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20/10/2026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/api/system/get-stripe-information?idProperty={idProperty}</w:t>
            </w:r>
          </w:p>
        </w:tc>
        <w:tc>
          <w:tcPr>
            <w:tcW w:type="dxa" w:w="4876"/>
            <w:shd w:val="clear" w:color="auto" w:fill="F1F3F8"/>
          </w:tcPr>
          <w:p>
            <w:pPr>
              <w:spacing w:after="0"/>
            </w:pPr>
            <w:r>
              <w:rPr>
                <w:b w:val="0"/>
                <w:sz w:val="19"/>
              </w:rPr>
              <w:t>Prenotazioni online: conto Stripe collegato</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