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7519" w14:textId="77777777" w:rsidR="007B7CC7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>Conservazione dei file</w:t>
      </w:r>
    </w:p>
    <w:p w14:paraId="262BB4A7" w14:textId="0F4C133E" w:rsidR="007B7CC7" w:rsidRDefault="00000000" w:rsidP="00833B55">
      <w:pPr>
        <w:spacing w:after="60"/>
      </w:pPr>
      <w:r>
        <w:rPr>
          <w:color w:val="595959"/>
          <w:sz w:val="26"/>
          <w:szCs w:val="26"/>
        </w:rPr>
        <w:t>Domande aperte — foto, PDF, allegati, audio</w:t>
      </w:r>
    </w:p>
    <w:p w14:paraId="75BE37EB" w14:textId="77777777" w:rsidR="007B7CC7" w:rsidRDefault="00000000">
      <w:pPr>
        <w:pStyle w:val="Titolo1"/>
        <w:spacing w:before="280" w:after="140"/>
      </w:pPr>
      <w:r>
        <w:t>Perché questo documento</w:t>
      </w:r>
    </w:p>
    <w:p w14:paraId="1D7416A1" w14:textId="5D7FEA4A" w:rsidR="007B7CC7" w:rsidRDefault="00000000">
      <w:pPr>
        <w:spacing w:after="120"/>
      </w:pPr>
      <w:r>
        <w:t>Nel verbale sulla conservazione dei dati abbiamo definito per quanto tempo tenere le informazioni del gestionale: prenotazioni, clienti, movimenti contabili, scontrini.</w:t>
      </w:r>
    </w:p>
    <w:p w14:paraId="0994D377" w14:textId="77777777" w:rsidR="007B7CC7" w:rsidRDefault="00000000">
      <w:pPr>
        <w:spacing w:after="120"/>
      </w:pPr>
      <w:r>
        <w:t xml:space="preserve">Restano fuori i </w:t>
      </w:r>
      <w:r>
        <w:rPr>
          <w:b/>
          <w:bCs/>
        </w:rPr>
        <w:t>file</w:t>
      </w:r>
      <w:r>
        <w:t xml:space="preserve">: le fotografie degli stabilimenti, i PDF, gli allegati alle email, gli audio del centralino. Sono circa </w:t>
      </w:r>
      <w:r>
        <w:rPr>
          <w:b/>
          <w:bCs/>
        </w:rPr>
        <w:t>40.000 file</w:t>
      </w:r>
      <w:r>
        <w:t xml:space="preserve"> conservati su un archivio in rete (Amazon S3), e per la maggior parte di essi non esiste oggi nessuna regola che dica quando archiviarli o cancellarli.</w:t>
      </w:r>
    </w:p>
    <w:p w14:paraId="2D813FD1" w14:textId="77777777" w:rsidR="007B7CC7" w:rsidRDefault="00000000">
      <w:pPr>
        <w:spacing w:after="120"/>
      </w:pPr>
      <w:r>
        <w:t>Il punto da capire è che il file e la sua scheda nel gestionale sono due cose separate. Quando una regola di conservazione cancella la scheda — per esempio la registrazione di una email inviata dodici mesi fa — il file allegato a quella email rimane nell’archivio, e da quel momento nessuno sa più a cosa serviva. Non è un errore del programma: è che nessuno ha ancora deciso cosa deve succedere al file.</w:t>
      </w:r>
    </w:p>
    <w:p w14:paraId="527A089F" w14:textId="77777777" w:rsidR="007B7CC7" w:rsidRDefault="00000000">
      <w:pPr>
        <w:spacing w:after="120"/>
      </w:pPr>
      <w:r>
        <w:t>Le domande qui sotto servono a decidere. Sono divise per tipo di file, dalla più importante alla meno. Per ognuna abbiamo indicato quanti file riguarda e cosa suggeriamo, così la risposta può essere breve.</w:t>
      </w:r>
    </w:p>
    <w:p w14:paraId="2EA9917B" w14:textId="77777777" w:rsidR="007B7CC7" w:rsidRDefault="00000000">
      <w:pPr>
        <w:pStyle w:val="Titolo1"/>
        <w:spacing w:before="280" w:after="140"/>
      </w:pPr>
      <w:r>
        <w:t>Il quadro in una tabella</w:t>
      </w:r>
    </w:p>
    <w:p w14:paraId="3A3EEDBB" w14:textId="77777777" w:rsidR="007B7CC7" w:rsidRDefault="00000000">
      <w:pPr>
        <w:spacing w:after="120"/>
      </w:pPr>
      <w:r>
        <w:t>Dove siamo, tipo per tipo.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200"/>
        <w:gridCol w:w="2100"/>
        <w:gridCol w:w="2400"/>
      </w:tblGrid>
      <w:tr w:rsidR="007B7CC7" w14:paraId="037C7B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F4CE" w14:textId="77777777" w:rsidR="007B7CC7" w:rsidRDefault="00000000">
            <w:r>
              <w:rPr>
                <w:b/>
                <w:bCs/>
              </w:rPr>
              <w:t>Tipo di file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3C76" w14:textId="77777777" w:rsidR="007B7CC7" w:rsidRDefault="00000000">
            <w:r>
              <w:rPr>
                <w:b/>
                <w:bCs/>
              </w:rPr>
              <w:t>Quanti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2220" w14:textId="77777777" w:rsidR="007B7CC7" w:rsidRDefault="00000000">
            <w:r>
              <w:rPr>
                <w:b/>
                <w:bCs/>
              </w:rPr>
              <w:t>Regola di conservazione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2CB8" w14:textId="77777777" w:rsidR="007B7CC7" w:rsidRDefault="00000000">
            <w:r>
              <w:rPr>
                <w:b/>
                <w:bCs/>
              </w:rPr>
              <w:t>Serve una decisione?</w:t>
            </w:r>
          </w:p>
        </w:tc>
      </w:tr>
      <w:tr w:rsidR="007B7CC7" w14:paraId="709E4B1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B223" w14:textId="77777777" w:rsidR="007B7CC7" w:rsidRDefault="00000000">
            <w:r>
              <w:t>Fotografie degli stabilimenti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D549" w14:textId="77777777" w:rsidR="007B7CC7" w:rsidRDefault="00000000">
            <w:r>
              <w:t>20.365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32ED" w14:textId="77777777" w:rsidR="007B7CC7" w:rsidRDefault="00000000">
            <w:r>
              <w:t>nessuna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8D07" w14:textId="77777777" w:rsidR="007B7CC7" w:rsidRDefault="00000000">
            <w:r>
              <w:t>Sì — Domanda 2</w:t>
            </w:r>
          </w:p>
        </w:tc>
      </w:tr>
      <w:tr w:rsidR="007B7CC7" w14:paraId="66DD17D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9908" w14:textId="77777777" w:rsidR="007B7CC7" w:rsidRDefault="00000000">
            <w:r>
              <w:t>PDF dei report del bagnino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70E4" w14:textId="77777777" w:rsidR="007B7CC7" w:rsidRDefault="00000000">
            <w:r>
              <w:t>16.882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C261" w14:textId="77777777" w:rsidR="007B7CC7" w:rsidRDefault="00000000">
            <w:r>
              <w:t>nessuna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DE48" w14:textId="77777777" w:rsidR="007B7CC7" w:rsidRDefault="00000000">
            <w:r>
              <w:t>Sì — Domanda 1</w:t>
            </w:r>
          </w:p>
        </w:tc>
      </w:tr>
      <w:tr w:rsidR="007B7CC7" w14:paraId="71A8C18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83D4" w14:textId="77777777" w:rsidR="007B7CC7" w:rsidRDefault="00000000">
            <w:r>
              <w:t>PDF degli scontrini elettronici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303B" w14:textId="77777777" w:rsidR="007B7CC7" w:rsidRDefault="00000000">
            <w:r>
              <w:t>2.546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4DEF" w14:textId="77777777" w:rsidR="007B7CC7" w:rsidRDefault="00000000">
            <w:r>
              <w:t>già definita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7F18" w14:textId="77777777" w:rsidR="007B7CC7" w:rsidRDefault="00000000">
            <w:r>
              <w:t>No</w:t>
            </w:r>
          </w:p>
        </w:tc>
      </w:tr>
      <w:tr w:rsidR="007B7CC7" w14:paraId="5BC5414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B4DB" w14:textId="77777777" w:rsidR="007B7CC7" w:rsidRDefault="00000000">
            <w:r>
              <w:t>Icone della mappa e dei servizi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1AC9" w14:textId="77777777" w:rsidR="007B7CC7" w:rsidRDefault="00000000">
            <w:r>
              <w:t>320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7A25" w14:textId="77777777" w:rsidR="007B7CC7" w:rsidRDefault="00000000">
            <w:r>
              <w:t>definita a metà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B136" w14:textId="77777777" w:rsidR="007B7CC7" w:rsidRDefault="00000000">
            <w:r>
              <w:t>Sì — Domanda 5</w:t>
            </w:r>
          </w:p>
        </w:tc>
      </w:tr>
      <w:tr w:rsidR="007B7CC7" w14:paraId="1488A1C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1B43" w14:textId="77777777" w:rsidR="007B7CC7" w:rsidRDefault="00000000">
            <w:r>
              <w:t>Allegati di email e campagne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AF95" w14:textId="77777777" w:rsidR="007B7CC7" w:rsidRDefault="00000000">
            <w:r>
              <w:t>49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C398" w14:textId="77777777" w:rsidR="007B7CC7" w:rsidRDefault="00000000">
            <w:r>
              <w:t>nessuna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573D" w14:textId="77777777" w:rsidR="007B7CC7" w:rsidRDefault="00000000">
            <w:r>
              <w:t>Sì — Domanda 3</w:t>
            </w:r>
          </w:p>
        </w:tc>
      </w:tr>
      <w:tr w:rsidR="007B7CC7" w14:paraId="44EA2E0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B78A" w14:textId="77777777" w:rsidR="007B7CC7" w:rsidRDefault="00000000">
            <w:r>
              <w:t>Listini e menù in PDF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1315" w14:textId="77777777" w:rsidR="007B7CC7" w:rsidRDefault="00000000">
            <w:r>
              <w:t>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E054" w14:textId="77777777" w:rsidR="007B7CC7" w:rsidRDefault="00000000">
            <w:r>
              <w:t>nessuna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A5E0" w14:textId="77777777" w:rsidR="007B7CC7" w:rsidRDefault="00000000">
            <w:r>
              <w:t>Sì — Domanda 4</w:t>
            </w:r>
          </w:p>
        </w:tc>
      </w:tr>
      <w:tr w:rsidR="007B7CC7" w14:paraId="2CFB888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CB51" w14:textId="77777777" w:rsidR="007B7CC7" w:rsidRDefault="00000000">
            <w:r>
              <w:t>Audio del centralino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CDDF" w14:textId="77777777" w:rsidR="007B7CC7" w:rsidRDefault="00000000">
            <w:r>
              <w:t>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CFFB" w14:textId="77777777" w:rsidR="007B7CC7" w:rsidRDefault="00000000">
            <w:r>
              <w:t>già definita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C6A5" w14:textId="77777777" w:rsidR="007B7CC7" w:rsidRDefault="00000000">
            <w:r>
              <w:t>No</w:t>
            </w:r>
          </w:p>
        </w:tc>
      </w:tr>
    </w:tbl>
    <w:p w14:paraId="48B15BC3" w14:textId="77777777" w:rsidR="007B7CC7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Nota: i conteggi sono quelli di oggi. Alla migrazione definitiva saranno più alti, ma le proporzioni restano.</w:t>
      </w:r>
    </w:p>
    <w:p w14:paraId="571A34EF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236DA0A6" w14:textId="77777777" w:rsidR="007B7CC7" w:rsidRDefault="00000000">
      <w:pPr>
        <w:pStyle w:val="Titolo1"/>
        <w:spacing w:before="280" w:after="140"/>
      </w:pPr>
      <w:r>
        <w:t>Le domande</w:t>
      </w:r>
    </w:p>
    <w:p w14:paraId="3FB8C264" w14:textId="77777777" w:rsidR="007B7CC7" w:rsidRDefault="00000000">
      <w:pPr>
        <w:pStyle w:val="Titolo2"/>
        <w:spacing w:before="280" w:after="140"/>
      </w:pPr>
      <w:r>
        <w:t>Domanda 1 — I report del bagnino (16.882 PDF)</w:t>
      </w:r>
    </w:p>
    <w:p w14:paraId="2E06581C" w14:textId="77777777" w:rsidR="007B7CC7" w:rsidRDefault="00000000">
      <w:pPr>
        <w:spacing w:after="120"/>
      </w:pPr>
      <w:r>
        <w:t>È la domanda più importante, perché riguarda quasi la metà dei file e perché nessuno finora se ne è occupato.</w:t>
      </w:r>
    </w:p>
    <w:p w14:paraId="446F0596" w14:textId="77777777" w:rsidR="007B7CC7" w:rsidRDefault="00000000">
      <w:pPr>
        <w:pStyle w:val="Titolo3"/>
        <w:spacing w:before="280" w:after="140"/>
      </w:pPr>
      <w:r>
        <w:t>Di cosa si tratta</w:t>
      </w:r>
    </w:p>
    <w:p w14:paraId="7236160B" w14:textId="77777777" w:rsidR="007B7CC7" w:rsidRDefault="00000000">
      <w:pPr>
        <w:spacing w:after="120"/>
      </w:pPr>
      <w:r>
        <w:lastRenderedPageBreak/>
        <w:t>Il gestionale attuale genera ogni giorno, in automatico, un PDF con il report del bagnino e lo invia per email. Quei PDF vengono salvati nell’archivio in rete e restano lì. Sono 16.882, accumulati negli anni.</w:t>
      </w:r>
    </w:p>
    <w:p w14:paraId="1FF899EF" w14:textId="77777777" w:rsidR="007B7CC7" w:rsidRDefault="00000000">
      <w:pPr>
        <w:spacing w:after="120"/>
      </w:pPr>
      <w:r>
        <w:t>Nel nuovo gestionale non esiste una sezione che li conservi: non era previsto, perché non erano emersi nell’analisi. E la registrazione dell’email con cui sono stati inviati viene cancellata dopo dodici mesi. Quindi, se non si decide diversamente, quei file resteranno nell’archivio senza che nessuno possa più risalire a cosa sono.</w:t>
      </w:r>
    </w:p>
    <w:p w14:paraId="1F363C12" w14:textId="77777777" w:rsidR="007B7CC7" w:rsidRDefault="00000000">
      <w:pPr>
        <w:pStyle w:val="Titolo3"/>
        <w:spacing w:before="280" w:after="140"/>
      </w:pPr>
      <w:r>
        <w:t>Le domande</w:t>
      </w:r>
    </w:p>
    <w:p w14:paraId="7EAB34A2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Servono? </w:t>
      </w:r>
      <w:r>
        <w:t>Li consultate mai, o li aprite solo nel momento in cui arriva l’email?</w:t>
      </w:r>
    </w:p>
    <w:p w14:paraId="090F309A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Esiste un obbligo di conservarli? </w:t>
      </w:r>
      <w:r>
        <w:t>Documentano la presenza del bagnino, quindi la sicurezza dello stabilimento. Se in caso di controllo o di contestazione questi report fanno prova, hanno una durata minima di conservazione che va rispettata — e va chiesto a chi segue la parte normativa.</w:t>
      </w:r>
    </w:p>
    <w:p w14:paraId="26C84044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Contengono dati personali? </w:t>
      </w:r>
      <w:r>
        <w:t>Se dentro ci sono nomi dei bagnini, turni e orari, sono dati dei dipendenti o dei collaboratori: in quel caso non si possono tenere per sempre senza una ragione.</w:t>
      </w:r>
    </w:p>
    <w:p w14:paraId="6B562CA5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Per quanto tempo? </w:t>
      </w:r>
      <w:r>
        <w:t>Se servono, indicate una durata.</w:t>
      </w:r>
    </w:p>
    <w:p w14:paraId="63FB9BC4" w14:textId="77777777" w:rsidR="007B7CC7" w:rsidRDefault="00000000">
      <w:pPr>
        <w:pStyle w:val="Titolo3"/>
        <w:spacing w:before="280" w:after="140"/>
      </w:pPr>
      <w:r>
        <w:t>Cosa suggeriamo</w:t>
      </w:r>
    </w:p>
    <w:p w14:paraId="4693A8B6" w14:textId="77777777" w:rsidR="007B7CC7" w:rsidRDefault="00000000">
      <w:pPr>
        <w:spacing w:after="120"/>
      </w:pPr>
      <w:r>
        <w:t>Tre strade possibili, in ordine di costo crescente:</w:t>
      </w:r>
    </w:p>
    <w:p w14:paraId="29BC2749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Non servono: si cancellano, e nel nuovo gestionale i report si generano quando richiesti invece di essere archiviati.</w:t>
      </w:r>
    </w:p>
    <w:p w14:paraId="323BD4D7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Servono per un periodo definito: si spostano in un archivio a basso costo e si cancellano alla scadenza, come già facciamo per gli scontrini.</w:t>
      </w:r>
    </w:p>
    <w:p w14:paraId="3C611439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Servono sempre: si porta tutto nel nuovo archivio e si aggiunge nel gestionale una sezione per consultarli — è la soluzione più onerosa e va giustificata dall’obbligo normativo.</w:t>
      </w:r>
    </w:p>
    <w:p w14:paraId="7351998F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1C7CEE66" w14:textId="77777777" w:rsidR="007B7CC7" w:rsidRDefault="00000000">
      <w:pPr>
        <w:pStyle w:val="Titolo2"/>
        <w:spacing w:before="280" w:after="140"/>
      </w:pPr>
      <w:r>
        <w:t>Domanda 2 — Le fotografie degli stabilimenti (20.365)</w:t>
      </w:r>
    </w:p>
    <w:p w14:paraId="7FD284CF" w14:textId="77777777" w:rsidR="007B7CC7" w:rsidRDefault="00000000">
      <w:pPr>
        <w:spacing w:after="120"/>
      </w:pPr>
      <w:r>
        <w:t>È il gruppo più numeroso, e qui una parte della risposta c’è già.</w:t>
      </w:r>
    </w:p>
    <w:p w14:paraId="4A3DFD86" w14:textId="77777777" w:rsidR="007B7CC7" w:rsidRDefault="00000000">
      <w:pPr>
        <w:pStyle w:val="Titolo3"/>
        <w:spacing w:before="280" w:after="140"/>
      </w:pPr>
      <w:r>
        <w:t>Cosa è già stabilito</w:t>
      </w:r>
    </w:p>
    <w:p w14:paraId="4733CF20" w14:textId="77777777" w:rsidR="007B7CC7" w:rsidRDefault="00000000">
      <w:pPr>
        <w:spacing w:after="120"/>
      </w:pPr>
      <w:r>
        <w:t>Quando uno stabilimento cessa, avete chiesto che la sua scheda resti pubblicata sul portale, ridotta alle informazioni essenziali: nome, fotografie, posizione, descrizione di base, con la prenotazione online disattivata. La scheda serve a popolare il portale.</w:t>
      </w:r>
    </w:p>
    <w:p w14:paraId="299DE979" w14:textId="77777777" w:rsidR="007B7CC7" w:rsidRDefault="00000000">
      <w:pPr>
        <w:spacing w:after="120"/>
      </w:pPr>
      <w:r>
        <w:t>Questo significa che le fotografie usate da quella scheda ridotta restano pubblicate a tempo indeterminato. Va bene, ma non è mai stato scritto come regola: oggi è solo l’assenza di una regola che le cancelli.</w:t>
      </w:r>
    </w:p>
    <w:p w14:paraId="2A12A18C" w14:textId="77777777" w:rsidR="007B7CC7" w:rsidRDefault="00000000">
      <w:pPr>
        <w:pStyle w:val="Titolo3"/>
        <w:spacing w:before="280" w:after="140"/>
      </w:pPr>
      <w:r>
        <w:t>Le domande</w:t>
      </w:r>
    </w:p>
    <w:p w14:paraId="27CC427D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Confermate che le fotografie della scheda pubblica restano per sempre, </w:t>
      </w:r>
      <w:r>
        <w:t>anche dopo la cessazione dello stabilimento?</w:t>
      </w:r>
    </w:p>
    <w:p w14:paraId="621F8BF3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E le altre? </w:t>
      </w:r>
      <w:r>
        <w:t>Uno stabilimento può avere caricato molte fotografie, di cui la scheda ridotta ne mostra poche. Quelle non mostrate: si conservano comunque, o si cancellano dopo un certo tempo dalla cessazione?</w:t>
      </w:r>
    </w:p>
    <w:p w14:paraId="6F48E19C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Se un gestore chiede di rimuovere le proprie fotografie </w:t>
      </w:r>
      <w:r>
        <w:t>dopo aver chiuso, si può fare? È un diritto che potrebbe esercitare, e conviene sapere in anticipo come rispondere.</w:t>
      </w:r>
    </w:p>
    <w:p w14:paraId="5A0412EF" w14:textId="77777777" w:rsidR="007B7CC7" w:rsidRDefault="00000000">
      <w:pPr>
        <w:pStyle w:val="Titolo3"/>
        <w:spacing w:before="280" w:after="140"/>
      </w:pPr>
      <w:r>
        <w:t>Cosa suggeriamo</w:t>
      </w:r>
    </w:p>
    <w:p w14:paraId="69573F00" w14:textId="77777777" w:rsidR="007B7CC7" w:rsidRDefault="00000000">
      <w:pPr>
        <w:spacing w:after="120"/>
      </w:pPr>
      <w:r>
        <w:t>Distinguere le fotografie della scheda pubblica — che restano — dalle altre, da cancellare due anni dopo la cessazione, allineandole alla regola già decisa per la configurazione dello stabilimento.</w:t>
      </w:r>
    </w:p>
    <w:p w14:paraId="5318DD95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7BF97D42" w14:textId="77777777" w:rsidR="007B7CC7" w:rsidRDefault="00000000">
      <w:pPr>
        <w:pStyle w:val="Titolo2"/>
        <w:spacing w:before="280" w:after="140"/>
      </w:pPr>
      <w:r>
        <w:t>Domanda 3 — Gli allegati di email e campagne (49)</w:t>
      </w:r>
    </w:p>
    <w:p w14:paraId="2D474EE7" w14:textId="77777777" w:rsidR="007B7CC7" w:rsidRDefault="00000000">
      <w:pPr>
        <w:spacing w:after="120"/>
      </w:pPr>
      <w:r>
        <w:t>Sono i file allegati ai modelli di email, alle campagne di marketing e alle newsletter: immagini di copertina, volantini, documenti.</w:t>
      </w:r>
    </w:p>
    <w:p w14:paraId="23AACC8F" w14:textId="77777777" w:rsidR="007B7CC7" w:rsidRDefault="00000000">
      <w:pPr>
        <w:spacing w:after="120"/>
      </w:pPr>
      <w:r>
        <w:t>Le schede che li contengono hanno già una regola: le campagne si cancellano dopo ventiquattro mesi, le email inviate dopo dodici. I file allegati no: resterebbero nell’archivio dopo che la campagna è stata cancellata.</w:t>
      </w:r>
    </w:p>
    <w:p w14:paraId="6A765F37" w14:textId="77777777" w:rsidR="007B7CC7" w:rsidRDefault="00000000">
      <w:pPr>
        <w:pStyle w:val="Titolo3"/>
        <w:spacing w:before="280" w:after="140"/>
      </w:pPr>
      <w:r>
        <w:t>La domanda</w:t>
      </w:r>
    </w:p>
    <w:p w14:paraId="5A2FB5F1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Quando una campagna o una email viene cancellata, si cancella anche il suo allegato? </w:t>
      </w:r>
      <w:r>
        <w:t>Sono pochi file e occupano poco, quindi la scelta non è dettata dal costo: è una questione di coerenza. Se cancelliamo la campagna perché non serve più, tenere il volantino non ha molto senso.</w:t>
      </w:r>
    </w:p>
    <w:p w14:paraId="7363CD24" w14:textId="77777777" w:rsidR="007B7CC7" w:rsidRDefault="00000000">
      <w:pPr>
        <w:pStyle w:val="Titolo3"/>
        <w:spacing w:before="280" w:after="140"/>
      </w:pPr>
      <w:r>
        <w:t>Cosa suggeriamo</w:t>
      </w:r>
    </w:p>
    <w:p w14:paraId="56C1E22D" w14:textId="77777777" w:rsidR="007B7CC7" w:rsidRDefault="00000000">
      <w:pPr>
        <w:spacing w:after="120"/>
      </w:pPr>
      <w:r>
        <w:t>Cancellare l’allegato insieme alla campagna o all’email che lo usava, con un’eccezione: se lo stesso file è usato da più campagne, si cancella quando l’ultima viene cancellata.</w:t>
      </w:r>
    </w:p>
    <w:p w14:paraId="670EBB2D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3B2F9D97" w14:textId="77777777" w:rsidR="007B7CC7" w:rsidRDefault="00000000">
      <w:pPr>
        <w:pStyle w:val="Titolo2"/>
        <w:spacing w:before="280" w:after="140"/>
      </w:pPr>
      <w:r>
        <w:t>Domanda 4 — I listini e i menù in PDF (6)</w:t>
      </w:r>
    </w:p>
    <w:p w14:paraId="2CBD8771" w14:textId="77777777" w:rsidR="007B7CC7" w:rsidRDefault="00000000">
      <w:pPr>
        <w:spacing w:after="120"/>
      </w:pPr>
      <w:r>
        <w:t>Alcuni gestori caricano il listino prezzi o il menù del bar come documento PDF, mostrato nella scheda dello stabilimento. Oggi sono sei file in tutto, ma è una funzione che può essere usata di più in futuro.</w:t>
      </w:r>
    </w:p>
    <w:p w14:paraId="7E01CEDE" w14:textId="77777777" w:rsidR="007B7CC7" w:rsidRDefault="00000000">
      <w:pPr>
        <w:pStyle w:val="Titolo3"/>
        <w:spacing w:before="280" w:after="140"/>
      </w:pPr>
      <w:r>
        <w:t>Le domande</w:t>
      </w:r>
    </w:p>
    <w:p w14:paraId="266A0C2B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Quando lo stabilimento cessa, questi documenti si cancellano? </w:t>
      </w:r>
      <w:r>
        <w:t>Non fanno parte delle informazioni essenziali della scheda ridotta (nome, foto, posizione, descrizione), quindi la nostra ipotesi è che vadano via.</w:t>
      </w:r>
    </w:p>
    <w:p w14:paraId="4D61884A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Quando il gestore sostituisce il listino con uno nuovo, il vecchio si cancella subito? </w:t>
      </w:r>
      <w:r>
        <w:t>Oppure conviene tenerne traccia, per poter dire quali prezzi erano esposti in una certa data?</w:t>
      </w:r>
    </w:p>
    <w:p w14:paraId="31B66157" w14:textId="77777777" w:rsidR="007B7CC7" w:rsidRDefault="00000000">
      <w:pPr>
        <w:pStyle w:val="Titolo3"/>
        <w:spacing w:before="280" w:after="140"/>
      </w:pPr>
      <w:r>
        <w:t>Cosa suggeriamo</w:t>
      </w:r>
    </w:p>
    <w:p w14:paraId="3CC11402" w14:textId="77777777" w:rsidR="007B7CC7" w:rsidRDefault="00000000">
      <w:pPr>
        <w:spacing w:after="120"/>
      </w:pPr>
      <w:r>
        <w:t>Cancellare alla cessazione, insieme alla configurazione dello stabilimento. Sulla sostituzione: cancellare subito il vecchio, perché il prezzo effettivamente applicato a ogni prenotazione è già conservato dentro la prenotazione stessa, e quello è il dato che conta se c’è una contestazione.</w:t>
      </w:r>
    </w:p>
    <w:p w14:paraId="56295C8E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0BD08689" w14:textId="77777777" w:rsidR="007B7CC7" w:rsidRDefault="00000000">
      <w:pPr>
        <w:pStyle w:val="Titolo2"/>
        <w:spacing w:before="280" w:after="140"/>
      </w:pPr>
      <w:r>
        <w:lastRenderedPageBreak/>
        <w:t>Domanda 5 — Le icone comuni della mappa e dei servizi (320)</w:t>
      </w:r>
    </w:p>
    <w:p w14:paraId="59C5EC2B" w14:textId="77777777" w:rsidR="007B7CC7" w:rsidRDefault="00000000">
      <w:pPr>
        <w:spacing w:after="120"/>
      </w:pPr>
      <w:r>
        <w:t>Sono le icone dell’ombrellone, del lettino, della cabina, dei servizi: il catalogo condiviso da tutti gli stabilimenti.</w:t>
      </w:r>
    </w:p>
    <w:p w14:paraId="19020284" w14:textId="77777777" w:rsidR="007B7CC7" w:rsidRDefault="00000000">
      <w:pPr>
        <w:spacing w:after="120"/>
      </w:pPr>
      <w:r>
        <w:t xml:space="preserve">Su questo avevate già dato un’indicazione precisa: le icone che servono al portale pubblico sono permanenti, mentre quelle usate da un solo stabilimento si cancellano quando quello stabilimento cessa — e avevate chiesto esplicitamente che la distinzione fosse fatta </w:t>
      </w:r>
      <w:r>
        <w:rPr>
          <w:b/>
          <w:bCs/>
        </w:rPr>
        <w:t>per singola icona, non per l’intero catalogo.</w:t>
      </w:r>
    </w:p>
    <w:p w14:paraId="7D275412" w14:textId="77777777" w:rsidR="007B7CC7" w:rsidRDefault="00000000">
      <w:pPr>
        <w:pStyle w:val="Titolo3"/>
        <w:spacing w:before="280" w:after="140"/>
      </w:pPr>
      <w:r>
        <w:t>La domanda</w:t>
      </w:r>
    </w:p>
    <w:p w14:paraId="68D139BD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Confermate questa regola? </w:t>
      </w:r>
      <w:r>
        <w:t>La chiediamo di nuovo perché applicarla richiede un lavoro tecnico in più: bisogna poter dire, per ogni icona, quali stabilimenti la stanno usando. Oggi quel collegamento non è immediato. Se la distinzione vi serve, lo predisponiamo; se invece accettate di tenere tutte le icone (sono poche e occupano pochissimo), il lavoro si evita.</w:t>
      </w:r>
    </w:p>
    <w:p w14:paraId="3DA0E399" w14:textId="77777777" w:rsidR="007B7CC7" w:rsidRDefault="00000000">
      <w:pPr>
        <w:pStyle w:val="Titolo3"/>
        <w:spacing w:before="280" w:after="140"/>
      </w:pPr>
      <w:r>
        <w:t>Cosa suggeriamo</w:t>
      </w:r>
    </w:p>
    <w:p w14:paraId="6048398D" w14:textId="77777777" w:rsidR="007B7CC7" w:rsidRDefault="00000000">
      <w:pPr>
        <w:spacing w:after="120"/>
      </w:pPr>
      <w:r>
        <w:t>Conservare tutto il catalogo delle icone. Sono 320 file, di dimensioni minime: il costo di tenerle è vicino a zero, mentre il costo di distinguerle una per una è reale. Se però ci sono icone personalizzate riconoscibili — per esempio con il logo di uno stabilimento — quelle vanno trattate come materiale di quello stabilimento e cancellate con lui.</w:t>
      </w:r>
    </w:p>
    <w:p w14:paraId="4DD4AF50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735668C6" w14:textId="77777777" w:rsidR="007B7CC7" w:rsidRDefault="00000000">
      <w:pPr>
        <w:pStyle w:val="Titolo2"/>
        <w:spacing w:before="280" w:after="140"/>
      </w:pPr>
      <w:r>
        <w:t>Domanda 6 — La regola generale: quando si cancella una scheda, si cancella il file?</w:t>
      </w:r>
    </w:p>
    <w:p w14:paraId="54FE7687" w14:textId="77777777" w:rsidR="007B7CC7" w:rsidRDefault="00000000">
      <w:pPr>
        <w:spacing w:after="120"/>
      </w:pPr>
      <w:r>
        <w:t>È la domanda che sta sotto tutte le altre, e conviene rispondere anche a questa in modo esplicito.</w:t>
      </w:r>
    </w:p>
    <w:p w14:paraId="411609F6" w14:textId="77777777" w:rsidR="007B7CC7" w:rsidRDefault="00000000">
      <w:pPr>
        <w:spacing w:after="120"/>
      </w:pPr>
      <w:r>
        <w:t>Oggi le regole di conservazione agiscono solo sulle informazioni nel gestionale. Nessuna di esse tocca i file nell’archivio in rete. Il risultato è che l’archivio cresce sempre e non si svuota mai, e con il tempo conterrà file di cui nessuno sa più niente.</w:t>
      </w:r>
    </w:p>
    <w:p w14:paraId="0588F1F2" w14:textId="77777777" w:rsidR="007B7CC7" w:rsidRDefault="00000000">
      <w:pPr>
        <w:pStyle w:val="Titolo3"/>
        <w:spacing w:before="280" w:after="140"/>
      </w:pPr>
      <w:r>
        <w:t>La domanda</w:t>
      </w:r>
    </w:p>
    <w:p w14:paraId="71B680A4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Adottiamo come principio generale che la cancellazione di una scheda porta con sé la cancellazione dei file che solo quella scheda usava? </w:t>
      </w:r>
      <w:r>
        <w:t>Con le eccezioni che decidiamo esplicitamente — per esempio gli scontrini fiscali, che hanno una loro durata di legge, e le fotografie della scheda pubblica.</w:t>
      </w:r>
    </w:p>
    <w:p w14:paraId="01720878" w14:textId="77777777" w:rsidR="007B7CC7" w:rsidRDefault="00000000">
      <w:pPr>
        <w:pStyle w:val="Titolo3"/>
        <w:spacing w:before="280" w:after="140"/>
      </w:pPr>
      <w:r>
        <w:t>Perché conviene deciderlo ora</w:t>
      </w:r>
    </w:p>
    <w:p w14:paraId="0EBBA4DC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Costo: un archivio che cresce e non si svuota si paga ogni mese, per sempre.</w:t>
      </w:r>
    </w:p>
    <w:p w14:paraId="4FB0476A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Privacy: conservare un file che contiene dati personali senza una ragione è esattamente ciò che la normativa chiede di evitare. Una regola scritta è anche la risposta da dare in caso di verifica.</w:t>
      </w:r>
    </w:p>
    <w:p w14:paraId="38B09B64" w14:textId="77777777" w:rsidR="007B7CC7" w:rsidRDefault="00000000">
      <w:pPr>
        <w:pStyle w:val="Paragrafoelenco"/>
        <w:numPr>
          <w:ilvl w:val="0"/>
          <w:numId w:val="2"/>
        </w:numPr>
        <w:spacing w:after="80"/>
      </w:pPr>
      <w:r>
        <w:t>Ordine: un archivio con dentro solo file usati da qualcuno è un archivio su cui si può ragionare. Uno con migliaia di file orfani non lo è.</w:t>
      </w:r>
    </w:p>
    <w:p w14:paraId="6A462072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1F579C71" w14:textId="77777777" w:rsidR="007B7CC7" w:rsidRDefault="00000000">
      <w:pPr>
        <w:pStyle w:val="Titolo1"/>
        <w:spacing w:before="280" w:after="140"/>
      </w:pPr>
      <w:r>
        <w:t>Su cosa non serve tornare</w:t>
      </w:r>
    </w:p>
    <w:p w14:paraId="7F196B85" w14:textId="77777777" w:rsidR="007B7CC7" w:rsidRDefault="00000000">
      <w:pPr>
        <w:spacing w:after="120"/>
      </w:pPr>
      <w:r>
        <w:t>Per completezza, questi tipi di file hanno già una regola concordata. Li elenchiamo solo perché nessuno li richieda una seconda volta.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5300"/>
      </w:tblGrid>
      <w:tr w:rsidR="007B7CC7" w14:paraId="4261B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D0AB" w14:textId="77777777" w:rsidR="007B7CC7" w:rsidRDefault="00000000">
            <w:r>
              <w:rPr>
                <w:b/>
                <w:bCs/>
              </w:rPr>
              <w:lastRenderedPageBreak/>
              <w:t>Tipo di file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F3A2" w14:textId="77777777" w:rsidR="007B7CC7" w:rsidRDefault="00000000">
            <w:r>
              <w:rPr>
                <w:b/>
                <w:bCs/>
              </w:rPr>
              <w:t>Quanti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5A95" w14:textId="77777777" w:rsidR="007B7CC7" w:rsidRDefault="00000000">
            <w:r>
              <w:rPr>
                <w:b/>
                <w:bCs/>
              </w:rPr>
              <w:t>Regola già concordata</w:t>
            </w:r>
          </w:p>
        </w:tc>
      </w:tr>
      <w:tr w:rsidR="007B7CC7" w14:paraId="2CAA33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40FB" w14:textId="77777777" w:rsidR="007B7CC7" w:rsidRDefault="00000000">
            <w:r>
              <w:t>PDF degli scontrini elettronici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B693" w14:textId="77777777" w:rsidR="007B7CC7" w:rsidRDefault="00000000">
            <w:r>
              <w:t>2.546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F3A1" w14:textId="77777777" w:rsidR="007B7CC7" w:rsidRDefault="00000000">
            <w:r>
              <w:t>Archiviazione a 36 mesi, cancellazione non prima di 10 anni dalla data del documento. Sono documenti fiscali.</w:t>
            </w:r>
          </w:p>
        </w:tc>
      </w:tr>
      <w:tr w:rsidR="007B7CC7" w14:paraId="6DFE4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9D81" w14:textId="77777777" w:rsidR="007B7CC7" w:rsidRDefault="00000000">
            <w:r>
              <w:t>Audio del centralino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1861" w14:textId="77777777" w:rsidR="007B7CC7" w:rsidRDefault="00000000">
            <w:r>
              <w:t>5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3C20" w14:textId="77777777" w:rsidR="007B7CC7" w:rsidRDefault="00000000">
            <w:r>
              <w:t>Cancellazione dall’archivio alla cessazione dello stabilimento, insieme alla configurazione del centralino.</w:t>
            </w:r>
          </w:p>
        </w:tc>
      </w:tr>
      <w:tr w:rsidR="007B7CC7" w14:paraId="06C4CC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FD5C" w14:textId="77777777" w:rsidR="007B7CC7" w:rsidRDefault="00000000">
            <w:r>
              <w:t>PDF dei report alle strutture convenzionate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8C8F" w14:textId="77777777" w:rsidR="007B7CC7" w:rsidRDefault="00000000">
            <w:r>
              <w:t>pochi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377F" w14:textId="77777777" w:rsidR="007B7CC7" w:rsidRDefault="00000000">
            <w:r>
              <w:t>Cancellazione del PDF a 24 mesi. Il dato di partenza resta nelle prenotazioni.</w:t>
            </w:r>
          </w:p>
        </w:tc>
      </w:tr>
    </w:tbl>
    <w:p w14:paraId="46D491B8" w14:textId="77777777" w:rsidR="007B7CC7" w:rsidRDefault="00000000">
      <w:pPr>
        <w:spacing w:after="120"/>
      </w:pPr>
      <w:r>
        <w:t>Queste tre regole sono definite ma non ancora attive nel programma: farlo è lavoro nostro, non richiede altre vostre risposte.</w:t>
      </w:r>
    </w:p>
    <w:p w14:paraId="63E723DF" w14:textId="77777777" w:rsidR="007B7CC7" w:rsidRDefault="007B7CC7">
      <w:pPr>
        <w:pBdr>
          <w:bottom w:val="single" w:sz="6" w:space="1" w:color="BFBFBF"/>
        </w:pBdr>
        <w:spacing w:before="120" w:after="200"/>
      </w:pPr>
    </w:p>
    <w:p w14:paraId="35580EA9" w14:textId="77777777" w:rsidR="007B7CC7" w:rsidRDefault="00000000">
      <w:pPr>
        <w:pStyle w:val="Titolo1"/>
        <w:spacing w:before="280" w:after="140"/>
      </w:pPr>
      <w:r>
        <w:t>Come rispondere</w:t>
      </w:r>
    </w:p>
    <w:p w14:paraId="0E372B69" w14:textId="77777777" w:rsidR="007B7CC7" w:rsidRDefault="00000000">
      <w:pPr>
        <w:spacing w:after="120"/>
      </w:pPr>
      <w:r>
        <w:t>Basta una riga per domanda. Se per qualcuna la risposta richiede un parere legale o del consulente del lavoro — è il caso della Domanda 1 — indicatelo e procediamo con le altre: nessuna delle sei blocca le altre.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3700"/>
      </w:tblGrid>
      <w:tr w:rsidR="007B7CC7" w14:paraId="6136A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0F97" w14:textId="77777777" w:rsidR="007B7CC7" w:rsidRDefault="00000000">
            <w:r>
              <w:rPr>
                <w:b/>
                <w:bCs/>
              </w:rPr>
              <w:t>N.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19C1" w14:textId="77777777" w:rsidR="007B7CC7" w:rsidRDefault="00000000">
            <w:r>
              <w:rPr>
                <w:b/>
                <w:bCs/>
              </w:rPr>
              <w:t>Domanda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CB5D" w14:textId="77777777" w:rsidR="007B7CC7" w:rsidRDefault="00000000">
            <w:r>
              <w:rPr>
                <w:b/>
                <w:bCs/>
              </w:rPr>
              <w:t>Risposta</w:t>
            </w:r>
          </w:p>
        </w:tc>
      </w:tr>
      <w:tr w:rsidR="007B7CC7" w14:paraId="2EFC1C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9159" w14:textId="77777777" w:rsidR="007B7CC7" w:rsidRDefault="00000000">
            <w:r>
              <w:t>1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B7EE" w14:textId="77777777" w:rsidR="007B7CC7" w:rsidRDefault="00000000">
            <w:r>
              <w:t>Report del bagnino: servono? Obbligo di conservazione? Contengono dati personali? Per quanto tempo?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12EE" w14:textId="77777777" w:rsidR="007B7CC7" w:rsidRDefault="007B7CC7"/>
        </w:tc>
      </w:tr>
      <w:tr w:rsidR="007B7CC7" w14:paraId="0D3F54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38B0" w14:textId="77777777" w:rsidR="007B7CC7" w:rsidRDefault="00000000">
            <w:r>
              <w:t>2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753B" w14:textId="77777777" w:rsidR="007B7CC7" w:rsidRDefault="00000000">
            <w:r>
              <w:t>Fotografie: quelle della scheda pubblica restano per sempre? E le altre?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223E" w14:textId="77777777" w:rsidR="007B7CC7" w:rsidRDefault="007B7CC7"/>
        </w:tc>
      </w:tr>
      <w:tr w:rsidR="007B7CC7" w14:paraId="506EF9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2F3B" w14:textId="77777777" w:rsidR="007B7CC7" w:rsidRDefault="00000000">
            <w:r>
              <w:t>3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DB94" w14:textId="77777777" w:rsidR="007B7CC7" w:rsidRDefault="00000000">
            <w:r>
              <w:t>Allegati di email e campagne: si cancellano con la campagna?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7AE2" w14:textId="77777777" w:rsidR="007B7CC7" w:rsidRDefault="007B7CC7"/>
        </w:tc>
      </w:tr>
      <w:tr w:rsidR="007B7CC7" w14:paraId="358683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3007" w14:textId="77777777" w:rsidR="007B7CC7" w:rsidRDefault="00000000">
            <w:r>
              <w:t>4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599A" w14:textId="77777777" w:rsidR="007B7CC7" w:rsidRDefault="00000000">
            <w:r>
              <w:t>Listini e menù in PDF: si cancellano alla cessazione? E quando vengono sostituiti?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59B6" w14:textId="77777777" w:rsidR="007B7CC7" w:rsidRDefault="007B7CC7"/>
        </w:tc>
      </w:tr>
      <w:tr w:rsidR="007B7CC7" w14:paraId="68A835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D41C" w14:textId="77777777" w:rsidR="007B7CC7" w:rsidRDefault="00000000">
            <w:r>
              <w:t>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D978" w14:textId="77777777" w:rsidR="007B7CC7" w:rsidRDefault="00000000">
            <w:r>
              <w:t>Icone: confermate la distinzione per singola icona, o si conserva tutto il catalogo?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72E9" w14:textId="77777777" w:rsidR="007B7CC7" w:rsidRDefault="007B7CC7"/>
        </w:tc>
      </w:tr>
      <w:tr w:rsidR="007B7CC7" w14:paraId="736898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D00C" w14:textId="77777777" w:rsidR="007B7CC7" w:rsidRDefault="00000000">
            <w:r>
              <w:t>6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2184" w14:textId="77777777" w:rsidR="007B7CC7" w:rsidRDefault="00000000">
            <w:r>
              <w:t>Principio generale: cancellare la scheda cancella anche i suoi file?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B7E5" w14:textId="77777777" w:rsidR="007B7CC7" w:rsidRDefault="007B7CC7"/>
        </w:tc>
      </w:tr>
    </w:tbl>
    <w:p w14:paraId="0EA56A61" w14:textId="77777777" w:rsidR="007B7CC7" w:rsidRDefault="007B7CC7">
      <w:pPr>
        <w:spacing w:before="200"/>
      </w:pPr>
    </w:p>
    <w:p w14:paraId="7AEEB56B" w14:textId="77777777" w:rsidR="007B7CC7" w:rsidRDefault="00000000">
      <w:pPr>
        <w:spacing w:after="120"/>
      </w:pPr>
      <w:r>
        <w:rPr>
          <w:i/>
          <w:iCs/>
          <w:color w:val="808080"/>
          <w:sz w:val="18"/>
          <w:szCs w:val="18"/>
        </w:rPr>
        <w:t>Documento predisposto sulla base della verifica dell’archivio file e delle regole di conservazione attualmente implementate. I conteggi si riferiscono ai dati disponibili a settembre 2026.</w:t>
      </w:r>
    </w:p>
    <w:sectPr w:rsidR="007B7C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422"/>
    <w:multiLevelType w:val="hybridMultilevel"/>
    <w:tmpl w:val="CCD23AF0"/>
    <w:lvl w:ilvl="0" w:tplc="9B9AF6D6">
      <w:start w:val="1"/>
      <w:numFmt w:val="bullet"/>
      <w:lvlText w:val="•"/>
      <w:lvlJc w:val="left"/>
      <w:pPr>
        <w:ind w:left="460" w:hanging="230"/>
      </w:pPr>
    </w:lvl>
    <w:lvl w:ilvl="1" w:tplc="23D61826" w:tentative="1">
      <w:start w:val="1"/>
      <w:numFmt w:val="bullet"/>
      <w:lvlText w:val="–"/>
      <w:lvlJc w:val="left"/>
      <w:pPr>
        <w:ind w:left="920" w:hanging="230"/>
      </w:pPr>
    </w:lvl>
    <w:lvl w:ilvl="2" w:tplc="ACBEA3F6">
      <w:numFmt w:val="decimal"/>
      <w:lvlText w:val=""/>
      <w:lvlJc w:val="left"/>
    </w:lvl>
    <w:lvl w:ilvl="3" w:tplc="BA68DA8E">
      <w:numFmt w:val="decimal"/>
      <w:lvlText w:val=""/>
      <w:lvlJc w:val="left"/>
    </w:lvl>
    <w:lvl w:ilvl="4" w:tplc="F29AC7AA">
      <w:numFmt w:val="decimal"/>
      <w:lvlText w:val=""/>
      <w:lvlJc w:val="left"/>
    </w:lvl>
    <w:lvl w:ilvl="5" w:tplc="48E4E328">
      <w:numFmt w:val="decimal"/>
      <w:lvlText w:val=""/>
      <w:lvlJc w:val="left"/>
    </w:lvl>
    <w:lvl w:ilvl="6" w:tplc="38EE884C">
      <w:numFmt w:val="decimal"/>
      <w:lvlText w:val=""/>
      <w:lvlJc w:val="left"/>
    </w:lvl>
    <w:lvl w:ilvl="7" w:tplc="38CE9C22">
      <w:numFmt w:val="decimal"/>
      <w:lvlText w:val=""/>
      <w:lvlJc w:val="left"/>
    </w:lvl>
    <w:lvl w:ilvl="8" w:tplc="570E4D4C">
      <w:numFmt w:val="decimal"/>
      <w:lvlText w:val=""/>
      <w:lvlJc w:val="left"/>
    </w:lvl>
  </w:abstractNum>
  <w:abstractNum w:abstractNumId="1" w15:restartNumberingAfterBreak="0">
    <w:nsid w:val="44E25842"/>
    <w:multiLevelType w:val="hybridMultilevel"/>
    <w:tmpl w:val="460235F2"/>
    <w:lvl w:ilvl="0" w:tplc="E56AA218" w:tentative="1">
      <w:start w:val="1"/>
      <w:numFmt w:val="bullet"/>
      <w:lvlText w:val="●"/>
      <w:lvlJc w:val="left"/>
      <w:pPr>
        <w:ind w:left="720" w:hanging="360"/>
      </w:pPr>
    </w:lvl>
    <w:lvl w:ilvl="1" w:tplc="00B8D38A" w:tentative="1">
      <w:start w:val="1"/>
      <w:numFmt w:val="bullet"/>
      <w:lvlText w:val="○"/>
      <w:lvlJc w:val="left"/>
      <w:pPr>
        <w:ind w:left="1440" w:hanging="360"/>
      </w:pPr>
    </w:lvl>
    <w:lvl w:ilvl="2" w:tplc="E7600794" w:tentative="1">
      <w:start w:val="1"/>
      <w:numFmt w:val="bullet"/>
      <w:lvlText w:val="■"/>
      <w:lvlJc w:val="left"/>
      <w:pPr>
        <w:ind w:left="2160" w:hanging="360"/>
      </w:pPr>
    </w:lvl>
    <w:lvl w:ilvl="3" w:tplc="F438AFB2" w:tentative="1">
      <w:start w:val="1"/>
      <w:numFmt w:val="bullet"/>
      <w:lvlText w:val="●"/>
      <w:lvlJc w:val="left"/>
      <w:pPr>
        <w:ind w:left="2880" w:hanging="360"/>
      </w:pPr>
    </w:lvl>
    <w:lvl w:ilvl="4" w:tplc="D64CCDC0" w:tentative="1">
      <w:start w:val="1"/>
      <w:numFmt w:val="bullet"/>
      <w:lvlText w:val="○"/>
      <w:lvlJc w:val="left"/>
      <w:pPr>
        <w:ind w:left="3600" w:hanging="360"/>
      </w:pPr>
    </w:lvl>
    <w:lvl w:ilvl="5" w:tplc="EC785F90" w:tentative="1">
      <w:start w:val="1"/>
      <w:numFmt w:val="bullet"/>
      <w:lvlText w:val="■"/>
      <w:lvlJc w:val="left"/>
      <w:pPr>
        <w:ind w:left="4320" w:hanging="360"/>
      </w:pPr>
    </w:lvl>
    <w:lvl w:ilvl="6" w:tplc="8DA0AF34" w:tentative="1">
      <w:start w:val="1"/>
      <w:numFmt w:val="bullet"/>
      <w:lvlText w:val="●"/>
      <w:lvlJc w:val="left"/>
      <w:pPr>
        <w:ind w:left="5040" w:hanging="360"/>
      </w:pPr>
    </w:lvl>
    <w:lvl w:ilvl="7" w:tplc="E7149D4E" w:tentative="1">
      <w:start w:val="1"/>
      <w:numFmt w:val="bullet"/>
      <w:lvlText w:val="●"/>
      <w:lvlJc w:val="left"/>
      <w:pPr>
        <w:ind w:left="5760" w:hanging="360"/>
      </w:pPr>
    </w:lvl>
    <w:lvl w:ilvl="8" w:tplc="6992925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29571448">
    <w:abstractNumId w:val="1"/>
    <w:lvlOverride w:ilvl="0">
      <w:startOverride w:val="1"/>
    </w:lvlOverride>
  </w:num>
  <w:num w:numId="2" w16cid:durableId="1557542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CC7"/>
    <w:rsid w:val="005A36EE"/>
    <w:rsid w:val="007B7CC7"/>
    <w:rsid w:val="0083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2D394"/>
  <w15:docId w15:val="{C8A55E7D-FD77-4B40-8F5C-5A59125F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bCs/>
      <w:color w:val="1F4E79"/>
      <w:sz w:val="26"/>
      <w:szCs w:val="26"/>
    </w:rPr>
  </w:style>
  <w:style w:type="paragraph" w:styleId="Titolo3">
    <w:name w:val="heading 3"/>
    <w:basedOn w:val="Normale"/>
    <w:next w:val="Normale"/>
    <w:uiPriority w:val="9"/>
    <w:unhideWhenUsed/>
    <w:qFormat/>
    <w:pPr>
      <w:outlineLvl w:val="2"/>
    </w:pPr>
    <w:rPr>
      <w:b/>
      <w:bCs/>
      <w:color w:val="404040"/>
      <w:sz w:val="23"/>
      <w:szCs w:val="23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1627</Words>
  <Characters>9276</Characters>
  <Application>Microsoft Office Word</Application>
  <DocSecurity>0</DocSecurity>
  <Lines>77</Lines>
  <Paragraphs>21</Paragraphs>
  <ScaleCrop>false</ScaleCrop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Conservazione dei file: domande aperte</dc:title>
  <dc:creator>SummerBooking — progetto di rifacimento</dc:creator>
  <dc:description>Domande al committente sulla conservazione e cancellazione dei file (foto, PDF, allegati, audio)</dc:description>
  <cp:lastModifiedBy>Michele Accattoli</cp:lastModifiedBy>
  <cp:revision>2</cp:revision>
  <dcterms:created xsi:type="dcterms:W3CDTF">2026-09-30T14:42:00Z</dcterms:created>
  <dcterms:modified xsi:type="dcterms:W3CDTF">2026-09-30T15:15:00Z</dcterms:modified>
</cp:coreProperties>
</file>