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3280" cy="966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Code_logo_lockup_horizontal_4nodes_reverse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966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E36F21"/>
          <w:sz w:val="32"/>
        </w:rPr>
        <w:t>B4C-ROAD-003</w:t>
      </w:r>
    </w:p>
    <w:p>
      <w:pPr>
        <w:jc w:val="center"/>
      </w:pPr>
      <w:r>
        <w:rPr>
          <w:b/>
          <w:color w:val="0A1F35"/>
          <w:sz w:val="48"/>
        </w:rPr>
        <w:t>Functionele Schermbriefings Eerste Prototypewave</w:t>
      </w:r>
    </w:p>
    <w:p>
      <w:pPr>
        <w:jc w:val="center"/>
      </w:pPr>
      <w:r>
        <w:rPr>
          <w:color w:val="1E2A37"/>
          <w:sz w:val="20"/>
        </w:rPr>
        <w:t>v0.1 | Concept / productprototype briefing | 22 juni 2026</w:t>
      </w:r>
    </w:p>
    <w:p>
      <w:pPr>
        <w:jc w:val="center"/>
      </w:pPr>
      <w:r>
        <w:rPr>
          <w:i/>
          <w:color w:val="E36F21"/>
          <w:sz w:val="26"/>
        </w:rPr>
        <w:t>Specify before you build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EF"/>
          </w:tcPr>
          <w:p>
            <w:pPr>
              <w:spacing w:after="60"/>
            </w:pPr>
            <w:r>
              <w:rPr>
                <w:b/>
                <w:color w:val="E36F21"/>
                <w:sz w:val="20"/>
              </w:rPr>
              <w:t>● Kernboodschap</w:t>
            </w:r>
          </w:p>
          <w:p>
            <w:pPr>
              <w:spacing w:after="0"/>
            </w:pPr>
            <w:r>
              <w:rPr>
                <w:color w:val="1E2A37"/>
                <w:sz w:val="18"/>
              </w:rPr>
              <w:t>B4C-ROAD-003 vertaalt de schermenset uit ROAD-002 naar concrete functionele schermbriefings voor een high-fidelity, direct-in-frontend klikbare demo van de Specificatiefabriek, met de Kerkleden-app als voorkeursdemo-case.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35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Waarde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Documentcode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B4C-ROAD-003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Titel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Functionele Schermbriefings Eerste Prototypewave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Versie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v0.1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Status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Concept / productprototype briefing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Datum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22 juni 2026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Gerelateerde documenten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B4C-ROAD-001 en B4C-ROAD-002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Demo-case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Kerkleden-app NGK Beverwijk, geschoond/geanonimiseerd waar nodig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Logische opslaglocatie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/B4Code/05_Product_Roadmap_en_Releaseplanning/03_Functionele_Schermbriefings_Eerste_Prototypewave/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Distributieadvies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Intern kernteam, founders, productteam, UX/UI, frontend/developmentpartner, PMO en investor-readiness. Niet zelfstandig als klantdocument gebruiken.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Structuurimpact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Geen nieuwe schermcodes. B4C-SCR-001 t/m B4C-SCR-020 blijven stabiel conform ROAD-002.</w:t>
            </w:r>
          </w:p>
        </w:tc>
      </w:tr>
    </w:tbl>
    <w:p/>
    <w:p>
      <w:r>
        <w:br w:type="page"/>
      </w:r>
    </w:p>
    <w:p>
      <w:pPr>
        <w:pStyle w:val="Heading1"/>
      </w:pPr>
      <w:r>
        <w:t>1. Managementsamenvatting</w:t>
      </w:r>
    </w:p>
    <w:p>
      <w:pPr>
        <w:spacing w:after="80" w:line="252" w:lineRule="auto"/>
      </w:pPr>
      <w:r>
        <w:t>B4C-ROAD-003 is de functionele uitwerkingslaag boven B4C-ROAD-002. ROAD-002 bepaalde welke schermen in de eerste klikbare prototypefase nodig zijn; ROAD-003 beschrijft wat elk scherm functioneel moet tonen, welke klikacties nodig zijn, welke states zichtbaar moeten zijn en wanneer het scherm acceptabel is voor high-fidelity frontend-prototyping.</w:t>
      </w:r>
    </w:p>
    <w:p>
      <w:pPr>
        <w:spacing w:after="80" w:line="252" w:lineRule="auto"/>
      </w:pPr>
      <w:r>
        <w:t>De gekozen richting blijft scherp: een volledige clickable demo, direct in de frontend, in een dark B4Code SaaS-shell met lichte contentcards. De demo gebruikt bij voorkeur de Kerkleden-app NGK Beverwijk als inhoudelijke casus, omdat daar al veel specificatiemateriaal en data beschikbaar is. Data wordt alleen gebruikt als die geschikt, geschoond en waar nodig geanonimiseerd is.</w:t>
      </w:r>
    </w:p>
    <w:p>
      <w:pPr>
        <w:spacing w:after="80" w:line="252" w:lineRule="auto"/>
      </w:pPr>
      <w:r>
        <w:t>De eerste prototypewave moet niet bewijzen dat het volledige B4Code-platform al af is. Zij moet bewijzen dat de kernketen werkt en geloofwaardig voelt: gebruiker logt in, kiest een workspace, start of opent een project, voert intake in, ziet open vragen en requirements ontstaan, begrijpt traceability, leest het Levend Functioneel Verhaal en ziet readiness/outputcontrole.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EF"/>
          </w:tcPr>
          <w:p>
            <w:pPr>
              <w:spacing w:after="60"/>
            </w:pPr>
            <w:r>
              <w:rPr>
                <w:b/>
                <w:color w:val="E36F21"/>
                <w:sz w:val="20"/>
              </w:rPr>
              <w:t>● Besluitbasis</w:t>
            </w:r>
          </w:p>
          <w:p>
            <w:pPr>
              <w:spacing w:after="0"/>
            </w:pPr>
            <w:r>
              <w:rPr>
                <w:color w:val="1E2A37"/>
                <w:sz w:val="18"/>
              </w:rPr>
              <w:t>De antwoorden op B4C-OV-R002-001 t/m 008 zijn verwerkt: Kerkleden-app als voorkeursdemo-case, frontend-prototype, AI-run light met fallback, dark shell met lichte content, volledige clickable demo, persona’s consultant/founder/product owner/investor, alle genoemde documenttypes en high-fidelity uitvoering.</w:t>
            </w:r>
          </w:p>
        </w:tc>
      </w:tr>
    </w:tbl>
    <w:p/>
    <w:p>
      <w:pPr>
        <w:pStyle w:val="Heading1"/>
      </w:pPr>
      <w:r>
        <w:t>2. Doel en afbakening van ROAD-003</w:t>
      </w:r>
    </w:p>
    <w:p>
      <w:pPr>
        <w:pStyle w:val="ListBullet"/>
        <w:spacing w:after="20" w:line="252" w:lineRule="auto"/>
      </w:pPr>
      <w:r>
        <w:rPr>
          <w:color w:val="1E2A37"/>
          <w:sz w:val="18"/>
        </w:rPr>
        <w:t>ROAD-003 maakt de eerste prototypewave uitvoerbaar voor UX/UI, frontend en productreview.</w:t>
      </w:r>
    </w:p>
    <w:p>
      <w:pPr>
        <w:pStyle w:val="ListBullet"/>
        <w:spacing w:after="20" w:line="252" w:lineRule="auto"/>
      </w:pPr>
      <w:r>
        <w:rPr>
          <w:color w:val="1E2A37"/>
          <w:sz w:val="18"/>
        </w:rPr>
        <w:t>ROAD-003 beschrijft per scherm doel, persona, inhoud, componenten, states, klikacties en acceptatiecriteria.</w:t>
      </w:r>
    </w:p>
    <w:p>
      <w:pPr>
        <w:pStyle w:val="ListBullet"/>
        <w:spacing w:after="20" w:line="252" w:lineRule="auto"/>
      </w:pPr>
      <w:r>
        <w:rPr>
          <w:color w:val="1E2A37"/>
          <w:sz w:val="18"/>
        </w:rPr>
        <w:t>ROAD-003 is geen volledige technische backlog, geen definitieve productarchitectuur en geen volledig design system.</w:t>
      </w:r>
    </w:p>
    <w:p>
      <w:pPr>
        <w:pStyle w:val="ListBullet"/>
        <w:spacing w:after="20" w:line="252" w:lineRule="auto"/>
      </w:pPr>
      <w:r>
        <w:rPr>
          <w:color w:val="1E2A37"/>
          <w:sz w:val="18"/>
        </w:rPr>
        <w:t>ROAD-003 introduceert geen nieuwe schermcodes; alle schermcodes blijven B4C-SCR-001 t/m B4C-SCR-020.</w:t>
      </w:r>
    </w:p>
    <w:p>
      <w:pPr>
        <w:pStyle w:val="ListBullet"/>
        <w:spacing w:after="20" w:line="252" w:lineRule="auto"/>
      </w:pPr>
      <w:r>
        <w:rPr>
          <w:color w:val="1E2A37"/>
          <w:sz w:val="18"/>
        </w:rPr>
        <w:t>ROAD-003 geeft expliciet aan waar echte AI gewenst is en waar een gesimuleerde AI-run acceptabel is als fallback.</w:t>
      </w:r>
    </w:p>
    <w:p>
      <w:r>
        <w:drawing>
          <wp:inline xmlns:a="http://schemas.openxmlformats.org/drawingml/2006/main" xmlns:pic="http://schemas.openxmlformats.org/drawingml/2006/picture">
            <wp:extent cx="6766560" cy="4229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unctionele_schermbriefing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22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Verwerkte ontwerpbesluiten uit ROAD-002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944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2160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Besluit</w:t>
            </w:r>
          </w:p>
        </w:tc>
        <w:tc>
          <w:tcPr>
            <w:tcW w:type="dxa" w:w="669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Verwerking in ROAD-003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B4C-OV-R002-001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 als voorkeursdemo-case; demo-data geschoond en waar nodig geanonimiseerd.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B4C-OV-R002-002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Prototypevorm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Direct in de frontend, niet alleen Figma of statische schermen.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B4C-OV-R002-003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AI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Voorkeur voor echte AI-run light; fallback naar gesimuleerde AI als echte AI te veel inspanning vraagt.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B4C-OV-R002-004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Stijl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Dark B4Code SaaS-shell met lichte contentcards, consistente layout en premium enterprise-rust.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B4C-OV-R002-005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Klikbaarheid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Volledige clickable demo als streefscope, inclusief Wave 02 als demo-plus waar haalbaar.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B4C-OV-R002-006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Persona’s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Consultant, founder, product owner en investor als reviewperspectieven.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B4C-OV-R002-007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Documenttypes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Alle genoemde documenttypes tonen als preview/outputcategorie, met status en distributieadvies-light.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B4C-OV-R002-008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Fidelity</w:t>
            </w:r>
          </w:p>
        </w:tc>
        <w:tc>
          <w:tcPr>
            <w:tcW w:type="dxa" w:w="66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High-fidelity uitvoering; geen schetsmatige wireframe-demo als eindbeeld.</w:t>
            </w:r>
          </w:p>
        </w:tc>
      </w:tr>
    </w:tbl>
    <w:p/>
    <w:p>
      <w:pPr>
        <w:pStyle w:val="Heading1"/>
      </w:pPr>
      <w:r>
        <w:t>4. Functionele briefingprincipes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01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8784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Principe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B4C-R003-PBR-001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Elk scherm moet een expliciete bewijsfunctie hebben in de eerste demo.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B4C-R003-PBR-002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Geen scherm toont output zonder bron-, object- of validatiestatus.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B4C-R003-PBR-003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De dark shell blijft consistent; lichte contentcards dragen inhoud en rust.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B4C-R003-PBR-004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AI wordt zichtbaar als voorstel- en runlaag; mens valideert altijd.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B4C-R003-PBR-005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Klikbaarheid gaat boven volledigheid: alleen de routes die de demo ondersteunen worden uitgewerkt.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B4C-R003-PBR-006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Kerkleden-app data wordt alleen als demo-data gebruikt als privacy en gevoeligheid zijn geborgd.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B4C-R003-PBR-007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Alle schermen gebruiken dezelfde status-, badge-, card- en control-panel-logica.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B4C-R003-PBR-008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Wave 02 mag de demo versterken, maar mag Wave 01 niet vertroebelen.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B4C-R003-PBR-009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Documentgeneratie is een view op specificatieobjecten, niet de primaire waarheid.</w:t>
            </w:r>
          </w:p>
        </w:tc>
      </w:tr>
      <w:tr>
        <w:trPr>
          <w:cantSplit/>
        </w:trPr>
        <w:tc>
          <w:tcPr>
            <w:tcW w:type="dxa" w:w="2016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B4C-R003-PBR-010</w:t>
            </w:r>
          </w:p>
        </w:tc>
        <w:tc>
          <w:tcPr>
            <w:tcW w:type="dxa" w:w="878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Prototypefeedback wordt vastgelegd als reviewbevinding, niet direct als scopewijziging.</w:t>
            </w:r>
          </w:p>
        </w:tc>
      </w:tr>
    </w:tbl>
    <w:p/>
    <w:p>
      <w:pPr>
        <w:pStyle w:val="Heading1"/>
      </w:pPr>
      <w:r>
        <w:t>5. Schermregister en wave-indeling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51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2520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Scherm</w:t>
            </w:r>
          </w:p>
        </w:tc>
        <w:tc>
          <w:tcPr>
            <w:tcW w:type="dxa" w:w="1800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Wave</w:t>
            </w:r>
          </w:p>
        </w:tc>
        <w:tc>
          <w:tcPr>
            <w:tcW w:type="dxa" w:w="201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Primaire persona</w:t>
            </w:r>
          </w:p>
        </w:tc>
        <w:tc>
          <w:tcPr>
            <w:tcW w:type="dxa" w:w="309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Bewijsdoel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B4C-SCR-001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Login &amp; toegang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core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Consultant / Founder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Inloggen, demo-rol kiezen, SaaS-gevoel tonen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B4C-SCR-002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Workspace / tenant-keuze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core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Consultant / Founder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Demo-tenant en stakeholdercontext selecteren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B4C-SCR-003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Klantomgeving overzicht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core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Consultant / Product owner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Klantomgeving en projecten zichtbaar maken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B4C-SCR-004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Projectoverzicht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core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Consultant / Founder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Portfolio van specificatieprojecten tonen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B4C-SCR-005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Projectdashboard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core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Alle demo-persona's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Centrale cockpit voor Kerkleden-app demo-case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B4C-SCR-006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Projectstart &amp; classificatie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core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Consultant / Product owner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Projecttype, route en scopebasis kiezen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B4C-SCR-007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Intake-invoer &amp; broninput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core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Consultant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Klantinput invoeren als herleidbare bron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B4C-SCR-008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Waarheidsdossier light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core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Consultant / Product owner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Bronnen als gecontroleerde waarheid tonen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B4C-SCR-009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Open vragen &amp; validatiepunten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proof/output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Consultant / Product owner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Ontbrekende informatie zichtbaar maken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B4C-SCR-010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Requirements workspace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proof/output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Consultant / Product owner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Input vertalen naar requirements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B4C-SCR-011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Use cases workspace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proof/output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Consultant / Product owner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Requirements koppelen aan gedrag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B4C-SCR-012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Traceability light view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proof/output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Founder / Investor / Consultant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Bron-naar-output keten aantonen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B4C-SCR-013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Levend Functioneel Verhaal view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proof/output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Founder / Product owner / Investor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Klantleesbaar verhaal als object-view tonen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B4C-SCR-014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Documentgeneratie preview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proof/output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Consultant / Founder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Documenttypes en exportlogica tonen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B4C-SCR-015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Prototypebriefing / schermset view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proof/output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UX/UI / Product owner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Specificatie richting UX/prototype tonen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B4C-SCR-016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PMO &amp; readiness dashboard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01 - proof/output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Founder / Product owner / Investor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Voortgang, blokkades en validatiegereedheid tonen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B4C-SCR-017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Routeprofiel &amp; settings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02 - demo-plus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Consultant / Product owner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Handmatige routeconfiguratie tonen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B4C-SCR-018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AI-agent run panel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02 - demo-plus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Consultant / Founder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AI-run light zichtbaar maken zonder black box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B4C-SCR-019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Knowledge Vault preview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02 - demo-plus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Founder / Investor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Toekomstige kennislaag gecontroleerd tonen</w:t>
            </w:r>
          </w:p>
        </w:tc>
      </w:tr>
      <w:tr>
        <w:trPr>
          <w:cantSplit/>
        </w:trPr>
        <w:tc>
          <w:tcPr>
            <w:tcW w:type="dxa" w:w="15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B4C-SCR-020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Export &amp; B4Ops handover preview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Wave 02 - demo-plus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Founder / Developmentpartner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3"/>
              </w:rPr>
              <w:t>Brug naar build-ready overdracht tonen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766560" cy="40176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ave_scope_en_schermco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01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Standaard schermbriefingtemplate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777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Betekenis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Briefingveld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Doel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Schermcode en naam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Stabiele verwijzing voor scope, ontwerp, development en review.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Primaire persona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Wie gebruikt of beoordeelt het scherm in de demo.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Functioneel doel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Welke vraag het scherm in de demo beantwoordt.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Kerninformatie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Welke data, objecten, kaarten, tabellen of statusinformatie zichtbaar moeten zijn.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Primaire acties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Welke knoppen, tabs, filters of klikroutes werkend moeten voelen.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States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Welke laad-, lege, fout-, validatie- of blokkerende states getoond worden.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Traceability/control-eis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Hoe bron, object, status, validatie of menselijk besluit zichtbaar blijft.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Acceptatiecriterium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Wanneer het scherm voldoende is voor high-fidelity prototype-review.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766560" cy="4440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gh_fidelity_schermanatom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440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Klikbare demopaden per persona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EF"/>
          </w:tcPr>
          <w:p>
            <w:pPr>
              <w:spacing w:after="60"/>
            </w:pPr>
            <w:r>
              <w:rPr>
                <w:b/>
                <w:color w:val="E36F21"/>
                <w:sz w:val="20"/>
              </w:rPr>
              <w:t>● Demo-opzet</w:t>
            </w:r>
          </w:p>
          <w:p>
            <w:pPr>
              <w:spacing w:after="0"/>
            </w:pPr>
            <w:r>
              <w:rPr>
                <w:color w:val="1E2A37"/>
                <w:sz w:val="18"/>
              </w:rPr>
              <w:t>De demo heeft één kernroute, maar kan vanuit vier perspectieven verteld worden. Daardoor blijft de demonstratie compact terwijl founders, product owner, consultant en investor elk hun eigen bewijswaarde zien.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766560" cy="41445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keholder_klikpad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14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Functionele schermbriefings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B"/>
          </w:tcPr>
          <w:p>
            <w:pPr>
              <w:spacing w:after="60"/>
            </w:pPr>
            <w:r>
              <w:rPr>
                <w:b/>
                <w:color w:val="0A1F35"/>
                <w:sz w:val="20"/>
              </w:rPr>
              <w:t>● Gebruik door prototype-team</w:t>
            </w:r>
          </w:p>
          <w:p>
            <w:pPr>
              <w:spacing w:after="0"/>
            </w:pPr>
            <w:r>
              <w:rPr>
                <w:color w:val="1E2A37"/>
                <w:sz w:val="18"/>
              </w:rPr>
              <w:t>Onderstaande briefings zijn bedoeld als directe instructie voor high-fidelity frontend-prototyping. Waar technische implementatie nog open is, moet het prototype de intentie tonen zonder technische keuze te forceren.</w:t>
            </w:r>
          </w:p>
        </w:tc>
      </w:tr>
    </w:tbl>
    <w:p/>
    <w:p>
      <w:pPr>
        <w:pStyle w:val="Heading3"/>
      </w:pPr>
      <w:r>
        <w:t>B4C-SCR-001 - Login &amp; toegang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Consultant / Founder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Inloggen, demo-rol kiezen, SaaS-gevoel tonen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Login card, SSO-placeholder, demo-role switch, status/foutmelding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Normal, loading, invalid credentials, access pending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B4C-SCR-002 - Workspace / tenant-keuze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Consultant / Founder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Demo-tenant en stakeholdercontext selecteren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Tenant cards, rolbadge, laatste activiteit, dataseparatie-indicator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Normal, no tenant, access denied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B4C-SCR-003 - Klantomgeving overzicht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Consultant / Product owner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Klantomgeving en projecten zichtbaar maken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Klantkaart, projectlijst, gebruikersindicator, statusbadges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Normal, empty, archived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B4C-SCR-004 - Projectoverzicht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Consultant / Founder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Portfolio van specificatieprojecten tonen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Projectcards, fase, readiness, eigenaar, filter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Normal, empty, filter no result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B4C-SCR-005 - Projectdashboard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Alle demo-persona's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Centrale cockpit voor Kerkleden-app demo-case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KPI-cards, fase, open acties, next best action, blockers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Normal, loading, blocked, ready for review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B4C-SCR-006 - Projectstart &amp; classificatie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Consultant / Product owner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Projecttype, route en scopebasis kiezen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Projecttype, complexiteit, routeprofiel-light, outputkeuze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Draft, incomplete, classified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B4C-SCR-007 - Intake-invoer &amp; broninput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Consultant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Klantinput invoeren als herleidbare bron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Tekstvak, bronlabel, upload-placeholder, AI-run light button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Draft, source saved, AI running, validation needed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B4C-SCR-008 - Waarheidsdossier light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Consultant / Product owner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Bronnen als gecontroleerde waarheid tonen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Bronlijst, extracten, betrouwbaarheid, bronstatus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Normal, source conflict, source unreviewed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B4C-SCR-009 - Open vragen &amp; validatiepunten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Consultant / Product owner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Ontbrekende informatie zichtbaar maken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Vraaglijst, prioriteit, bronkoppeling, verantwoordelijke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Open, answered, blocked, not for MVP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B4C-SCR-010 - Requirements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Consultant / Product owner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Input vertalen naar requirements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Requirementcards, bron, status, acceptatiehint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Draft, proposed by AI, accepted, needs validation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B4C-SCR-011 - Use cases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Consultant / Product owner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Requirements koppelen aan gedrag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Usecasecards, actor, trigger, resultaat, requirementlinks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Draft, linked, incomplete, validated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B4C-SCR-012 - Traceability light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Founder / Investor / Consultant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Bron-naar-output keten aantonen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Graph/list toggle, bron-relaties, filter, bewijsstatus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Normal, missing link, filtered view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B4C-SCR-013 - Levend Functioneel Verhaal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Founder / Product owner / Investor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Klantleesbaar verhaal als object-view tonen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Narratief, bronbadges, open punten, versie, copy section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Draft, reviewed, outdated, ready to export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B4C-SCR-014 - Documentgeneratie preview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Consultant / Founder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Documenttypes en exportlogica tonen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Documentcards, preview, status, distributieadvies-light, export buttons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Preview, generating, exported, blocked by validation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B4C-SCR-015 - Prototypebriefing / schermset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UX/UI / Product owner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Specificatie richting UX/prototype tonen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Schermlijst, doel, use-case links, briefingstatus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Normal, missing flow, ready for design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B4C-SCR-016 - PMO &amp; readiness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Founder / Product owner / Investor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Voortgang, blokkades en validatiegereedheid tonen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Readinessscore, gates, blockers, actiehouder, risico-indicator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Normal, warning, blocked, review-ready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B4C-SCR-017 - Routeprofiel &amp;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Consultant / Product owner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Handmatige routeconfiguratie tonen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Routeprofiel, projectgrootte, outputs, gates, toggles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Draft, saved, configuration warning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B4C-SCR-018 - AI-agent run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Consultant / Founder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AI-run light zichtbaar maken zonder black box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Agent run timeline, inputset, output, reviewstatus, fallback label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Running, proposed, reviewed, simulated fallback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B4C-SCR-019 - Knowledge Vault preview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Founder / Investor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Toekomstige kennislaag gecontroleerd tonen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Zoekpreview, broncontext, confidence, hergebruiklabel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Preview, no match, restricted source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3"/>
      </w:pPr>
      <w:r>
        <w:t>B4C-SCR-020 - Export &amp; B4Ops handover preview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23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Veld</w:t>
            </w:r>
          </w:p>
        </w:tc>
        <w:tc>
          <w:tcPr>
            <w:tcW w:type="dxa" w:w="813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Briefing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persona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Founder / Developmentpartner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Functioneel doel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Brug naar build-ready overdracht tonen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Demo-case gebruik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Kerkleden-app NGK Beverwijk, met geschoonde en waar nodig geanonimiseerde demo-data.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Kerninformatie / componenten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Exportpakket, traceabilitycheck, handoverstatus, B4Ops placeholder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Primaire klikacties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Openen, selecteren, filteren of reviewen binnen het hoofdpad; geen diepe beheer- of configuratieflows.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States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Ready, blocked, exported, handover preview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/ control-eis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Waar relevant moeten bronbadge, objectstatus, validatiestatus en volgende actie zichtbaar zijn.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Acceptatiecriterium</w:t>
            </w:r>
          </w:p>
        </w:tc>
        <w:tc>
          <w:tcPr>
            <w:tcW w:type="dxa" w:w="813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Het scherm is high-fidelity, consistent met de dark shell en zonder extra uitleg begrijpelijk in de 5-8 minuten demo.</w:t>
            </w:r>
          </w:p>
        </w:tc>
      </w:tr>
    </w:tbl>
    <w:p/>
    <w:p>
      <w:pPr>
        <w:pStyle w:val="Heading1"/>
      </w:pPr>
      <w:r>
        <w:t>9. Cross-screen UX-, component- en state-regels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160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8640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Regel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B4C-R003-UXR-001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Elke pagina gebruikt dezelfde topbar, linker navigatie, contentgebied en rechter control-panel waar relevant.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B4C-R003-UXR-002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Statusbadges gebruiken vaste betekenissen: draft, proposed, validated, blocked, ready, exported.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B4C-R003-UXR-003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Bronbadges tonen minimaal brontype, status en koppeling naar waarheidsdossier-light.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B4C-R003-UXR-004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AI-output krijgt altijd label: proposed by AI, reviewed, accepted, changed of simulated fallback.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B4C-R003-UXR-005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Primaire CTA staat rechtsboven in het contentgebied of in het control-panel; geen meerdere concurrerende CTA’s.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B4C-R003-UXR-006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Investor/founder-view mag compacter zijn, maar mag traceability en readiness niet verbergen.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B4C-R003-UXR-007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Lege staten moeten uitleggen waarom er nog geen content is en wat de volgende actie is.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B4C-R003-UXR-008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Geblokkeerde output toont expliciet waarom export of readiness nog niet vrijgegeven is.</w:t>
            </w:r>
          </w:p>
        </w:tc>
      </w:tr>
    </w:tbl>
    <w:p/>
    <w:p>
      <w:pPr>
        <w:pStyle w:val="Heading1"/>
      </w:pPr>
      <w:r>
        <w:t>10. AI-run light en demo-data aanpak</w:t>
      </w:r>
    </w:p>
    <w:p>
      <w:pPr>
        <w:pStyle w:val="ListBullet"/>
        <w:spacing w:after="20" w:line="252" w:lineRule="auto"/>
      </w:pPr>
      <w:r>
        <w:rPr>
          <w:color w:val="1E2A37"/>
          <w:sz w:val="18"/>
        </w:rPr>
        <w:t>AI-run light wordt in eerste instantie beperkt tot een controleerbare stap: intake-invoer analyseren en voorstellen doen voor open vragen, requirements of use-case hints.</w:t>
      </w:r>
    </w:p>
    <w:p>
      <w:pPr>
        <w:pStyle w:val="ListBullet"/>
        <w:spacing w:after="20" w:line="252" w:lineRule="auto"/>
      </w:pPr>
      <w:r>
        <w:rPr>
          <w:color w:val="1E2A37"/>
          <w:sz w:val="18"/>
        </w:rPr>
        <w:t>Als echte AI-integratie disproportioneel veel werk oplevert, wordt een gesimuleerde AI-run gebruikt met expliciete labeltekst: simulated AI output for prototype review.</w:t>
      </w:r>
    </w:p>
    <w:p>
      <w:pPr>
        <w:pStyle w:val="ListBullet"/>
        <w:spacing w:after="20" w:line="252" w:lineRule="auto"/>
      </w:pPr>
      <w:r>
        <w:rPr>
          <w:color w:val="1E2A37"/>
          <w:sz w:val="18"/>
        </w:rPr>
        <w:t>De demo mag niet suggereren dat AI autonoom besluiten neemt; elke AI-output blijft voorsteldata tot menselijke validatie.</w:t>
      </w:r>
    </w:p>
    <w:p>
      <w:pPr>
        <w:pStyle w:val="ListBullet"/>
        <w:spacing w:after="20" w:line="252" w:lineRule="auto"/>
      </w:pPr>
      <w:r>
        <w:rPr>
          <w:color w:val="1E2A37"/>
          <w:sz w:val="18"/>
        </w:rPr>
        <w:t>De Kerkleden-app wordt alleen gebruikt als demo-case met geschoonde, fictieve of geanonimiseerde data. Privacygevoelige ledeninformatie, persoonlijke notities of geloofs-/gezondheidsgevoelige informatie worden niet herkenbaar getoond.</w:t>
      </w:r>
    </w:p>
    <w:p>
      <w:pPr>
        <w:pStyle w:val="ListBullet"/>
        <w:spacing w:after="20" w:line="252" w:lineRule="auto"/>
      </w:pPr>
      <w:r>
        <w:rPr>
          <w:color w:val="1E2A37"/>
          <w:sz w:val="18"/>
        </w:rPr>
        <w:t>De demo toont liever weinig maar geloofwaardige objecten dan veel onduidelijke of privacygevoelige data.</w:t>
      </w:r>
    </w:p>
    <w:p>
      <w:pPr>
        <w:pStyle w:val="Heading1"/>
      </w:pPr>
      <w:r>
        <w:t>11. Outputdocumenttypes in de prototype-preview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31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Documenttype</w:t>
            </w:r>
          </w:p>
        </w:tc>
        <w:tc>
          <w:tcPr>
            <w:tcW w:type="dxa" w:w="7344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Prototypefunctie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Levend Functioneel Verhaal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Klantleesbare narrative view op specificatieobjecten.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Validatiebriefing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Gerichte reviewversie met open vragen, akkoordpunten en beslispunten.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Functioneel ontwerp preview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Gecontroleerde documentpreview, niet de primaire waarheid.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Scherm/prototypebriefing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Overdracht van specificatie naar UX/UI en prototype.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PMO/readiness overzicht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Status, blockers, validatie en besluitgereedheid.</w:t>
            </w:r>
          </w:p>
        </w:tc>
      </w:tr>
      <w:tr>
        <w:trPr>
          <w:cantSplit/>
        </w:trPr>
        <w:tc>
          <w:tcPr>
            <w:tcW w:type="dxa" w:w="3312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Build-ready/handover preview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Vooruitblik naar B4Ops of developmentpartner, alleen als preview.</w:t>
            </w:r>
          </w:p>
        </w:tc>
      </w:tr>
    </w:tbl>
    <w:p/>
    <w:p>
      <w:pPr>
        <w:pStyle w:val="Heading1"/>
      </w:pPr>
      <w:r>
        <w:t>12. Acceptatiecriteria en reviewgates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160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8640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Acceptatiecriterium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B4C-AC-R003-001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Alle B4C-SCR-001 t/m B4C-SCR-016 hebben een complete functionele briefing.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B4C-AC-R003-002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B4C-SCR-017 t/m B4C-SCR-020 zijn als Wave 02 demo-plus gebrieft zonder Wave 01 te vergroten.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B4C-AC-R003-003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Het hoofdpad kan in 5-8 minuten worden gedemonstreerd.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B4C-AC-R003-004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De dark shell en lichte contentcards zijn als consistente schermregel vastgelegd.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B4C-AC-R003-005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Traceability-light is zichtbaar in minimaal intake, requirements, use cases, LFV en dashboard.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B4C-AC-R003-006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AI-run light is gebrieft inclusief fallback naar gesimuleerde AI.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B4C-AC-R003-007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Privacy- en demo-data-afbakening voor Kerkleden-app is expliciet gemaakt.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B4C-AC-R003-008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Het prototype-team kan starten zonder nieuwe interpretatie van schermdoel, inhoud en states.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766560" cy="38061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totype_reviewg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Risico’s en mitigaties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880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Risico</w:t>
            </w:r>
          </w:p>
        </w:tc>
        <w:tc>
          <w:tcPr>
            <w:tcW w:type="dxa" w:w="115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Kans</w:t>
            </w:r>
          </w:p>
        </w:tc>
        <w:tc>
          <w:tcPr>
            <w:tcW w:type="dxa" w:w="115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5616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Mitigatie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Demo-data te gevoelig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Middel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Hoog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Gebruik fictieve, geschoonde of geanonimiseerde data; geen herkenbare persoonlijke details.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Prototype wordt te breed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Hoog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Hoog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Wave 01 als kernroute verplicht houden; Wave 02 alleen als demo-plus.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AI-run light vraagt te veel werk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Middel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Middel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Fallback naar gesimuleerde AI met duidelijke labeling.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High-fidelity vertraagt besluitvorming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Middel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Middel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Alleen schermen bouwen die direct demo- en bewijswaarde hebben.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Traceability te abstract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Middel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Hoog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Gebruik simpele bron -&gt; vraag -&gt; requirement -&gt; use case -&gt; output-keten.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Frontend-prototype voelt als productbelofte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Middel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Middel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5"/>
              </w:rPr>
              <w:t>In demo en documentatie aangeven dat het een prototype is, geen productrelease.</w:t>
            </w:r>
          </w:p>
        </w:tc>
      </w:tr>
    </w:tbl>
    <w:p/>
    <w:p>
      <w:pPr>
        <w:pStyle w:val="Heading1"/>
      </w:pPr>
      <w:r>
        <w:t>14. Open ontwerpbesluiten voor volgende stap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160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8640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Besluitpunt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B4C-OV-R003-001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Welke concrete Kerkleden-app dataset wordt als demo-input gebruikt?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B4C-OV-R003-002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Welke frontendstack wordt gebruikt voor het klikbare prototype?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B4C-OV-R003-003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Welke AI-provider of mock-service wordt gebruikt voor AI-run light?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B4C-OV-R003-004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Welke onderdelen worden live klikbaar en welke worden als read-only demo-preview getoond?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B4C-OV-R003-005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Wie voert eerste review uit namens founder, product owner, consultant en investor-perspectief?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B4C-OV-R003-006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Welke schermen uit Wave 02 worden gegarandeerd meegenomen in de eerste build?</w:t>
            </w:r>
          </w:p>
        </w:tc>
      </w:tr>
    </w:tbl>
    <w:p/>
    <w:p>
      <w:pPr>
        <w:pStyle w:val="Heading1"/>
      </w:pPr>
      <w:r>
        <w:t>15. Besluitadvies en volgende stap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EF"/>
          </w:tcPr>
          <w:p>
            <w:pPr>
              <w:spacing w:after="60"/>
            </w:pPr>
            <w:r>
              <w:rPr>
                <w:b/>
                <w:color w:val="E36F21"/>
                <w:sz w:val="20"/>
              </w:rPr>
              <w:t>● Besluitadvies</w:t>
            </w:r>
          </w:p>
          <w:p>
            <w:pPr>
              <w:spacing w:after="0"/>
            </w:pPr>
            <w:r>
              <w:rPr>
                <w:color w:val="1E2A37"/>
                <w:sz w:val="18"/>
              </w:rPr>
              <w:t>Geef B4C-ROAD-003 vrij als functionele briefingbasis voor de eerste high-fidelity frontend-prototypefase. Start daarna met B4C-ROAD-004: Prototype Build Brief, Sprintplan &amp; Reviewlog v0.1, of met een praktische frontend taskboard als de developmentpartner direct wil starten.</w:t>
            </w:r>
          </w:p>
        </w:tc>
      </w:tr>
    </w:tbl>
    <w:p/>
    <w:p>
      <w:pPr>
        <w:pStyle w:val="ListBullet"/>
        <w:spacing w:after="20" w:line="252" w:lineRule="auto"/>
      </w:pPr>
      <w:r>
        <w:rPr>
          <w:color w:val="1E2A37"/>
          <w:sz w:val="18"/>
        </w:rPr>
        <w:t>Bevries B4C-SCR-001 t/m B4C-SCR-016 als verplichte Wave 01 prototypebasis.</w:t>
      </w:r>
    </w:p>
    <w:p>
      <w:pPr>
        <w:pStyle w:val="ListBullet"/>
        <w:spacing w:after="20" w:line="252" w:lineRule="auto"/>
      </w:pPr>
      <w:r>
        <w:rPr>
          <w:color w:val="1E2A37"/>
          <w:sz w:val="18"/>
        </w:rPr>
        <w:t>Neem B4C-SCR-017 t/m B4C-SCR-020 mee als Wave 02 demo-plus als dit past zonder scopevervuiling.</w:t>
      </w:r>
    </w:p>
    <w:p>
      <w:pPr>
        <w:pStyle w:val="ListBullet"/>
        <w:spacing w:after="20" w:line="252" w:lineRule="auto"/>
      </w:pPr>
      <w:r>
        <w:rPr>
          <w:color w:val="1E2A37"/>
          <w:sz w:val="18"/>
        </w:rPr>
        <w:t>Gebruik de Kerkleden-app als demo-case, maar uitsluitend met veilige demo-data.</w:t>
      </w:r>
    </w:p>
    <w:p>
      <w:pPr>
        <w:pStyle w:val="ListBullet"/>
        <w:spacing w:after="20" w:line="252" w:lineRule="auto"/>
      </w:pPr>
      <w:r>
        <w:rPr>
          <w:color w:val="1E2A37"/>
          <w:sz w:val="18"/>
        </w:rPr>
        <w:t>Start met schermen B4C-SCR-001, 002, 005, 007, 009, 010, 011, 012, 013 en 016 als eerste klikbare kernroute.</w:t>
      </w:r>
    </w:p>
    <w:p>
      <w:pPr>
        <w:pStyle w:val="ListBullet"/>
        <w:spacing w:after="20" w:line="252" w:lineRule="auto"/>
      </w:pPr>
      <w:r>
        <w:rPr>
          <w:color w:val="1E2A37"/>
          <w:sz w:val="18"/>
        </w:rPr>
        <w:t>Laat AI-run light pas echt integreren als dit binnen de prototypeplanning past; anders gecontroleerd simuleren.</w:t>
      </w:r>
    </w:p>
    <w:p>
      <w:pPr>
        <w:pStyle w:val="Heading1"/>
      </w:pPr>
      <w:r>
        <w:t>16. Distributieadvies, opslaglocatie en visual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448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Onderdeel</w:t>
            </w:r>
          </w:p>
        </w:tc>
        <w:tc>
          <w:tcPr>
            <w:tcW w:type="dxa" w:w="8352"/>
            <w:shd w:fill="0A1F35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Advies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Distributie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Intern kernteam, founders, productteam, UX/UI, frontend/developmentpartner, PMO en investor-readiness.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Niet zelfstandig extern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Niet als klantdocument gebruiken zonder begeleidende prototype- of demobriefing.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Opslaglocatie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/B4Code/05_Product_Roadmap_en_Releaseplanning/03_Functionele_Schermbriefings_Eerste_Prototypewave/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Visual QA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DOCX renderen naar PDF/PNG en controleren op layout, tabellen, beeldplaatsing, footer en leesbaarheid.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6F8FB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Structuurimpact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E2A37"/>
                <w:sz w:val="16"/>
              </w:rPr>
              <w:t>Geen nieuwe schermcodes; ROAD-003 vult bestaande ROAD-002 schermcodes inhoudelijk in.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792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A1F35"/>
        <w:sz w:val="16"/>
      </w:rPr>
      <w:t>B4Code - specify before you build   |   B4C-ROAD-003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A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color w:val="1E2A3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color w:val="1E2A3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1F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A1F3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A1F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1E2A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1E2A37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1E2A37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1E2A37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1E2A37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1E2A37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  <w:color w:val="1E2A37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E2A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E2A3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  <w:color w:val="1E2A37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color w:val="1E2A3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  <w:color w:val="1E2A37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color w:val="1E2A37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  <w:color w:val="1E2A37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  <w:color w:val="1E2A37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  <w:color w:val="1E2A37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1E2A3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1E2A3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  <w:color w:val="1E2A37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1E2A3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color w:val="1E2A37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  <w:color w:val="1E2A37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  <w:color w:val="1E2A37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  <w:color w:val="1E2A37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  <w:color w:val="1E2A37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color w:val="1E2A37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1E2A37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1E2A3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1E2A37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  <w:color w:val="1E2A37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