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eastAsia="Aptos"/>
          <w:b/>
          <w:color w:val="E36F21"/>
          <w:sz w:val="16"/>
        </w:rPr>
        <w:t>PROJECTBREDE HUISSTIJL-AANVULLING</w:t>
      </w:r>
    </w:p>
    <w:p>
      <w:pPr>
        <w:spacing w:after="80"/>
      </w:pPr>
      <w:r>
        <w:rPr>
          <w:rFonts w:ascii="Aptos" w:hAnsi="Aptos" w:eastAsia="Aptos"/>
          <w:b/>
          <w:color w:val="0A1F35"/>
          <w:sz w:val="50"/>
        </w:rPr>
        <w:t>B4Code - Huisstijl, Merklock-up &amp; Voorbladregels</w:t>
      </w:r>
    </w:p>
    <w:p>
      <w:pPr>
        <w:spacing w:after="200"/>
      </w:pPr>
      <w:r>
        <w:rPr>
          <w:rFonts w:ascii="Aptos" w:hAnsi="Aptos" w:eastAsia="Aptos"/>
          <w:color w:val="59677B"/>
          <w:sz w:val="22"/>
        </w:rPr>
        <w:t>Centrale instructie voor documenten, presentaties, dashboards, visuals, Excel-bestanden en exports binnen het project Specificatie Fabriek.</w:t>
      </w:r>
    </w:p>
    <w:p>
      <w:pPr>
        <w:spacing w:after="240"/>
        <w:pBdr>
          <w:bottom w:val="single" w:sz="6" w:space="1" w:color="DDE5EE"/>
        </w:pBdr>
      </w:pPr>
    </w:p>
    <w:tbl>
      <w:tblPr>
        <w:tblW w:type="auto" w:w="0"/>
        <w:jc w:val="center"/>
        <w:tblLayout w:type="autofit"/>
        <w:tblLook w:firstColumn="1" w:firstRow="1" w:lastColumn="0" w:lastRow="0" w:noHBand="0" w:noVBand="1" w:val="04A0"/>
      </w:tblPr>
      <w:tblGrid>
        <w:gridCol w:w="4997"/>
        <w:gridCol w:w="4997"/>
      </w:tblGrid>
      <w:tr>
        <w:tc>
          <w:tcPr>
            <w:tcW w:type="dxa" w:w="4997"/>
            <w:tcBorders>
              <w:top w:val="single" w:sz="8" w:space="0" w:color="DDE5EE"/>
              <w:left w:val="single" w:sz="8" w:space="0" w:color="DDE5EE"/>
              <w:bottom w:val="single" w:sz="8" w:space="0" w:color="DDE5EE"/>
              <w:right w:val="single" w:sz="8" w:space="0" w:color="DDE5EE"/>
            </w:tcBorders>
            <w:vAlign w:val="center"/>
            <w:shd w:fill="EAF2FA"/>
          </w:tcPr>
          <w:p>
            <w:r>
              <w:rPr>
                <w:rFonts w:ascii="Aptos" w:hAnsi="Aptos" w:eastAsia="Aptos"/>
                <w:b/>
                <w:color w:val="112B4C"/>
                <w:sz w:val="18"/>
              </w:rPr>
              <w:t>Documenttype</w:t>
            </w:r>
          </w:p>
        </w:tc>
        <w:tc>
          <w:tcPr>
            <w:tcW w:type="dxa" w:w="4997"/>
            <w:tcBorders>
              <w:top w:val="single" w:sz="8" w:space="0" w:color="DDE5EE"/>
              <w:left w:val="single" w:sz="8" w:space="0" w:color="DDE5EE"/>
              <w:bottom w:val="single" w:sz="8" w:space="0" w:color="DDE5EE"/>
              <w:right w:val="single" w:sz="8" w:space="0" w:color="DDE5EE"/>
            </w:tcBorders>
            <w:vAlign w:val="center"/>
            <w:shd w:fill="FFFFFF"/>
          </w:tcPr>
          <w:p>
            <w:r>
              <w:rPr>
                <w:rFonts w:ascii="Aptos" w:hAnsi="Aptos" w:eastAsia="Aptos"/>
                <w:color w:val="0A1F35"/>
                <w:sz w:val="18"/>
              </w:rPr>
              <w:t>Huisstijl-aanvulling / projectinstructie</w:t>
            </w:r>
          </w:p>
        </w:tc>
      </w:tr>
      <w:tr>
        <w:tc>
          <w:tcPr>
            <w:tcW w:type="dxa" w:w="4997"/>
            <w:tcBorders>
              <w:top w:val="single" w:sz="8" w:space="0" w:color="DDE5EE"/>
              <w:left w:val="single" w:sz="8" w:space="0" w:color="DDE5EE"/>
              <w:bottom w:val="single" w:sz="8" w:space="0" w:color="DDE5EE"/>
              <w:right w:val="single" w:sz="8" w:space="0" w:color="DDE5EE"/>
            </w:tcBorders>
            <w:vAlign w:val="center"/>
            <w:shd w:fill="EAF2FA"/>
          </w:tcPr>
          <w:p>
            <w:r>
              <w:rPr>
                <w:rFonts w:ascii="Aptos" w:hAnsi="Aptos" w:eastAsia="Aptos"/>
                <w:b/>
                <w:color w:val="112B4C"/>
                <w:sz w:val="18"/>
              </w:rPr>
              <w:t>Versie</w:t>
            </w:r>
          </w:p>
        </w:tc>
        <w:tc>
          <w:tcPr>
            <w:tcW w:type="dxa" w:w="4997"/>
            <w:tcBorders>
              <w:top w:val="single" w:sz="8" w:space="0" w:color="DDE5EE"/>
              <w:left w:val="single" w:sz="8" w:space="0" w:color="DDE5EE"/>
              <w:bottom w:val="single" w:sz="8" w:space="0" w:color="DDE5EE"/>
              <w:right w:val="single" w:sz="8" w:space="0" w:color="DDE5EE"/>
            </w:tcBorders>
            <w:vAlign w:val="center"/>
            <w:shd w:fill="FFFFFF"/>
          </w:tcPr>
          <w:p>
            <w:r>
              <w:rPr>
                <w:rFonts w:ascii="Aptos" w:hAnsi="Aptos" w:eastAsia="Aptos"/>
                <w:color w:val="0A1F35"/>
                <w:sz w:val="18"/>
              </w:rPr>
              <w:t>v0.2</w:t>
            </w:r>
          </w:p>
        </w:tc>
      </w:tr>
      <w:tr>
        <w:tc>
          <w:tcPr>
            <w:tcW w:type="dxa" w:w="4997"/>
            <w:tcBorders>
              <w:top w:val="single" w:sz="8" w:space="0" w:color="DDE5EE"/>
              <w:left w:val="single" w:sz="8" w:space="0" w:color="DDE5EE"/>
              <w:bottom w:val="single" w:sz="8" w:space="0" w:color="DDE5EE"/>
              <w:right w:val="single" w:sz="8" w:space="0" w:color="DDE5EE"/>
            </w:tcBorders>
            <w:vAlign w:val="center"/>
            <w:shd w:fill="EAF2FA"/>
          </w:tcPr>
          <w:p>
            <w:r>
              <w:rPr>
                <w:rFonts w:ascii="Aptos" w:hAnsi="Aptos" w:eastAsia="Aptos"/>
                <w:b/>
                <w:color w:val="112B4C"/>
                <w:sz w:val="18"/>
              </w:rPr>
              <w:t>Datum</w:t>
            </w:r>
          </w:p>
        </w:tc>
        <w:tc>
          <w:tcPr>
            <w:tcW w:type="dxa" w:w="4997"/>
            <w:tcBorders>
              <w:top w:val="single" w:sz="8" w:space="0" w:color="DDE5EE"/>
              <w:left w:val="single" w:sz="8" w:space="0" w:color="DDE5EE"/>
              <w:bottom w:val="single" w:sz="8" w:space="0" w:color="DDE5EE"/>
              <w:right w:val="single" w:sz="8" w:space="0" w:color="DDE5EE"/>
            </w:tcBorders>
            <w:vAlign w:val="center"/>
            <w:shd w:fill="FFFFFF"/>
          </w:tcPr>
          <w:p>
            <w:r>
              <w:rPr>
                <w:rFonts w:ascii="Aptos" w:hAnsi="Aptos" w:eastAsia="Aptos"/>
                <w:color w:val="0A1F35"/>
                <w:sz w:val="18"/>
              </w:rPr>
              <w:t>13 juni 2026</w:t>
            </w:r>
          </w:p>
        </w:tc>
      </w:tr>
      <w:tr>
        <w:tc>
          <w:tcPr>
            <w:tcW w:type="dxa" w:w="4997"/>
            <w:tcBorders>
              <w:top w:val="single" w:sz="8" w:space="0" w:color="DDE5EE"/>
              <w:left w:val="single" w:sz="8" w:space="0" w:color="DDE5EE"/>
              <w:bottom w:val="single" w:sz="8" w:space="0" w:color="DDE5EE"/>
              <w:right w:val="single" w:sz="8" w:space="0" w:color="DDE5EE"/>
            </w:tcBorders>
            <w:vAlign w:val="center"/>
            <w:shd w:fill="EAF2FA"/>
          </w:tcPr>
          <w:p>
            <w:r>
              <w:rPr>
                <w:rFonts w:ascii="Aptos" w:hAnsi="Aptos" w:eastAsia="Aptos"/>
                <w:b/>
                <w:color w:val="112B4C"/>
                <w:sz w:val="18"/>
              </w:rPr>
              <w:t>Nieuwe aanvulling</w:t>
            </w:r>
          </w:p>
        </w:tc>
        <w:tc>
          <w:tcPr>
            <w:tcW w:type="dxa" w:w="4997"/>
            <w:tcBorders>
              <w:top w:val="single" w:sz="8" w:space="0" w:color="DDE5EE"/>
              <w:left w:val="single" w:sz="8" w:space="0" w:color="DDE5EE"/>
              <w:bottom w:val="single" w:sz="8" w:space="0" w:color="DDE5EE"/>
              <w:right w:val="single" w:sz="8" w:space="0" w:color="DDE5EE"/>
            </w:tcBorders>
            <w:vAlign w:val="center"/>
            <w:shd w:fill="FFFFFF"/>
          </w:tcPr>
          <w:p>
            <w:r>
              <w:rPr>
                <w:rFonts w:ascii="Aptos" w:hAnsi="Aptos" w:eastAsia="Aptos"/>
                <w:color w:val="0A1F35"/>
                <w:sz w:val="18"/>
              </w:rPr>
              <w:t>Voorblad-/titelslideregel voor Word-documenten en PowerPoints</w:t>
            </w:r>
          </w:p>
        </w:tc>
      </w:tr>
    </w:tbl>
    <w:p>
      <w:pPr>
        <w:spacing w:after="200"/>
      </w:pPr>
    </w:p>
    <w:p>
      <w:pPr>
        <w:spacing w:after="60"/>
      </w:pPr>
    </w:p>
    <w:p>
      <w:pPr>
        <w:spacing w:after="60"/>
      </w:pPr>
    </w:p>
    <w:p>
      <w:pPr>
        <w:spacing w:after="60"/>
      </w:pPr>
    </w:p>
    <w:p>
      <w:pPr>
        <w:spacing w:after="60"/>
      </w:pPr>
    </w:p>
    <w:p>
      <w:pPr>
        <w:spacing w:after="60"/>
      </w:pPr>
    </w:p>
    <w:p>
      <w:pPr>
        <w:spacing w:after="60"/>
      </w:pPr>
    </w:p>
    <w:p>
      <w:pPr>
        <w:spacing w:after="60"/>
      </w:pPr>
    </w:p>
    <w:p>
      <w:pPr>
        <w:spacing w:after="0"/>
        <w:jc w:val="left"/>
      </w:pPr>
      <w:r>
        <w:rPr>
          <w:rFonts w:ascii="Aptos" w:hAnsi="Aptos" w:eastAsia="Aptos"/>
          <w:b/>
          <w:color w:val="0A1F35"/>
          <w:sz w:val="108"/>
        </w:rPr>
        <w:t>B4C</w:t>
      </w:r>
      <w:r>
        <w:rPr>
          <w:rFonts w:ascii="Aptos" w:hAnsi="Aptos" w:eastAsia="Aptos"/>
          <w:b w:val="0"/>
          <w:color w:val="0A1F35"/>
          <w:sz w:val="108"/>
        </w:rPr>
        <w:t>ode</w:t>
      </w:r>
    </w:p>
    <w:p>
      <w:pPr>
        <w:spacing w:before="0" w:after="0"/>
        <w:jc w:val="left"/>
      </w:pPr>
      <w:r>
        <w:rPr>
          <w:rFonts w:ascii="Aptos" w:hAnsi="Aptos" w:eastAsia="Aptos"/>
          <w:i/>
          <w:color w:val="59677B"/>
          <w:sz w:val="36"/>
        </w:rPr>
        <w:t>Specify before you build</w:t>
      </w:r>
    </w:p>
    <w:p>
      <w:r>
        <w:br w:type="page"/>
      </w:r>
    </w:p>
    <w:p>
      <w:pPr>
        <w:pStyle w:val="Heading1"/>
      </w:pPr>
      <w:r>
        <w:t>1. Doel van deze aanvulling</w:t>
      </w:r>
    </w:p>
    <w:p>
      <w:pPr>
        <w:pStyle w:val="BodyText"/>
      </w:pPr>
      <w:r>
        <w:t>Dit document legt de projectbrede merkvermelding en de voorblad-/titelslideregel vast die voortaan wordt gebruikt bovenop de bestaande huisstijl van de standaardpresentatie “AI-first specificeren en autonome projectaanpak”.</w:t>
      </w:r>
    </w:p>
    <w:p>
      <w:pPr>
        <w:pStyle w:val="BodyText"/>
      </w:pPr>
      <w:r>
        <w:t>De aanvulling is bedoeld om alle nieuwe documenten, presentaties, visuals, dashboards, Excel-bestanden en exports herkenbaar te verbinden aan B4Code, zonder een nieuw logo of nieuwe visuele stijl te introduceren.</w:t>
      </w:r>
    </w:p>
    <w:tbl>
      <w:tblPr>
        <w:tblW w:type="auto" w:w="0"/>
        <w:jc w:val="center"/>
        <w:tblLook w:firstColumn="1" w:firstRow="1" w:lastColumn="0" w:lastRow="0" w:noHBand="0" w:noVBand="1" w:val="04A0"/>
      </w:tblPr>
      <w:tblGrid>
        <w:gridCol w:w="9994"/>
      </w:tblGrid>
      <w:tr>
        <w:tc>
          <w:tcPr>
            <w:tcW w:type="dxa" w:w="9994"/>
            <w:shd w:fill="EAF2FA"/>
            <w:tcBorders>
              <w:top w:val="single" w:sz="8" w:space="0" w:color="DDE5EE"/>
              <w:left w:val="single" w:sz="8" w:space="0" w:color="DDE5EE"/>
              <w:bottom w:val="single" w:sz="8" w:space="0" w:color="DDE5EE"/>
              <w:right w:val="single" w:sz="8" w:space="0" w:color="DDE5EE"/>
            </w:tcBorders>
            <w:vAlign w:val="center"/>
          </w:tcPr>
          <w:p>
            <w:pPr>
              <w:spacing w:after="60"/>
            </w:pPr>
            <w:r>
              <w:rPr>
                <w:rFonts w:ascii="Aptos" w:hAnsi="Aptos" w:eastAsia="Aptos"/>
                <w:b/>
                <w:color w:val="E36F21"/>
                <w:sz w:val="18"/>
              </w:rPr>
              <w:t>Kernregel</w:t>
            </w:r>
          </w:p>
          <w:p>
            <w:pPr>
              <w:pStyle w:val="BodyText"/>
              <w:spacing w:before="0" w:after="0"/>
            </w:pPr>
            <w:r>
              <w:rPr>
                <w:rFonts w:ascii="Aptos" w:hAnsi="Aptos" w:eastAsia="Aptos"/>
                <w:color w:val="0A1F35"/>
                <w:sz w:val="19"/>
              </w:rPr>
              <w:t>De bestaande huisstijl blijft leidend. De B4Code-vermelding is een tekstuele brand signature en geen logo.</w:t>
            </w:r>
          </w:p>
        </w:tc>
      </w:tr>
    </w:tbl>
    <w:p>
      <w:pPr>
        <w:spacing w:after="80"/>
      </w:pPr>
    </w:p>
    <w:p>
      <w:pPr>
        <w:pStyle w:val="Heading1"/>
      </w:pPr>
      <w:r>
        <w:t>2. Vaste merkvermelding</w:t>
      </w:r>
    </w:p>
    <w:p>
      <w:pPr>
        <w:pStyle w:val="BodyText"/>
      </w:pPr>
      <w:r>
        <w:t>Gebruik vanaf nu in alle nieuw te genereren artifacts de volgende tekstuele brand signature:</w:t>
      </w:r>
    </w:p>
    <w:tbl>
      <w:tblPr>
        <w:tblW w:type="auto" w:w="0"/>
        <w:jc w:val="center"/>
        <w:tblLook w:firstColumn="1" w:firstRow="1" w:lastColumn="0" w:lastRow="0" w:noHBand="0" w:noVBand="1" w:val="04A0"/>
      </w:tblPr>
      <w:tblGrid>
        <w:gridCol w:w="9994"/>
      </w:tblGrid>
      <w:tr>
        <w:tc>
          <w:tcPr>
            <w:tcW w:type="dxa" w:w="9994"/>
            <w:shd w:fill="FFFFFF"/>
            <w:tcBorders>
              <w:top w:val="single" w:sz="8" w:space="0" w:color="DDE5EE"/>
              <w:left w:val="single" w:sz="8" w:space="0" w:color="DDE5EE"/>
              <w:bottom w:val="single" w:sz="8" w:space="0" w:color="DDE5EE"/>
              <w:right w:val="single" w:sz="8" w:space="0" w:color="DDE5EE"/>
            </w:tcBorders>
          </w:tcPr>
          <w:p>
            <w:pPr>
              <w:jc w:val="center"/>
            </w:pPr>
            <w:r>
              <w:rPr>
                <w:rFonts w:ascii="Aptos" w:hAnsi="Aptos" w:eastAsia="Aptos"/>
                <w:b/>
                <w:color w:val="0A1F35"/>
                <w:sz w:val="32"/>
              </w:rPr>
              <w:t>B4C</w:t>
            </w:r>
            <w:r>
              <w:rPr>
                <w:rFonts w:ascii="Aptos" w:hAnsi="Aptos" w:eastAsia="Aptos"/>
                <w:b w:val="0"/>
                <w:color w:val="0A1F35"/>
                <w:sz w:val="32"/>
              </w:rPr>
              <w:t>ode</w:t>
            </w:r>
            <w:r>
              <w:rPr>
                <w:rFonts w:ascii="Aptos" w:hAnsi="Aptos" w:eastAsia="Aptos"/>
                <w:color w:val="59677B"/>
                <w:sz w:val="32"/>
              </w:rPr>
              <w:t xml:space="preserve"> - </w:t>
            </w:r>
            <w:r>
              <w:rPr>
                <w:rFonts w:ascii="Aptos" w:hAnsi="Aptos" w:eastAsia="Aptos"/>
                <w:i/>
                <w:color w:val="59677B"/>
                <w:sz w:val="32"/>
              </w:rPr>
              <w:t>Specify before you build</w:t>
            </w:r>
          </w:p>
        </w:tc>
      </w:tr>
    </w:tbl>
    <w:p>
      <w:pPr>
        <w:pStyle w:val="Heading2"/>
      </w:pPr>
      <w:r>
        <w:t>Toepassingsregels</w:t>
      </w:r>
    </w:p>
    <w:p>
      <w:pPr>
        <w:pStyle w:val="ListBullet"/>
      </w:pPr>
      <w:r>
        <w:t>“B4C” wordt vetgedrukt weergegeven.</w:t>
      </w:r>
    </w:p>
    <w:p>
      <w:pPr>
        <w:pStyle w:val="ListBullet"/>
      </w:pPr>
      <w:r>
        <w:t>“ode” blijft normaal weergegeven, tenzij expliciet anders gevraagd.</w:t>
      </w:r>
    </w:p>
    <w:p>
      <w:pPr>
        <w:pStyle w:val="ListBullet"/>
      </w:pPr>
      <w:r>
        <w:t>“Specify before you build” wordt cursief weergegeven.</w:t>
      </w:r>
    </w:p>
    <w:p>
      <w:pPr>
        <w:pStyle w:val="ListBullet"/>
      </w:pPr>
      <w:r>
        <w:t>De merkvermelding volgt de bestaande huisstijlkleuren en mag geen nieuwe visuele stijl introduceren.</w:t>
      </w:r>
    </w:p>
    <w:p>
      <w:pPr>
        <w:pStyle w:val="ListBullet"/>
      </w:pPr>
      <w:r>
        <w:t>Gebruik donkerblauw voor de merknaam, bij voorkeur #0A1F35 of #112B4C.</w:t>
      </w:r>
    </w:p>
    <w:p>
      <w:pPr>
        <w:pStyle w:val="ListBullet"/>
      </w:pPr>
      <w:r>
        <w:t>Gebruik voor de pay-off cursief donkerblauw of secundaire tekstkleur #59677B, afhankelijk van leesbaarheid en visuele rust.</w:t>
      </w:r>
    </w:p>
    <w:p>
      <w:pPr>
        <w:pStyle w:val="ListBullet"/>
      </w:pPr>
      <w:r>
        <w:t>Gebruik bij voorkeur een rustige en zakelijke sans-serif, zoals Aptos of vergelijkbaar.</w:t>
      </w:r>
    </w:p>
    <w:p>
      <w:pPr>
        <w:pStyle w:val="ListBullet"/>
      </w:pPr>
      <w:r>
        <w:t>De merkvermelding mag nooit concurreren met de titel of hoofdboodschap van het artifact.</w:t>
      </w:r>
    </w:p>
    <w:p>
      <w:pPr>
        <w:pStyle w:val="Heading1"/>
      </w:pPr>
      <w:r>
        <w:t>3. Voorblad- en titelslideregel</w:t>
      </w:r>
    </w:p>
    <w:p>
      <w:pPr>
        <w:pStyle w:val="BodyText"/>
      </w:pPr>
      <w:r>
        <w:t>Voor nieuw te genereren Word-documenten en PowerPoint-presentaties wordt standaard een voorblad respectievelijk titelslide toegevoegd, tenzij de gebruiker expliciet vraagt om geen voorblad of titelslide op te nemen.</w:t>
      </w:r>
    </w:p>
    <w:p>
      <w:pPr>
        <w:pStyle w:val="Heading2"/>
      </w:pPr>
      <w:r>
        <w:t>Voorkeurspositie</w:t>
      </w:r>
    </w:p>
    <w:p>
      <w:pPr>
        <w:pStyle w:val="BodyText"/>
      </w:pPr>
      <w:r>
        <w:t>De beste standaardpositie is de onderste linkerzone van de pagina of slide, in de lower third. B4Code wordt groot en rustig geplaatst, links uitgelijnd op dezelfde gridlijn als de titelzone. De pay-off “Specify before you build” staat cursief, kleiner en direct onder de merknaam, met voldoende ademruimte.</w:t>
      </w:r>
    </w:p>
    <w:p>
      <w:pPr>
        <w:pStyle w:val="BodyText"/>
      </w:pPr>
      <w:r>
        <w:t>Deze positie geeft B4Code veel merkimpact zonder dat de merkvermelding de documenttitel, presentatieboodschap of inhoudelijke context verdringt. Het voelt als een professionele publisher signature in plaats van een los decoratief logo.</w:t>
      </w:r>
    </w:p>
    <w:tbl>
      <w:tblPr>
        <w:tblW w:type="auto" w:w="0"/>
        <w:jc w:val="center"/>
        <w:tblLook w:firstColumn="1" w:firstRow="1" w:lastColumn="0" w:lastRow="0" w:noHBand="0" w:noVBand="1" w:val="04A0"/>
      </w:tblPr>
      <w:tblGrid>
        <w:gridCol w:w="9994"/>
      </w:tblGrid>
      <w:tr>
        <w:tc>
          <w:tcPr>
            <w:tcW w:type="dxa" w:w="9994"/>
            <w:shd w:fill="FFF0E6"/>
            <w:tcBorders>
              <w:top w:val="single" w:sz="8" w:space="0" w:color="DDE5EE"/>
              <w:left w:val="single" w:sz="8" w:space="0" w:color="DDE5EE"/>
              <w:bottom w:val="single" w:sz="8" w:space="0" w:color="DDE5EE"/>
              <w:right w:val="single" w:sz="8" w:space="0" w:color="DDE5EE"/>
            </w:tcBorders>
            <w:vAlign w:val="center"/>
          </w:tcPr>
          <w:p>
            <w:pPr>
              <w:spacing w:after="60"/>
            </w:pPr>
            <w:r>
              <w:rPr>
                <w:rFonts w:ascii="Aptos" w:hAnsi="Aptos" w:eastAsia="Aptos"/>
                <w:b/>
                <w:color w:val="E36F21"/>
                <w:sz w:val="18"/>
              </w:rPr>
              <w:t>Voorstel</w:t>
            </w:r>
          </w:p>
          <w:p>
            <w:pPr>
              <w:pStyle w:val="BodyText"/>
              <w:spacing w:before="0" w:after="0"/>
            </w:pPr>
            <w:r>
              <w:rPr>
                <w:rFonts w:ascii="Aptos" w:hAnsi="Aptos" w:eastAsia="Aptos"/>
                <w:color w:val="0A1F35"/>
                <w:sz w:val="19"/>
              </w:rPr>
              <w:t>Plaats B4Code groot linksonder in de lower third. Plaats de pay-off cursief kleiner direct daaronder. Houd titel, documenttype en context bovenaan links.</w:t>
            </w:r>
          </w:p>
        </w:tc>
      </w:tr>
    </w:tbl>
    <w:p>
      <w:pPr>
        <w:spacing w:after="80"/>
      </w:pPr>
    </w:p>
    <w:tbl>
      <w:tblPr>
        <w:tblW w:type="auto" w:w="0"/>
        <w:jc w:val="center"/>
        <w:tblLayout w:type="autofit"/>
        <w:tblLook w:firstColumn="1" w:firstRow="1" w:lastColumn="0" w:lastRow="0" w:noHBand="0" w:noVBand="1" w:val="04A0"/>
      </w:tblPr>
      <w:tblGrid>
        <w:gridCol w:w="2498"/>
        <w:gridCol w:w="2498"/>
        <w:gridCol w:w="2498"/>
        <w:gridCol w:w="2498"/>
      </w:tblGrid>
      <w:tr>
        <w:tc>
          <w:tcPr>
            <w:tcW w:type="dxa" w:w="2498"/>
            <w:shd w:fill="112B4C"/>
            <w:tcBorders>
              <w:top w:val="single" w:sz="8" w:space="0" w:color="DDE5EE"/>
              <w:left w:val="single" w:sz="8" w:space="0" w:color="DDE5EE"/>
              <w:bottom w:val="single" w:sz="8" w:space="0" w:color="DDE5EE"/>
              <w:right w:val="single" w:sz="8" w:space="0" w:color="DDE5EE"/>
            </w:tcBorders>
          </w:tcPr>
          <w:p>
            <w:r>
              <w:rPr>
                <w:rFonts w:ascii="Aptos" w:hAnsi="Aptos" w:eastAsia="Aptos"/>
                <w:b/>
                <w:color w:val="FFFFFF"/>
                <w:sz w:val="17"/>
              </w:rPr>
              <w:t>Artifact</w:t>
            </w:r>
          </w:p>
        </w:tc>
        <w:tc>
          <w:tcPr>
            <w:tcW w:type="dxa" w:w="2498"/>
            <w:shd w:fill="112B4C"/>
            <w:tcBorders>
              <w:top w:val="single" w:sz="8" w:space="0" w:color="DDE5EE"/>
              <w:left w:val="single" w:sz="8" w:space="0" w:color="DDE5EE"/>
              <w:bottom w:val="single" w:sz="8" w:space="0" w:color="DDE5EE"/>
              <w:right w:val="single" w:sz="8" w:space="0" w:color="DDE5EE"/>
            </w:tcBorders>
          </w:tcPr>
          <w:p>
            <w:r>
              <w:rPr>
                <w:rFonts w:ascii="Aptos" w:hAnsi="Aptos" w:eastAsia="Aptos"/>
                <w:b/>
                <w:color w:val="FFFFFF"/>
                <w:sz w:val="17"/>
              </w:rPr>
              <w:t>B4Code</w:t>
            </w:r>
          </w:p>
        </w:tc>
        <w:tc>
          <w:tcPr>
            <w:tcW w:type="dxa" w:w="2498"/>
            <w:shd w:fill="112B4C"/>
            <w:tcBorders>
              <w:top w:val="single" w:sz="8" w:space="0" w:color="DDE5EE"/>
              <w:left w:val="single" w:sz="8" w:space="0" w:color="DDE5EE"/>
              <w:bottom w:val="single" w:sz="8" w:space="0" w:color="DDE5EE"/>
              <w:right w:val="single" w:sz="8" w:space="0" w:color="DDE5EE"/>
            </w:tcBorders>
          </w:tcPr>
          <w:p>
            <w:r>
              <w:rPr>
                <w:rFonts w:ascii="Aptos" w:hAnsi="Aptos" w:eastAsia="Aptos"/>
                <w:b/>
                <w:color w:val="FFFFFF"/>
                <w:sz w:val="17"/>
              </w:rPr>
              <w:t>Pay-off</w:t>
            </w:r>
          </w:p>
        </w:tc>
        <w:tc>
          <w:tcPr>
            <w:tcW w:type="dxa" w:w="2498"/>
            <w:shd w:fill="112B4C"/>
            <w:tcBorders>
              <w:top w:val="single" w:sz="8" w:space="0" w:color="DDE5EE"/>
              <w:left w:val="single" w:sz="8" w:space="0" w:color="DDE5EE"/>
              <w:bottom w:val="single" w:sz="8" w:space="0" w:color="DDE5EE"/>
              <w:right w:val="single" w:sz="8" w:space="0" w:color="DDE5EE"/>
            </w:tcBorders>
          </w:tcPr>
          <w:p>
            <w:r>
              <w:rPr>
                <w:rFonts w:ascii="Aptos" w:hAnsi="Aptos" w:eastAsia="Aptos"/>
                <w:b/>
                <w:color w:val="FFFFFF"/>
                <w:sz w:val="17"/>
              </w:rPr>
              <w:t>Waarom deze positie</w:t>
            </w:r>
          </w:p>
        </w:tc>
      </w:tr>
      <w:tr>
        <w:tc>
          <w:tcPr>
            <w:tcW w:type="dxa" w:w="2498"/>
            <w:shd w:fill="FFFFFF"/>
            <w:tcBorders>
              <w:top w:val="single" w:sz="8" w:space="0" w:color="DDE5EE"/>
              <w:left w:val="single" w:sz="8" w:space="0" w:color="DDE5EE"/>
              <w:bottom w:val="single" w:sz="8" w:space="0" w:color="DDE5EE"/>
              <w:right w:val="single" w:sz="8" w:space="0" w:color="DDE5EE"/>
            </w:tcBorders>
          </w:tcPr>
          <w:p>
            <w:r>
              <w:rPr>
                <w:rFonts w:ascii="Aptos" w:hAnsi="Aptos" w:eastAsia="Aptos"/>
                <w:b/>
                <w:color w:val="0A1F35"/>
                <w:sz w:val="16"/>
              </w:rPr>
              <w:t>Word A4 voorblad</w:t>
            </w:r>
          </w:p>
        </w:tc>
        <w:tc>
          <w:tcPr>
            <w:tcW w:type="dxa" w:w="2498"/>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59677B"/>
                <w:sz w:val="16"/>
              </w:rPr>
              <w:t>Onderste linkerzone / lower third, groot en links uitgelijnd.</w:t>
            </w:r>
          </w:p>
        </w:tc>
        <w:tc>
          <w:tcPr>
            <w:tcW w:type="dxa" w:w="2498"/>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59677B"/>
                <w:sz w:val="16"/>
              </w:rPr>
              <w:t>Direct onder B4Code, cursief, kleiner, secundaire kleur.</w:t>
            </w:r>
          </w:p>
        </w:tc>
        <w:tc>
          <w:tcPr>
            <w:tcW w:type="dxa" w:w="2498"/>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59677B"/>
                <w:sz w:val="16"/>
              </w:rPr>
              <w:t>Sterke merkankering zonder de documenttitel bovenaan te verdringen.</w:t>
            </w:r>
          </w:p>
        </w:tc>
      </w:tr>
      <w:tr>
        <w:tc>
          <w:tcPr>
            <w:tcW w:type="dxa" w:w="2498"/>
            <w:shd w:fill="FFFFFF"/>
            <w:tcBorders>
              <w:top w:val="single" w:sz="8" w:space="0" w:color="DDE5EE"/>
              <w:left w:val="single" w:sz="8" w:space="0" w:color="DDE5EE"/>
              <w:bottom w:val="single" w:sz="8" w:space="0" w:color="DDE5EE"/>
              <w:right w:val="single" w:sz="8" w:space="0" w:color="DDE5EE"/>
            </w:tcBorders>
          </w:tcPr>
          <w:p>
            <w:r>
              <w:rPr>
                <w:rFonts w:ascii="Aptos" w:hAnsi="Aptos" w:eastAsia="Aptos"/>
                <w:b/>
                <w:color w:val="0A1F35"/>
                <w:sz w:val="16"/>
              </w:rPr>
              <w:t>PowerPoint 16:9 titelslide</w:t>
            </w:r>
          </w:p>
        </w:tc>
        <w:tc>
          <w:tcPr>
            <w:tcW w:type="dxa" w:w="2498"/>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59677B"/>
                <w:sz w:val="16"/>
              </w:rPr>
              <w:t>Links onderin, circa laatste derde van de slide, groot maar met ruime marge.</w:t>
            </w:r>
          </w:p>
        </w:tc>
        <w:tc>
          <w:tcPr>
            <w:tcW w:type="dxa" w:w="2498"/>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59677B"/>
                <w:sz w:val="16"/>
              </w:rPr>
              <w:t>Onder B4Code, cursief en rustiger, niet als tweede titel.</w:t>
            </w:r>
          </w:p>
        </w:tc>
        <w:tc>
          <w:tcPr>
            <w:tcW w:type="dxa" w:w="2498"/>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59677B"/>
                <w:sz w:val="16"/>
              </w:rPr>
              <w:t>Past bij managementwaardige slides en houdt ruimte voor titel/subtitel bovenaan.</w:t>
            </w:r>
          </w:p>
        </w:tc>
      </w:tr>
    </w:tbl>
    <w:p>
      <w:pPr>
        <w:pStyle w:val="Heading2"/>
      </w:pPr>
      <w:r>
        <w:t>Typografische richtlijn</w:t>
      </w:r>
    </w:p>
    <w:p>
      <w:pPr>
        <w:pStyle w:val="ListBullet"/>
      </w:pPr>
      <w:r>
        <w:t>B4Code mag op het voorblad of de titelslide zeer groot worden geplaatst, mits er voldoende witruimte rondom blijft.</w:t>
      </w:r>
    </w:p>
    <w:p>
      <w:pPr>
        <w:pStyle w:val="ListBullet"/>
      </w:pPr>
      <w:r>
        <w:t>“B4C” blijft vetgedrukt; “ode” blijft normaal, ook in de grote voorbladvariant.</w:t>
      </w:r>
    </w:p>
    <w:p>
      <w:pPr>
        <w:pStyle w:val="ListBullet"/>
      </w:pPr>
      <w:r>
        <w:t>De pay-off is altijd cursief, duidelijk kleiner en visueel ondergeschikt aan B4Code.</w:t>
      </w:r>
    </w:p>
    <w:p>
      <w:pPr>
        <w:pStyle w:val="ListBullet"/>
      </w:pPr>
      <w:r>
        <w:t>De pay-off staat bij voorkeur direct onder B4Code, maar met iets meer regelafstand dan normale tekst.</w:t>
      </w:r>
    </w:p>
    <w:p>
      <w:pPr>
        <w:pStyle w:val="ListBullet"/>
      </w:pPr>
      <w:r>
        <w:t>Gebruik geen geïmproviseerd beeldmerk, icoon, monogram of decoratief logo zolang het officiële logo nog niet beschikbaar is.</w:t>
      </w:r>
    </w:p>
    <w:p>
      <w:pPr>
        <w:pStyle w:val="ListBullet"/>
      </w:pPr>
      <w:r>
        <w:t>Gebruik bij voorkeur donkerblauw voor B4Code en secundair grijsblauw voor de pay-off.</w:t>
      </w:r>
    </w:p>
    <w:p>
      <w:pPr>
        <w:pStyle w:val="Heading1"/>
      </w:pPr>
      <w:r>
        <w:t>4. Plaatsingsregels per artifacttype</w:t>
      </w:r>
    </w:p>
    <w:tbl>
      <w:tblPr>
        <w:tblW w:type="auto" w:w="0"/>
        <w:jc w:val="center"/>
        <w:tblLayout w:type="autofit"/>
        <w:tblLook w:firstColumn="1" w:firstRow="1" w:lastColumn="0" w:lastRow="0" w:noHBand="0" w:noVBand="1" w:val="04A0"/>
      </w:tblPr>
      <w:tblGrid>
        <w:gridCol w:w="3331"/>
        <w:gridCol w:w="3331"/>
        <w:gridCol w:w="3331"/>
      </w:tblGrid>
      <w:tr>
        <w:tc>
          <w:tcPr>
            <w:tcW w:type="dxa" w:w="3331"/>
            <w:shd w:fill="112B4C"/>
            <w:tcBorders>
              <w:top w:val="single" w:sz="8" w:space="0" w:color="DDE5EE"/>
              <w:left w:val="single" w:sz="8" w:space="0" w:color="DDE5EE"/>
              <w:bottom w:val="single" w:sz="8" w:space="0" w:color="DDE5EE"/>
              <w:right w:val="single" w:sz="8" w:space="0" w:color="DDE5EE"/>
            </w:tcBorders>
          </w:tcPr>
          <w:p>
            <w:r>
              <w:rPr>
                <w:rFonts w:ascii="Aptos" w:hAnsi="Aptos" w:eastAsia="Aptos"/>
                <w:b/>
                <w:color w:val="FFFFFF"/>
                <w:sz w:val="17"/>
              </w:rPr>
              <w:t>Artifacttype</w:t>
            </w:r>
          </w:p>
        </w:tc>
        <w:tc>
          <w:tcPr>
            <w:tcW w:type="dxa" w:w="3331"/>
            <w:shd w:fill="112B4C"/>
            <w:tcBorders>
              <w:top w:val="single" w:sz="8" w:space="0" w:color="DDE5EE"/>
              <w:left w:val="single" w:sz="8" w:space="0" w:color="DDE5EE"/>
              <w:bottom w:val="single" w:sz="8" w:space="0" w:color="DDE5EE"/>
              <w:right w:val="single" w:sz="8" w:space="0" w:color="DDE5EE"/>
            </w:tcBorders>
          </w:tcPr>
          <w:p>
            <w:r>
              <w:rPr>
                <w:rFonts w:ascii="Aptos" w:hAnsi="Aptos" w:eastAsia="Aptos"/>
                <w:b/>
                <w:color w:val="FFFFFF"/>
                <w:sz w:val="17"/>
              </w:rPr>
              <w:t>Plaatsing</w:t>
            </w:r>
          </w:p>
        </w:tc>
        <w:tc>
          <w:tcPr>
            <w:tcW w:type="dxa" w:w="3331"/>
            <w:shd w:fill="112B4C"/>
            <w:tcBorders>
              <w:top w:val="single" w:sz="8" w:space="0" w:color="DDE5EE"/>
              <w:left w:val="single" w:sz="8" w:space="0" w:color="DDE5EE"/>
              <w:bottom w:val="single" w:sz="8" w:space="0" w:color="DDE5EE"/>
              <w:right w:val="single" w:sz="8" w:space="0" w:color="DDE5EE"/>
            </w:tcBorders>
          </w:tcPr>
          <w:p>
            <w:r>
              <w:rPr>
                <w:rFonts w:ascii="Aptos" w:hAnsi="Aptos" w:eastAsia="Aptos"/>
                <w:b/>
                <w:color w:val="FFFFFF"/>
                <w:sz w:val="17"/>
              </w:rPr>
              <w:t>Gebruik</w:t>
            </w:r>
          </w:p>
        </w:tc>
      </w:tr>
      <w:tr>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b/>
                <w:color w:val="0A1F35"/>
                <w:sz w:val="17"/>
              </w:rPr>
              <w:t>PowerPoint / visuals</w:t>
            </w:r>
          </w:p>
        </w:tc>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0A1F35"/>
                <w:sz w:val="17"/>
              </w:rPr>
              <w:t>Footer links</w:t>
            </w:r>
          </w:p>
        </w:tc>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59677B"/>
                <w:sz w:val="17"/>
              </w:rPr>
              <w:t>Slidenummer rechts. Titelslides gebruiken daarnaast de grote voorbladvariant linksonder.</w:t>
            </w:r>
          </w:p>
        </w:tc>
      </w:tr>
      <w:tr>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b/>
                <w:color w:val="0A1F35"/>
                <w:sz w:val="17"/>
              </w:rPr>
              <w:t>Word / PDF-documenten</w:t>
            </w:r>
          </w:p>
        </w:tc>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0A1F35"/>
                <w:sz w:val="17"/>
              </w:rPr>
              <w:t>Header of footer</w:t>
            </w:r>
          </w:p>
        </w:tc>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59677B"/>
                <w:sz w:val="17"/>
              </w:rPr>
              <w:t>Subtiel en consistent. Voorblad gebruikt de grote voorbladvariant linksonder.</w:t>
            </w:r>
          </w:p>
        </w:tc>
      </w:tr>
      <w:tr>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b/>
                <w:color w:val="0A1F35"/>
                <w:sz w:val="17"/>
              </w:rPr>
              <w:t>Excel / dashboards</w:t>
            </w:r>
          </w:p>
        </w:tc>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0A1F35"/>
                <w:sz w:val="17"/>
              </w:rPr>
              <w:t>Dashboardheader of rapportkop</w:t>
            </w:r>
          </w:p>
        </w:tc>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59677B"/>
                <w:sz w:val="17"/>
              </w:rPr>
              <w:t>Eventueel ook subtiel in printfooter van rapportbladen. Geen verplicht voorblad, tenzij rapportagevorm daarom vraagt.</w:t>
            </w:r>
          </w:p>
        </w:tc>
      </w:tr>
      <w:tr>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b/>
                <w:color w:val="0A1F35"/>
                <w:sz w:val="17"/>
              </w:rPr>
              <w:t>Coverpagina’s / titelslides</w:t>
            </w:r>
          </w:p>
        </w:tc>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0A1F35"/>
                <w:sz w:val="17"/>
              </w:rPr>
              <w:t>Prominent in lower third</w:t>
            </w:r>
          </w:p>
        </w:tc>
        <w:tc>
          <w:tcPr>
            <w:tcW w:type="dxa" w:w="3331"/>
            <w:shd w:fill="FFFFFF"/>
            <w:tcBorders>
              <w:top w:val="single" w:sz="8" w:space="0" w:color="DDE5EE"/>
              <w:left w:val="single" w:sz="8" w:space="0" w:color="DDE5EE"/>
              <w:bottom w:val="single" w:sz="8" w:space="0" w:color="DDE5EE"/>
              <w:right w:val="single" w:sz="8" w:space="0" w:color="DDE5EE"/>
            </w:tcBorders>
          </w:tcPr>
          <w:p>
            <w:r>
              <w:rPr>
                <w:rFonts w:ascii="Aptos" w:hAnsi="Aptos" w:eastAsia="Aptos"/>
                <w:color w:val="59677B"/>
                <w:sz w:val="17"/>
              </w:rPr>
              <w:t>Tekstueel, rustig en niet concurrerend met titel of hoofdboodschap.</w:t>
            </w:r>
          </w:p>
        </w:tc>
      </w:tr>
    </w:tbl>
    <w:p>
      <w:pPr>
        <w:pStyle w:val="Heading1"/>
      </w:pPr>
      <w:r>
        <w:t>5. Bestaande huisstijl blijft leidend</w:t>
      </w:r>
    </w:p>
    <w:p>
      <w:pPr>
        <w:pStyle w:val="ListBullet"/>
      </w:pPr>
      <w:r>
        <w:t>Donkerblauw, oranje en rood blijven de vaste kleurhiërarchie.</w:t>
      </w:r>
    </w:p>
    <w:p>
      <w:pPr>
        <w:pStyle w:val="ListBullet"/>
      </w:pPr>
      <w:r>
        <w:t>De lichte achtergrond, witte cards, subtiele borders, ruime witruimte en rustige gridstructuur blijven verplicht.</w:t>
      </w:r>
    </w:p>
    <w:p>
      <w:pPr>
        <w:pStyle w:val="ListBullet"/>
      </w:pPr>
      <w:r>
        <w:t>Er wordt geen logo geïmproviseerd zolang er geen definitief logo beschikbaar is.</w:t>
      </w:r>
    </w:p>
    <w:p>
      <w:pPr>
        <w:pStyle w:val="ListBullet"/>
      </w:pPr>
      <w:r>
        <w:t>De merkvermelding is voorlopig een tekstuele brand signature, geen logo.</w:t>
      </w:r>
    </w:p>
    <w:p>
      <w:pPr>
        <w:pStyle w:val="ListBullet"/>
      </w:pPr>
      <w:r>
        <w:t>Nieuwe visuals, documenten en presentaties moeten visueel blijven aanvoelen als dezelfde presentatiefamilie.</w:t>
      </w:r>
    </w:p>
    <w:p>
      <w:pPr>
        <w:pStyle w:val="Heading1"/>
      </w:pPr>
      <w:r>
        <w:t>6. Compacte projectinstructie</w:t>
      </w:r>
    </w:p>
    <w:p>
      <w:pPr>
        <w:pStyle w:val="BodyText"/>
      </w:pPr>
      <w:r>
        <w:t>Onderstaande tekst kan in de centrale projectinstructies van het project Specificatie Fabriek worden opgenomen. Daarna volstaat in specialistische chats meestal een korte verwijzing naar de centrale B4Code-huisstijl.</w:t>
      </w:r>
    </w:p>
    <w:tbl>
      <w:tblPr>
        <w:tblW w:type="auto" w:w="0"/>
        <w:jc w:val="center"/>
        <w:tblLook w:firstColumn="1" w:firstRow="1" w:lastColumn="0" w:lastRow="0" w:noHBand="0" w:noVBand="1" w:val="04A0"/>
      </w:tblPr>
      <w:tblGrid>
        <w:gridCol w:w="9994"/>
      </w:tblGrid>
      <w:tr>
        <w:tc>
          <w:tcPr>
            <w:tcW w:type="dxa" w:w="9994"/>
            <w:shd w:fill="EAF2FA"/>
            <w:tcBorders>
              <w:top w:val="single" w:sz="8" w:space="0" w:color="DDE5EE"/>
              <w:left w:val="single" w:sz="8" w:space="0" w:color="DDE5EE"/>
              <w:bottom w:val="single" w:sz="8" w:space="0" w:color="DDE5EE"/>
              <w:right w:val="single" w:sz="8" w:space="0" w:color="DDE5EE"/>
            </w:tcBorders>
          </w:tcPr>
          <w:p>
            <w:pPr>
              <w:spacing w:after="80"/>
            </w:pPr>
            <w:r>
              <w:rPr>
                <w:rFonts w:ascii="Aptos" w:hAnsi="Aptos" w:eastAsia="Aptos"/>
                <w:b/>
                <w:color w:val="E36F21"/>
                <w:sz w:val="16"/>
              </w:rPr>
              <w:t>PROJECTINSTRUCTIE - KOPIEERBARE VERSIE</w:t>
            </w:r>
          </w:p>
          <w:p>
            <w:pPr>
              <w:pStyle w:val="BodyText"/>
              <w:spacing w:after="60"/>
              <w:ind w:left="115"/>
            </w:pPr>
            <w:r>
              <w:rPr>
                <w:rFonts w:ascii="Aptos" w:hAnsi="Aptos" w:eastAsia="Aptos"/>
                <w:color w:val="0A1F35"/>
                <w:sz w:val="18"/>
              </w:rPr>
              <w:t>• Voor alle nieuw te genereren documenten, presentaties, visuals, dashboards, Excel-bestanden en exportbestanden binnen dit project geldt de B4Code-huisstijl.</w:t>
            </w:r>
          </w:p>
          <w:p>
            <w:pPr>
              <w:pStyle w:val="BodyText"/>
              <w:spacing w:after="60"/>
              <w:ind w:left="115"/>
            </w:pPr>
            <w:r>
              <w:rPr>
                <w:rFonts w:ascii="Aptos" w:hAnsi="Aptos" w:eastAsia="Aptos"/>
                <w:color w:val="0A1F35"/>
                <w:sz w:val="18"/>
              </w:rPr>
              <w:t>• Gebruik de bestaande styleguide “AI-first specificeren en autonome projectaanpak” als visuele basis.</w:t>
            </w:r>
          </w:p>
          <w:p>
            <w:pPr>
              <w:pStyle w:val="BodyText"/>
              <w:spacing w:after="60"/>
              <w:ind w:left="115"/>
            </w:pPr>
            <w:r>
              <w:rPr>
                <w:rFonts w:ascii="Aptos" w:hAnsi="Aptos" w:eastAsia="Aptos"/>
                <w:color w:val="0A1F35"/>
                <w:sz w:val="18"/>
              </w:rPr>
              <w:t>• Voeg als vaste tekstuele merkvermelding toe: B4Code - Specify before you build.</w:t>
            </w:r>
          </w:p>
          <w:p>
            <w:pPr>
              <w:pStyle w:val="BodyText"/>
              <w:spacing w:after="60"/>
              <w:ind w:left="115"/>
            </w:pPr>
            <w:r>
              <w:rPr>
                <w:rFonts w:ascii="Aptos" w:hAnsi="Aptos" w:eastAsia="Aptos"/>
                <w:color w:val="0A1F35"/>
                <w:sz w:val="18"/>
              </w:rPr>
              <w:t>• Hierbij is “B4C” vetgedrukt, “ode” normaal en “Specify before you build” cursief.</w:t>
            </w:r>
          </w:p>
          <w:p>
            <w:pPr>
              <w:pStyle w:val="BodyText"/>
              <w:spacing w:after="60"/>
              <w:ind w:left="115"/>
            </w:pPr>
            <w:r>
              <w:rPr>
                <w:rFonts w:ascii="Aptos" w:hAnsi="Aptos" w:eastAsia="Aptos"/>
                <w:color w:val="0A1F35"/>
                <w:sz w:val="18"/>
              </w:rPr>
              <w:t>• Voor Word-documenten en PowerPoint-presentaties wordt standaard een voorblad of titelslide toegevoegd, tenzij expliciet anders gevraagd.</w:t>
            </w:r>
          </w:p>
          <w:p>
            <w:pPr>
              <w:pStyle w:val="BodyText"/>
              <w:spacing w:after="60"/>
              <w:ind w:left="115"/>
            </w:pPr>
            <w:r>
              <w:rPr>
                <w:rFonts w:ascii="Aptos" w:hAnsi="Aptos" w:eastAsia="Aptos"/>
                <w:color w:val="0A1F35"/>
                <w:sz w:val="18"/>
              </w:rPr>
              <w:t>• Op dit voorblad of deze titelslide staat B4Code zeer groot in de onderste linkerzone / lower third. De pay-off staat cursief, kleiner en direct onder B4Code.</w:t>
            </w:r>
          </w:p>
          <w:p>
            <w:pPr>
              <w:pStyle w:val="BodyText"/>
              <w:spacing w:after="60"/>
              <w:ind w:left="115"/>
            </w:pPr>
            <w:r>
              <w:rPr>
                <w:rFonts w:ascii="Aptos" w:hAnsi="Aptos" w:eastAsia="Aptos"/>
                <w:color w:val="0A1F35"/>
                <w:sz w:val="18"/>
              </w:rPr>
              <w:t>• Gebruik de reguliere merkvermelding subtiel in header, footer, dashboardkop of rapportkop, afhankelijk van artifacttype.</w:t>
            </w:r>
          </w:p>
          <w:p>
            <w:pPr>
              <w:pStyle w:val="BodyText"/>
              <w:spacing w:after="60"/>
              <w:ind w:left="115"/>
            </w:pPr>
            <w:r>
              <w:rPr>
                <w:rFonts w:ascii="Aptos" w:hAnsi="Aptos" w:eastAsia="Aptos"/>
                <w:color w:val="0A1F35"/>
                <w:sz w:val="18"/>
              </w:rPr>
              <w:t>• Er wordt geen logo geïmproviseerd zolang er geen definitief logo beschikbaar is.</w:t>
            </w:r>
          </w:p>
          <w:p>
            <w:pPr>
              <w:pStyle w:val="BodyText"/>
              <w:spacing w:after="60"/>
              <w:ind w:left="115"/>
            </w:pPr>
            <w:r>
              <w:rPr>
                <w:rFonts w:ascii="Aptos" w:hAnsi="Aptos" w:eastAsia="Aptos"/>
                <w:color w:val="0A1F35"/>
                <w:sz w:val="18"/>
              </w:rPr>
              <w:t>• De bestaande kleurhiërarchie, typografie, witruimte, cards, footerlogica en rustige managementwaardige stijl blijven leidend.</w:t>
            </w:r>
          </w:p>
        </w:tc>
      </w:tr>
    </w:tbl>
    <w:p>
      <w:pPr>
        <w:pStyle w:val="Heading1"/>
      </w:pPr>
      <w:r>
        <w:t>7. Gebruik in nieuwe chats</w:t>
      </w:r>
    </w:p>
    <w:p>
      <w:pPr>
        <w:pStyle w:val="BodyText"/>
      </w:pPr>
      <w:r>
        <w:t>Wanneer een nieuwe specialistische chat binnen hetzelfde project wordt gestart, hoeft deze aanvulling niet volledig opnieuw te worden geplakt als de projectinstructies centraal zijn bijgewerkt.</w:t>
      </w:r>
    </w:p>
    <w:p>
      <w:pPr>
        <w:pStyle w:val="BodyText"/>
      </w:pPr>
      <w:r>
        <w:t>Een korte verwijzing is dan voldoende, bijvoorbeeld: “Werk volgens de centrale B4Code-huisstijl en merklock-up binnen dit project.”</w:t>
      </w:r>
    </w:p>
    <w:tbl>
      <w:tblPr>
        <w:tblW w:type="auto" w:w="0"/>
        <w:jc w:val="center"/>
        <w:tblLook w:firstColumn="1" w:firstRow="1" w:lastColumn="0" w:lastRow="0" w:noHBand="0" w:noVBand="1" w:val="04A0"/>
      </w:tblPr>
      <w:tblGrid>
        <w:gridCol w:w="9994"/>
      </w:tblGrid>
      <w:tr>
        <w:tc>
          <w:tcPr>
            <w:tcW w:type="dxa" w:w="9994"/>
            <w:shd w:fill="FFF0E6"/>
            <w:tcBorders>
              <w:top w:val="single" w:sz="8" w:space="0" w:color="DDE5EE"/>
              <w:left w:val="single" w:sz="8" w:space="0" w:color="DDE5EE"/>
              <w:bottom w:val="single" w:sz="8" w:space="0" w:color="DDE5EE"/>
              <w:right w:val="single" w:sz="8" w:space="0" w:color="DDE5EE"/>
            </w:tcBorders>
            <w:vAlign w:val="center"/>
          </w:tcPr>
          <w:p>
            <w:pPr>
              <w:spacing w:after="60"/>
            </w:pPr>
            <w:r>
              <w:rPr>
                <w:rFonts w:ascii="Aptos" w:hAnsi="Aptos" w:eastAsia="Aptos"/>
                <w:b/>
                <w:color w:val="E36F21"/>
                <w:sz w:val="18"/>
              </w:rPr>
              <w:t>Besluit</w:t>
            </w:r>
          </w:p>
          <w:p>
            <w:pPr>
              <w:pStyle w:val="BodyText"/>
              <w:spacing w:before="0" w:after="0"/>
            </w:pPr>
            <w:r>
              <w:rPr>
                <w:rFonts w:ascii="Aptos" w:hAnsi="Aptos" w:eastAsia="Aptos"/>
                <w:color w:val="0A1F35"/>
                <w:sz w:val="19"/>
              </w:rPr>
              <w:t>Deze aanvulling geldt projectbreed voor alle nieuwe artifacts binnen Specificatie Fabriek / B4Code, totdat een definitieve logo- en brand identity-richtlijn beschikbaar is.</w:t>
            </w:r>
          </w:p>
        </w:tc>
      </w:tr>
    </w:tbl>
    <w:p>
      <w:pPr>
        <w:spacing w:after="80"/>
      </w:pPr>
    </w:p>
    <w:sectPr w:rsidR="00FC693F" w:rsidRPr="0006063C" w:rsidSect="00034616">
      <w:headerReference w:type="default" r:id="rId9"/>
      <w:footerReference w:type="default" r:id="rId10"/>
      <w:footerReference w:type="first" r:id="rId11"/>
      <w:pgSz w:w="12240" w:h="15840"/>
      <w:pgMar w:top="936" w:right="1123" w:bottom="936"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Borders>
            <w:top w:val="single" w:sz="0" w:space="0" w:color="FFFFFF"/>
            <w:left w:val="single" w:sz="0" w:space="0" w:color="FFFFFF"/>
            <w:bottom w:val="single" w:sz="0" w:space="0" w:color="FFFFFF"/>
            <w:right w:val="single" w:sz="0" w:space="0" w:color="FFFFFF"/>
          </w:tcBorders>
          <w:vAlign w:val="center"/>
        </w:tcPr>
        <w:p>
          <w:pPr>
            <w:jc w:val="left"/>
          </w:pPr>
          <w:r>
            <w:rPr>
              <w:rFonts w:ascii="Aptos" w:hAnsi="Aptos" w:eastAsia="Aptos"/>
              <w:b/>
              <w:color w:val="0A1F35"/>
              <w:sz w:val="16"/>
            </w:rPr>
            <w:t>B4C</w:t>
          </w:r>
          <w:r>
            <w:rPr>
              <w:rFonts w:ascii="Aptos" w:hAnsi="Aptos" w:eastAsia="Aptos"/>
              <w:b w:val="0"/>
              <w:color w:val="0A1F35"/>
              <w:sz w:val="16"/>
            </w:rPr>
            <w:t>ode</w:t>
          </w:r>
          <w:r>
            <w:rPr>
              <w:rFonts w:ascii="Aptos" w:hAnsi="Aptos" w:eastAsia="Aptos"/>
              <w:color w:val="59677B"/>
              <w:sz w:val="16"/>
            </w:rPr>
            <w:t xml:space="preserve"> - </w:t>
          </w:r>
          <w:r>
            <w:rPr>
              <w:rFonts w:ascii="Aptos" w:hAnsi="Aptos" w:eastAsia="Aptos"/>
              <w:i/>
              <w:color w:val="59677B"/>
              <w:sz w:val="16"/>
            </w:rPr>
            <w:t>Specify before you build</w:t>
          </w:r>
        </w:p>
      </w:tc>
      <w:tc>
        <w:tcPr>
          <w:tcW w:type="dxa" w:w="4968"/>
          <w:tcBorders>
            <w:top w:val="single" w:sz="0" w:space="0" w:color="FFFFFF"/>
            <w:left w:val="single" w:sz="0" w:space="0" w:color="FFFFFF"/>
            <w:bottom w:val="single" w:sz="0" w:space="0" w:color="FFFFFF"/>
            <w:right w:val="single" w:sz="0" w:space="0" w:color="FFFFFF"/>
          </w:tcBorders>
          <w:vAlign w:val="center"/>
        </w:tcPr>
        <w:p>
          <w:pPr>
            <w:jc w:val="right"/>
          </w:pPr>
          <w:r>
            <w:rPr>
              <w:rFonts w:ascii="Aptos" w:hAnsi="Aptos" w:eastAsia="Aptos"/>
              <w:color w:val="59677B"/>
              <w:sz w:val="16"/>
            </w:rPr>
            <w:t xml:space="preserve">Pagina </w:t>
          </w:r>
          <w:r>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59677B"/>
        <w:sz w:val="16"/>
      </w:rPr>
      <w:t>Specificatie Fabriek | B4Code huisstijl en merklock-up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b/>
        <w:color w:val="0A1F35"/>
        <w:sz w:val="18"/>
      </w:rPr>
      <w:t>B4C</w:t>
    </w:r>
    <w:r>
      <w:rPr>
        <w:rFonts w:ascii="Aptos" w:hAnsi="Aptos" w:eastAsia="Aptos"/>
        <w:b w:val="0"/>
        <w:color w:val="0A1F35"/>
        <w:sz w:val="18"/>
      </w:rPr>
      <w:t>ode</w:t>
    </w:r>
    <w:r>
      <w:rPr>
        <w:rFonts w:ascii="Aptos" w:hAnsi="Aptos" w:eastAsia="Aptos"/>
        <w:color w:val="59677B"/>
        <w:sz w:val="18"/>
      </w:rPr>
      <w:t xml:space="preserve"> - </w:t>
    </w:r>
    <w:r>
      <w:rPr>
        <w:rFonts w:ascii="Aptos" w:hAnsi="Aptos" w:eastAsia="Aptos"/>
        <w:i/>
        <w:color w:val="59677B"/>
        <w:sz w:val="18"/>
      </w:rPr>
      <w:t>Specify before you 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A1F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w:hAnsi="Aptos" w:eastAsia="Aptos"/>
      <w:b/>
      <w:bCs/>
      <w:color w:val="0A1F35"/>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eastAsia="Aptos"/>
      <w:b/>
      <w:bCs/>
      <w:color w:val="112B4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eastAsia="Aptos"/>
      <w:color w:val="0A1F35"/>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Aptos" w:hAnsi="Aptos" w:eastAsia="Aptos"/>
      <w:color w:val="0A1F35"/>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