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233D7B" w14:paraId="41964671" w14:textId="04598795" w:rsidR="00233D7B" w:rsidP="003104CE" w:rsidRPr="003104CE">
      <w:pPr>
        <w:rPr>
          <w:b/>
        </w:rPr>
        <w:pStyle w:val="Heading1"/>
      </w:pPr>
      <w:r>
        <w:rPr>
          <w:b/>
          <w:color w:val="0F4761"/>
        </w:rPr>
        <w:t xml:space="preserve">Skript </w:t>
      </w:r>
      <w:r>
        <w:rPr>
          <w:b/>
          <w:color w:val="0F4761"/>
        </w:rPr>
        <w:t>02: CLASSIFICATION</w:t>
      </w:r>
    </w:p>
    <w:p w:rsidRDefault="00233D7B" w14:paraId="00000001" w:rsidR="00233D7B" w:rsidP="003104CE" w:rsidRPr="003104CE"/>
    <w:p w14:paraId="00000002">
      <w:pPr>
        <w:pStyle w:val="Heading2"/>
      </w:pPr>
      <w:r>
        <w:t>Was ist Classification? (Seite 3–5)</w:t>
      </w:r>
    </w:p>
    <w:p w14:paraId="00000003">
      <w:r>
        <w:t>Classification bedeutet: Eine Instance wird einer von N vordefinierten Klassen zugeordnet.</w:t>
      </w:r>
    </w:p>
    <w:p w14:paraId="00000004"/>
    <w:p w14:paraId="00000005">
      <w:r>
        <w:t>Beispiele aus dem Skript: Objekte nach Farbe sortieren (blau/rot/gelb/grün), E-Mail als Spam/kein Spam, Tumor als bösartig/gutartig.</w:t>
      </w:r>
    </w:p>
    <w:p w14:paraId="00000008">
      <w:pPr>
        <w:rPr>
          <w:kern w:val="2"/>
          <w:lang w:val="en-US" w:eastAsia="en-US" w:bidi="ar-SA"/>
          <w14:ligatures w14:val="standardContextual"/>
        </w:rPr>
      </w:pPr>
    </w:p>
    <w:p w14:paraId="00000009">
      <w:pPr>
        <w:rPr>
          <w:kern w:val="2"/>
          <w:lang w:val="en-US" w:eastAsia="en-US" w:bidi="ar-SA"/>
          <w14:ligatures w14:val="standardContextual"/>
        </w:rPr>
      </w:pPr>
      <w:r>
        <w:t xml:space="preserve">Zwei Varianten: </w:t>
      </w:r>
    </w:p>
    <w:p w14:paraId="0000000A">
      <w:pPr>
        <w:rPr>
          <w:kern w:val="2"/>
          <w:lang w:val="en-US" w:eastAsia="en-US" w:bidi="ar-SA"/>
          <w14:ligatures w14:val="standardContextual"/>
        </w:rPr>
        <w:numPr>
          <w:numId w:val="3"/>
          <w:ilvl w:val="0"/>
        </w:numPr>
      </w:pPr>
      <w:r>
        <w:rPr>
          <w:b/>
          <w:rFonts w:ascii="Arial" w:hAnsi="Arial" w:cs="Arial" w:eastAsiaTheme="minorHAnsi"/>
        </w:rPr>
        <w:t>Binary Classification</w:t>
      </w:r>
      <w:r>
        <w:t xml:space="preserve"> (2 Klassen) </w:t>
      </w:r>
    </w:p>
    <w:p w14:paraId="0000000B">
      <w:pPr>
        <w:rPr>
          <w:kern w:val="2"/>
          <w:lang w:val="en-US" w:eastAsia="en-US" w:bidi="ar-SA"/>
          <w14:ligatures w14:val="standardContextual"/>
        </w:rPr>
        <w:numPr>
          <w:numId w:val="3"/>
          <w:ilvl w:val="0"/>
        </w:numPr>
      </w:pPr>
      <w:r>
        <w:rPr>
          <w:b/>
          <w:rFonts w:ascii="Arial" w:hAnsi="Arial" w:cs="Arial" w:eastAsiaTheme="minorHAnsi"/>
        </w:rPr>
        <w:t>Multiclass Classification</w:t>
      </w:r>
      <w:r>
        <w:t xml:space="preserve"> (N Klassen)</w:t>
      </w:r>
    </w:p>
    <w:p w14:paraId="0000000C">
      <w:pPr>
        <w:rPr>
          <w:kern w:val="2"/>
          <w:lang w:val="en-US" w:eastAsia="en-US" w:bidi="ar-SA"/>
          <w14:ligatures w14:val="standardContextual"/>
        </w:rPr>
      </w:pPr>
    </w:p>
    <w:p w14:paraId="0000000D">
      <w:pPr>
        <w:rPr>
          <w:kern w:val="2"/>
          <w:lang w:val="en-US" w:eastAsia="en-US" w:bidi="ar-SA"/>
          <w14:ligatures w14:val="standardContextual"/>
        </w:rPr>
      </w:pPr>
    </w:p>
    <w:p w14:paraId="00000006">
      <w:pPr>
        <w:pStyle w:val="Heading2"/>
      </w:pPr>
      <w:r>
        <w:t>Was ist der Bayes Error?</w:t>
      </w:r>
    </w:p>
    <w:p w14:paraId="0000000E"/>
    <w:p w14:paraId="0000000F">
      <w:pPr>
        <w:numPr>
          <w:numId w:val="4"/>
          <w:ilvl w:val="0"/>
        </w:numPr>
      </w:pPr>
      <w:r>
        <w:rPr>
          <w:rFonts w:ascii="Arial" w:hAnsi="Arial" w:eastAsia="Arial" w:cs="Arial"/>
        </w:rPr>
        <w:t xml:space="preserve">Bayes-Fehler eines Datensatzes ist die niedrigste mögliche Fehlerrate, die ein Modell erreichen kann. --&gt; </w:t>
      </w:r>
      <w:r>
        <w:t>egal wie gut  Modell ist. Er ist eine Eigenschaft der Daten, nicht des Modells.</w:t>
      </w:r>
    </w:p>
    <w:p w14:paraId="00000010">
      <w:pPr>
        <w:numPr>
          <w:numId w:val="4"/>
          <w:ilvl w:val="0"/>
        </w:num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Bayes-Fehler ungleich null, dass sich die beiden Klassen teilweise überschneiden und selbst das beste Modell einige falsche Vorhersagen treffen wird.</w:t>
      </w:r>
    </w:p>
    <w:p w14:paraId="00000017">
      <w:pPr>
        <w:numPr>
          <w:numId w:val="4"/>
          <w:ilvl w:val="1"/>
        </w:numPr>
        <w:rPr>
          <w:rFonts w:ascii="Arial" w:hAnsi="Arial" w:eastAsia="Arial" w:cs="Arial"/>
        </w:rPr>
      </w:pPr>
      <w:r>
        <w:rPr>
          <w:b/>
          <w:rFonts w:ascii="Arial" w:hAnsi="Arial" w:cs="Arial" w:eastAsiaTheme="minorHAnsi"/>
        </w:rPr>
        <w:t>Warum gibt es überhaupt einen Mindestfehler?</w:t>
      </w:r>
      <w:r>
        <w:t xml:space="preserve"> Weil manche Daten sich in ihren Features überlappen — zwei Klassen, die sich nicht perfekt trennen lassen. Das ist die Grenze des Machbaren. --&gt; </w:t>
      </w:r>
      <w:r>
        <w:t xml:space="preserve">Bayes Error immer </w:t>
      </w:r>
      <w:r>
        <w:t>unbekannt</w:t>
      </w:r>
    </w:p>
    <w:p w14:paraId="00000014">
      <w:pPr>
        <w:rPr>
          <w:rFonts w:ascii="Arial" w:hAnsi="Arial" w:eastAsia="Arial" w:cs="Arial"/>
        </w:rPr>
      </w:pPr>
    </w:p>
    <w:p w14:paraId="00000015">
      <w:pPr>
        <w:rPr>
          <w:rFonts w:ascii="Arial" w:hAnsi="Arial" w:eastAsia="Arial" w:cs="Arial"/>
        </w:rPr>
      </w:pPr>
      <w:r>
        <w:drawing>
          <wp:inline distT="0" distB="0" distL="0" distR="0">
            <wp:extent cx="3105150" cy="1762125"/>
            <wp:effectExtent l="0" t="0" r="0" b="0"/>
            <wp:docPr id="1337606783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606783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ext cx="3448050" cy="195262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16">
      <w:pPr>
        <w:rPr>
          <w:rFonts w:ascii="Arial" w:hAnsi="Arial" w:eastAsia="Arial" w:cs="Arial"/>
        </w:rPr>
      </w:pPr>
    </w:p>
    <w:p w14:paraId="00000011">
      <w:pPr>
        <w:numPr>
          <w:numId w:val="4"/>
          <w:ilvl w:val="0"/>
        </w:num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Error Rate (</w:t>
      </w:r>
      <w:r>
        <w:t xml:space="preserve">Fehlerrate): Misst </w:t>
      </w:r>
      <w:r>
        <w:t>den prozentualen Anteil der falschen Vorhersagen, die ein Modell an neuen, ungesehenen Daten trifft.</w:t>
      </w:r>
    </w:p>
    <w:p w14:paraId="00000007"/>
    <w:p w14:paraId="00000012">
      <w:r>
        <w:drawing>
          <wp:inline distT="0" distB="0" distL="0" distR="0">
            <wp:extent cx="3771900" cy="485775"/>
            <wp:effectExtent l="0" t="0" r="0" b="0"/>
            <wp:docPr id="1297603592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03592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ext cx="3771900" cy="48577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18">
      <w:pPr>
        <w:pStyle w:val="Heading2"/>
      </w:pPr>
      <w:r>
        <w:t>3 Modi</w:t>
      </w:r>
      <w:r>
        <w:t xml:space="preserve"> eines Klassifikators:</w:t>
      </w:r>
    </w:p>
    <w:p w14:paraId="00000019">
      <w:r>
        <w:rPr>
          <w:b/>
        </w:rPr>
        <w:t>1. Training Mode</w:t>
      </w:r>
      <w:r>
        <w:t xml:space="preserve"> — Der Klassifikator lernt aus gelabelten Daten. Er baut eine "Knowledge Base" auf — also gespeicherte Regeln/Parameter.</w:t>
      </w:r>
    </w:p>
    <w:p w14:paraId="0000001A">
      <w:r>
        <w:drawing>
          <wp:inline distT="0" distB="0" distL="0" distR="0">
            <wp:extent cx="3867150" cy="2590800"/>
            <wp:effectExtent l="0" t="0" r="0" b="0"/>
            <wp:docPr id="1182295526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295526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ext cx="3867150" cy="25908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1B">
      <w:r>
        <w:rPr>
          <w:b/>
        </w:rPr>
        <w:t>2. Test Mode</w:t>
      </w:r>
      <w:r>
        <w:t xml:space="preserve"> — Der Klassifikator wird auf dem Test-Set evaluiert. Hier kennt man noch die wahren Labels → Fehler werden erkannt und gemessen.</w:t>
      </w:r>
    </w:p>
    <w:p w14:paraId="0000001C">
      <w:r>
        <w:drawing>
          <wp:inline distT="0" distB="0" distL="0" distR="0">
            <wp:extent cx="3990975" cy="1514475"/>
            <wp:effectExtent l="0" t="0" r="0" b="0"/>
            <wp:docPr id="2063577840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577840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ext cx="3990975" cy="151447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1D">
      <w:r>
        <w:rPr>
          <w:b/>
        </w:rPr>
        <w:t>3. Operation Mode</w:t>
      </w:r>
      <w:r>
        <w:t xml:space="preserve"> — Der Klassifikator läuft in der Praxis auf echten, ungesehenen Daten. Die wahren Labels sind jetzt </w:t>
      </w:r>
      <w:r>
        <w:rPr>
          <w:b/>
        </w:rPr>
        <w:t>unbekannt</w:t>
      </w:r>
      <w:r>
        <w:t xml:space="preserve"> → Fehlklassifikationen werden </w:t>
      </w:r>
      <w:r>
        <w:rPr>
          <w:b/>
        </w:rPr>
        <w:t>nicht mehr erkannt</w:t>
      </w:r>
      <w:r>
        <w:t>!</w:t>
      </w:r>
    </w:p>
    <w:p w14:paraId="0000001E">
      <w:r>
        <w:drawing>
          <wp:inline distT="0" distB="0" distL="0" distR="0">
            <wp:extent cx="3200400" cy="1428750"/>
            <wp:effectExtent l="0" t="0" r="0" b="0"/>
            <wp:docPr id="1609987782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987782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ext cx="3505200" cy="1562100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1F">
      <w:pPr>
        <w:pStyle w:val="BlockQuote"/>
      </w:pPr>
    </w:p>
    <w:p w14:paraId="00000020">
      <w:r>
        <w:t>🔑 Prüfungsrelevant: Im Operation Mode gibt es keine Ground Truth mehr — deshalb ist eine gute Evaluation im Test-Mode so wichtig!</w:t>
      </w:r>
    </w:p>
    <w:p w14:paraId="00000013">
      <w:pPr>
        <w:pStyle w:val="Heading3"/>
      </w:pPr>
      <w:r>
        <w:t>Confusion Matrix &amp; Metriken (Seite 11)</w:t>
      </w:r>
    </w:p>
    <w:p w14:paraId="00000021">
      <w:r>
        <w:t>Die Confusion Matrix zeigt bei Binary Classification, wie viele Vorhersagen richtig und falsch waren.</w:t>
      </w:r>
    </w:p>
    <w:p w14:paraId="00000022">
      <w:r>
        <w:drawing>
          <wp:inline distT="0" distB="0" distL="0" distR="0">
            <wp:extent cx="3000375" cy="2771775"/>
            <wp:effectExtent l="0" t="0" r="0" b="0"/>
            <wp:docPr id="721976677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76677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ext cx="3000375" cy="277177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23">
      <w:r>
        <w:drawing>
          <wp:inline distT="0" distB="0" distL="0" distR="0">
            <wp:extent cx="5753100" cy="2809875"/>
            <wp:effectExtent l="0" t="0" r="0" b="0"/>
            <wp:docPr id="80590560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0560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ext cx="5753100" cy="280987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24"/>
    <w:p w14:paraId="00000025"/>
    <w:p w14:paraId="00000027"/>
    <w:p w14:paraId="00000028"/>
    <w:p w14:paraId="00000029"/>
    <w:p w14:paraId="0000002A"/>
    <w:p w14:paraId="0000002B"/>
    <w:p w14:paraId="0000002C"/>
    <w:p w14:paraId="00000026">
      <w:pPr>
        <w:pStyle w:val="Heading2"/>
        <w:ind w:firstLine="0" w:left="0"/>
        <w:spacing w:after="240" w:before="0" w:line="230" w:lineRule="auto"/>
        <w:jc w:val="left"/>
      </w:pPr>
      <w:r>
        <w:t>Klassifikations-Algorithmen</w:t>
      </w:r>
    </w:p>
    <w:p w14:paraId="0000002D">
      <w:pPr>
        <w:ind w:firstLine="0" w:left="0"/>
        <w:spacing w:after="240" w:before="0" w:line="230" w:lineRule="auto"/>
        <w:jc w:val="left"/>
      </w:pPr>
      <w:r>
        <w:drawing>
          <wp:inline distT="0" distB="0" distL="0" distR="0">
            <wp:extent cx="5753100" cy="3629025"/>
            <wp:effectExtent l="0" t="0" r="0" b="0"/>
            <wp:docPr id="277272684" name="Uploaded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272684" name="Uploaded picture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ext cx="5753100" cy="3629025"/>
                      <a:off x="0" y="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00002E">
      <w:pPr>
        <w:ind w:firstLine="0" w:left="0"/>
        <w:spacing w:after="240" w:before="0" w:line="230" w:lineRule="auto"/>
        <w:jc w:val="left"/>
      </w:pPr>
      <w:r>
        <w:t xml:space="preserve">Linear Classifier --&gt; Zieht Linie / Hyperebene im Datenraum, zum trennen von 2 Klassen --&gt; </w:t>
      </w:r>
      <w:r>
        <w:t>💡 Wie eine Grenzlinie auf einer Landkarte: alles links → Klasse A, alles rechts → Klasse B.</w:t>
      </w:r>
    </w:p>
    <w:p>
      <w:pPr>
        <w:ind w:firstLine="0" w:left="0"/>
        <w:spacing w:after="240" w:before="0" w:line="230" w:lineRule="auto"/>
        <w:jc w:val="left"/>
        <w:rPr>
          <w:rFonts w:ascii="Arial" w:hAnsi="Arial" w:cs="Arial" w:eastAsiaTheme="minorHAnsi"/>
          <w:kern w:val="2"/>
          <w:lang w:val="en-US" w:eastAsia="en-US" w:bidi="ar-SA"/>
          <w14:ligatures w14:val="standardContextual"/>
        </w:rPr>
        <w:pStyle w:val="Heading4"/>
      </w:pPr>
      <w:r>
        <w:t>Logistic Regression:</w:t>
      </w:r>
    </w:p>
    <w:p w14:paraId="0000002F">
      <w:pPr>
        <w:ind w:firstLine="0" w:left="0"/>
        <w:spacing w:after="240" w:before="0" w:line="230" w:lineRule="auto"/>
        <w:jc w:val="left"/>
      </w:pPr>
      <w:r>
        <w:t xml:space="preserve"> --&gt; </w:t>
      </w:r>
      <w:r>
        <w:t>Gibt für jede Klasse eine Wahrscheinlichkeit aus (zwischen 0 und 1) und trifft auf dieser Basis die Entscheidung.</w:t>
      </w:r>
    </w:p>
    <w:p>
      <w:pPr>
        <w:ind w:firstLine="0" w:left="0"/>
        <w:spacing w:after="240" w:before="0" w:line="230" w:lineRule="auto"/>
        <w:jc w:val="left"/>
      </w:pPr>
      <w:r>
        <w:t>💡 Wie eine Skala: statt Ja/Nein gibt es „70% Wahrscheinlichkeit, dass es Spam ist".</w:t>
      </w:r>
    </w:p>
    <w:p w14:paraId="00000032">
      <w:pPr>
        <w:numPr>
          <w:numId w:val="5"/>
          <w:ilvl w:val="0"/>
        </w:numPr>
      </w:pPr>
      <w:r>
        <w:t>Berechnet Wahrscheinlichkeit der Klassenzugehörigkeit per Sigmoid-Funktion</w:t>
      </w:r>
    </w:p>
    <w:p w14:paraId="00000033">
      <w:pPr>
        <w:numPr>
          <w:numId w:val="5"/>
          <w:ilvl w:val="0"/>
        </w:numPr>
      </w:pPr>
      <w:r>
        <w:t>Binary: Sigmoid → Multiclass: Softmax</w:t>
      </w:r>
    </w:p>
    <w:p w14:paraId="00000034">
      <w:r>
        <w:rPr>
          <w:b/>
        </w:rPr>
        <w:t>Sigmoid-Funktion:</w:t>
      </w:r>
      <w:r>
        <w:t xml:space="preserve"> f(z) = 1 / (1 + e^(−z))</w:t>
      </w:r>
    </w:p>
    <w:p w14:paraId="00000035">
      <w:pPr>
        <w:numPr>
          <w:numId w:val="6"/>
          <w:ilvl w:val="0"/>
        </w:numPr>
      </w:pPr>
      <w:r>
        <w:t>Quetscht beliebige Zahl auf Wertebereich 0–1</w:t>
      </w:r>
    </w:p>
    <w:p w14:paraId="00000036">
      <w:pPr>
        <w:numPr>
          <w:numId w:val="6"/>
          <w:ilvl w:val="0"/>
        </w:numPr>
      </w:pPr>
      <w:r>
        <w:t>z = 0 → 0.5 (Entscheidungsgrenze), z → +∞ → 1, z → −∞ → 0</w:t>
      </w:r>
    </w:p>
    <w:p w14:paraId="00000037">
      <w:pPr>
        <w:numPr>
          <w:numId w:val="6"/>
          <w:ilvl w:val="0"/>
        </w:numPr>
      </w:pPr>
      <w:r>
        <w:t>Threshold standard: 0.5 (anpassbar!)</w:t>
      </w:r>
    </w:p>
    <w:p w14:paraId="00000038">
      <w:r>
        <w:rPr>
          <w:b/>
        </w:rPr>
        <w:t>Training:</w:t>
      </w:r>
      <w:r>
        <w:t xml:space="preserve"> Maximum Likelihood — Gewichte so optimieren, dass vorhergesagte Wahrscheinlichkeiten zu echten Labels passen</w:t>
      </w:r>
    </w:p>
    <w:p w14:paraId="00000039">
      <w:r>
        <w:rPr>
          <w:b/>
        </w:rPr>
        <w:t>Regularisierung:</w:t>
      </w:r>
    </w:p>
    <w:p w14:paraId="0000003A">
      <w:pPr>
        <w:numPr>
          <w:numId w:val="7"/>
          <w:ilvl w:val="0"/>
        </w:numPr>
      </w:pPr>
      <w:r>
        <w:t>Verhindert Overfitting durch Bestrafung großer Gewichte</w:t>
      </w:r>
    </w:p>
    <w:p w14:paraId="0000003B">
      <w:pPr>
        <w:numPr>
          <w:numId w:val="7"/>
          <w:ilvl w:val="0"/>
        </w:numPr>
      </w:pPr>
      <w:r>
        <w:t>Parameter C: kleiner = stärkere Regularisierung</w:t>
      </w:r>
    </w:p>
    <w:p w14:paraId="0000003C">
      <w:pPr>
        <w:numPr>
          <w:numId w:val="7"/>
          <w:ilvl w:val="0"/>
        </w:numPr>
      </w:pPr>
      <w:r>
        <w:t>L1 = Lasso (Features auf 0 setzbar) / L2 = Ridge (schrumpft alle Gewichte)</w:t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BDD74972"/>
    <w:multiLevelType w:val="hybridMultilevel"/>
    <w:tmpl w:val="49478772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8EB0C8"/>
    <w:multiLevelType w:val="hybridMultilevel"/>
    <w:tmpl w:val="970345E7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024E99"/>
    <w:multiLevelType w:val="hybridMultilevel"/>
    <w:tmpl w:val="6E189BBE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32A38B"/>
    <w:multiLevelType w:val="hybridMultilevel"/>
    <w:tmpl w:val="0F70B9DB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319EA3"/>
    <w:multiLevelType w:val="hybridMultilevel"/>
    <w:tmpl w:val="E2DA4947"/>
    <w:lvl w:ilvl="0" w:tplc="04090001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◦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▪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◦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▪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47962">
    <w:abstractNumId w:val="0"/>
  </w:num>
  <w:num w:numId="2" w16cid:durableId="485517411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7" Type="http://schemas.openxmlformats.org/officeDocument/2006/relationships/image" Target="media/image-1772412766.png" /><Relationship Id="rId8" Type="http://schemas.openxmlformats.org/officeDocument/2006/relationships/image" Target="media/image-1418527067.png" /><Relationship Id="rId9" Type="http://schemas.openxmlformats.org/officeDocument/2006/relationships/image" Target="media/image-1831862467.png" /><Relationship Id="rId10" Type="http://schemas.openxmlformats.org/officeDocument/2006/relationships/image" Target="media/image-614033675.png" /><Relationship Id="rId11" Type="http://schemas.openxmlformats.org/officeDocument/2006/relationships/image" Target="media/image-1024029700.png" /><Relationship Id="rId12" Type="http://schemas.openxmlformats.org/officeDocument/2006/relationships/image" Target="media/image-1173650328.png" /><Relationship Id="rId13" Type="http://schemas.openxmlformats.org/officeDocument/2006/relationships/image" Target="media/image-1352770807.png" /><Relationship Id="rId14" Type="http://schemas.openxmlformats.org/officeDocument/2006/relationships/image" Target="media/image-177621616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419</Words>
  <Characters>2469</Characters>
  <Application>Microsoft Office Word</Application>
  <DocSecurity>0</DocSecurity>
  <Lines>0</Lines>
  <Paragraphs>0</Paragraphs>
  <ScaleCrop>false</ScaleCrop>
  <Company/>
  <LinksUpToDate>false</LinksUpToDate>
  <CharactersWithSpaces>2857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2024-12-16T22:05:00Z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1.38.0</vt:lpwstr>
  </property>
  <property name="SuperdocDocumentOrigin" fmtid="{D5CDD505-2E9C-101B-9397-08002B2CF9AE}" pid="3">
    <vt:lpwstr>unknown</vt:lpwstr>
  </property>
  <property name="DocumentGuid" fmtid="{D5CDD505-2E9C-101B-9397-08002B2CF9AE}" pid="4">
    <vt:lpwstr>660611C8-48E9-E744-81B9-770713F12380</vt:lpwstr>
  </property>
</Properties>
</file>