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>
      <w:pPr>
        <w:pStyle w:val="Heading3"/>
      </w:pPr>
      <w:r>
        <w:t>🧠 Seite 7 — Definition Clustering</w:t>
      </w:r>
    </w:p>
    <w:p w14:paraId="00000002">
      <w:r>
        <w:rPr>
          <w:b/>
        </w:rPr>
        <w:t>Clustering</w:t>
      </w:r>
      <w:r>
        <w:t xml:space="preserve"> = Datenpunkte werden in Gruppen (Cluster) aufgeteilt, sodass:</w:t>
      </w:r>
    </w:p>
    <w:p w14:paraId="00000003">
      <w:pPr>
        <w:numPr>
          <w:numId w:val="3"/>
          <w:ilvl w:val="0"/>
        </w:numPr>
      </w:pPr>
      <w:r>
        <w:t xml:space="preserve">Punkte </w:t>
      </w:r>
      <w:r>
        <w:rPr>
          <w:b/>
          <w:rFonts w:ascii="Arial" w:hAnsi="Arial" w:cs="Arial" w:eastAsiaTheme="minorHAnsi"/>
        </w:rPr>
        <w:t>innerhalb</w:t>
      </w:r>
      <w:r>
        <w:t xml:space="preserve"> eines Clusters → möglichst </w:t>
      </w:r>
      <w:r>
        <w:rPr>
          <w:b/>
          <w:rFonts w:ascii="Arial" w:hAnsi="Arial" w:cs="Arial" w:eastAsiaTheme="minorHAnsi"/>
        </w:rPr>
        <w:t>ähnlich</w:t>
      </w:r>
    </w:p>
    <w:p w14:paraId="00000004">
      <w:pPr>
        <w:numPr>
          <w:numId w:val="3"/>
          <w:ilvl w:val="0"/>
        </w:numPr>
      </w:pPr>
      <w:r>
        <w:t xml:space="preserve">Punkte </w:t>
      </w:r>
      <w:r>
        <w:rPr>
          <w:b/>
          <w:rFonts w:ascii="Arial" w:hAnsi="Arial" w:cs="Arial" w:eastAsiaTheme="minorHAnsi"/>
        </w:rPr>
        <w:t>zwischen</w:t>
      </w:r>
      <w:r>
        <w:t xml:space="preserve"> Clustern → möglichst </w:t>
      </w:r>
      <w:r>
        <w:rPr>
          <w:b/>
          <w:rFonts w:ascii="Arial" w:hAnsi="Arial" w:cs="Arial" w:eastAsiaTheme="minorHAnsi"/>
        </w:rPr>
        <w:t>verschieden</w:t>
      </w:r>
    </w:p>
    <w:p w14:paraId="00000005">
      <w:pPr>
        <w:pStyle w:val="BlockQuote"/>
      </w:pPr>
    </w:p>
    <w:p w14:paraId="00000006">
      <w:r>
        <w:t>🔑 Ziel: Vorher unbekannte Gruppen in den Daten entdecken — ohne Labels.</w:t>
      </w:r>
    </w:p>
    <w:p w14:paraId="00000007">
      <w:r>
        <w:pict w14:anchorId="214578483">
          <v:rect id="_x0000_i4541" style="width: 468pt;height: 1.5pt;" fillcolor="#e5e7eb" o:hralign="center" o:hrstd="t" o:hr="t" stroked="f"/>
        </w:pict>
      </w:r>
    </w:p>
    <w:p w14:paraId="00000008">
      <w:pPr>
        <w:pStyle w:val="Heading4"/>
      </w:pPr>
      <w:r>
        <w:t>Zu deiner Frage: Ist Clustering die Vorstufe zur Klassifikation?</w:t>
      </w:r>
    </w:p>
    <w:p w14:paraId="00000009">
      <w:r>
        <w:rPr>
          <w:b/>
        </w:rPr>
        <w:t>Nicht immer</w:t>
      </w:r>
      <w:r>
        <w:t xml:space="preserve"> — aber oft ja. Clustering hat drei eigenständige Rollen:</w:t>
      </w:r>
    </w:p>
    <w:p w14:paraId="0000000A"/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</w:tblGrid>
      <w:tr w14:paraId="0000000B">
        <w:tc>
          <w:tcPr>
            <w:tcW w:w="1500" w:type="dxa"/>
          </w:tcPr>
          <w:p w14:paraId="0000000C">
            <w:r>
              <w:t>Rolle</w:t>
            </w:r>
          </w:p>
        </w:tc>
        <w:tc>
          <w:tcPr>
            <w:tcW w:w="1500" w:type="dxa"/>
          </w:tcPr>
          <w:p w14:paraId="0000000D">
            <w:r>
              <w:t>Beschreibung</w:t>
            </w:r>
          </w:p>
        </w:tc>
      </w:tr>
      <w:tr w14:paraId="0000000E">
        <w:tc>
          <w:tcPr>
            <w:tcW w:w="1500" w:type="dxa"/>
          </w:tcPr>
          <w:p w14:paraId="0000000F">
            <w:r>
              <w:rPr>
                <w:b/>
              </w:rPr>
              <w:t>Eigenständig</w:t>
            </w:r>
          </w:p>
        </w:tc>
        <w:tc>
          <w:tcPr>
            <w:tcW w:w="1500" w:type="dxa"/>
          </w:tcPr>
          <w:p w14:paraId="00000010">
            <w:r>
              <w:t>Gruppen finden ist bereits das Ziel (z.B. Kundensegmentierung)</w:t>
            </w:r>
          </w:p>
        </w:tc>
      </w:tr>
      <w:tr w14:paraId="00000011">
        <w:tc>
          <w:tcPr>
            <w:tcW w:w="1500" w:type="dxa"/>
          </w:tcPr>
          <w:p w14:paraId="00000012">
            <w:r>
              <w:rPr>
                <w:b/>
              </w:rPr>
              <w:t>Vorstufe zu Classification</w:t>
            </w:r>
          </w:p>
        </w:tc>
        <w:tc>
          <w:tcPr>
            <w:tcW w:w="1500" w:type="dxa"/>
          </w:tcPr>
          <w:p w14:paraId="00000013">
            <w:r>
              <w:t>Cluster finden → labeln → für Classification nutzen</w:t>
            </w:r>
          </w:p>
        </w:tc>
      </w:tr>
      <w:tr w14:paraId="00000014">
        <w:tc>
          <w:tcPr>
            <w:tcW w:w="1500" w:type="dxa"/>
          </w:tcPr>
          <w:p w14:paraId="00000015">
            <w:r>
              <w:rPr>
                <w:b/>
              </w:rPr>
              <w:t>Explorative Analyse</w:t>
            </w:r>
          </w:p>
        </w:tc>
        <w:tc>
          <w:tcPr>
            <w:tcW w:w="1500" w:type="dxa"/>
          </w:tcPr>
          <w:p w14:paraId="00000016">
            <w:r>
              <w:t>Daten besser verstehen, bevor man ein Modell baut</w:t>
            </w:r>
          </w:p>
        </w:tc>
      </w:tr>
    </w:tbl>
    <w:p w14:paraId="00000017">
      <w:r>
        <w:pict w14:anchorId="1001841256">
          <v:rect id="_x0000_i5771" style="width: 468pt;height: 1.5pt;" fillcolor="#e5e7eb" o:hralign="center" o:hrstd="t" o:hr="t" stroked="f"/>
        </w:pict>
      </w:r>
    </w:p>
    <w:p w14:paraId="00000018">
      <w:pPr>
        <w:pStyle w:val="Heading4"/>
      </w:pPr>
      <w:r>
        <w:t>Zwei wichtige Eigenschaften (aus Skript)</w:t>
      </w:r>
    </w:p>
    <w:p w14:paraId="00000019">
      <w:pPr>
        <w:numPr>
          <w:numId w:val="4"/>
          <w:ilvl w:val="0"/>
        </w:numPr>
      </w:pPr>
      <w:r>
        <w:t xml:space="preserve">Die </w:t>
      </w:r>
      <w:r>
        <w:rPr>
          <w:b/>
          <w:rFonts w:ascii="Arial" w:hAnsi="Arial" w:cs="Arial" w:eastAsiaTheme="minorHAnsi"/>
        </w:rPr>
        <w:t>Anzahl der Cluster</w:t>
      </w:r>
      <w:r>
        <w:t xml:space="preserve"> muss manchmal vorher angegeben werden (z.B. bei K-Means) — manchmal nicht (z.B. DBSCAN)</w:t>
      </w:r>
    </w:p>
    <w:p w14:paraId="0000001A">
      <w:pPr>
        <w:numPr>
          <w:numId w:val="4"/>
          <w:ilvl w:val="0"/>
        </w:numPr>
      </w:pPr>
      <w:r>
        <w:t xml:space="preserve">Cluster müssen </w:t>
      </w:r>
      <w:r>
        <w:rPr>
          <w:b/>
          <w:rFonts w:ascii="Arial" w:hAnsi="Arial" w:cs="Arial" w:eastAsiaTheme="minorHAnsi"/>
        </w:rPr>
        <w:t>nicht gleich groß</w:t>
      </w:r>
      <w:r>
        <w:t xml:space="preserve"> sein</w:t>
      </w:r>
    </w:p>
    <w:p w14:paraId="0000001B">
      <w:pPr>
        <w:rPr>
          <w:rFonts w:ascii="Arial" w:hAnsi="Arial" w:cs="Arial" w:eastAsiaTheme="minorHAnsi"/>
          <w:kern w:val="2"/>
          <w:lang w:val="en-US" w:eastAsia="en-US" w:bidi="ar-SA"/>
          <w14:ligatures w14:val="standardContextual"/>
        </w:rPr>
      </w:pPr>
    </w:p>
    <w:p w14:paraId="0000001C">
      <w:pPr>
        <w:rPr>
          <w:rFonts w:ascii="Arial" w:hAnsi="Arial" w:cs="Arial" w:eastAsiaTheme="minorHAnsi"/>
          <w:kern w:val="2"/>
          <w:lang w:val="en-US" w:eastAsia="en-US" w:bidi="ar-SA"/>
          <w14:ligatures w14:val="standardContextual"/>
        </w:rPr>
      </w:pPr>
    </w:p>
    <w:p w14:paraId="0000001D">
      <w:r>
        <w:drawing>
          <wp:inline distT="0" distB="0" distL="0" distR="0">
            <wp:extent cx="6086475" cy="6296025"/>
            <wp:effectExtent l="0" t="0" r="0" b="0"/>
            <wp:docPr id="233222526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22526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ext cx="6086475" cy="62960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1E">
      <w:pPr>
        <w:pStyle w:val="Heading3"/>
      </w:pPr>
      <w:r>
        <w:t>🧠 Seite 9 — Partitioning Methods: Grundprinzip</w:t>
      </w:r>
    </w:p>
    <w:p w14:paraId="0000001F">
      <w:r>
        <w:rPr>
          <w:b/>
        </w:rPr>
        <w:t>Was sind Partitioning Methods?</w:t>
      </w:r>
    </w:p>
    <w:p w14:paraId="00000020">
      <w:r>
        <w:t xml:space="preserve">Du teilst den Datensatz in genau </w:t>
      </w:r>
      <w:r>
        <w:rPr>
          <w:b/>
        </w:rPr>
        <w:t>k Cluster</w:t>
      </w:r>
      <w:r>
        <w:t xml:space="preserve"> auf — k muss vorher festgelegt werden. Jeder Datenpunkt gehört zu </w:t>
      </w:r>
      <w:r>
        <w:rPr>
          <w:b/>
        </w:rPr>
        <w:t>genau einem</w:t>
      </w:r>
      <w:r>
        <w:t xml:space="preserve"> Cluster.</w:t>
      </w:r>
    </w:p>
    <w:p w14:paraId="00000021">
      <w:r>
        <w:rPr>
          <w:b/>
        </w:rPr>
        <w:t>Ablauf allgemein:</w:t>
      </w:r>
    </w:p>
    <w:p w14:paraId="00000022">
      <w:pPr>
        <w:numPr>
          <w:numId w:val="7"/>
          <w:ilvl w:val="0"/>
        </w:numPr>
      </w:pPr>
      <w:r>
        <w:t>Erstelle eine erste zufällige Aufteilung</w:t>
      </w:r>
    </w:p>
    <w:p w14:paraId="00000023">
      <w:pPr>
        <w:numPr>
          <w:numId w:val="7"/>
          <w:ilvl w:val="0"/>
        </w:numPr>
      </w:pPr>
      <w:r>
        <w:t>Verbessere sie iterativ — verschiebe Punkte zwischen Clustern</w:t>
      </w:r>
    </w:p>
    <w:p w14:paraId="00000024">
      <w:pPr>
        <w:numPr>
          <w:numId w:val="7"/>
          <w:ilvl w:val="0"/>
        </w:numPr>
      </w:pPr>
      <w:r>
        <w:t>Stopp wenn die Qualität nicht mehr besser wird</w:t>
      </w:r>
    </w:p>
    <w:p w14:paraId="00000025">
      <w:r>
        <w:t>🔑 Distanzbasiert — ähnliche Punkte sollen im gleichen Cluster landen.</w:t>
      </w:r>
    </w:p>
    <w:p w14:paraId="00000026">
      <w:r>
        <w:pict w14:anchorId="1419401671">
          <v:rect id="_x0000_i4481" style="width: 468pt;height: 1.5pt;" fillcolor="#e5e7eb" o:hralign="center" o:hrstd="t" o:hr="t" stroked="f"/>
        </w:pict>
      </w:r>
    </w:p>
    <w:p w14:paraId="00000027">
      <w:pPr>
        <w:pStyle w:val="Heading3"/>
      </w:pPr>
      <w:r>
        <w:t>🧠 Seite 10 — K-Means: Definition &amp; Algorithmus</w:t>
      </w:r>
    </w:p>
    <w:p w14:paraId="00000028">
      <w:r>
        <w:rPr>
          <w:b/>
        </w:rPr>
        <w:t>Kernidee:</w:t>
      </w:r>
      <w:r>
        <w:t xml:space="preserve"> Jeder Cluster wird durch seinen </w:t>
      </w:r>
      <w:r>
        <w:rPr>
          <w:b/>
        </w:rPr>
        <w:t>Mittelpunkt (Centroid)</w:t>
      </w:r>
      <w:r>
        <w:t xml:space="preserve"> repräsentiert — den Durchschnitt aller Punkte im Cluster.</w:t>
      </w:r>
    </w:p>
    <w:p w14:paraId="00000029">
      <w:r>
        <w:rPr>
          <w:b/>
        </w:rPr>
        <w:t>Input:</w:t>
      </w:r>
      <w:r>
        <w:t xml:space="preserve"> k (Anzahl Cluster) + Datensatz D </w:t>
      </w:r>
      <w:r>
        <w:rPr>
          <w:b/>
        </w:rPr>
        <w:t>Output:</w:t>
      </w:r>
      <w:r>
        <w:t xml:space="preserve"> k Cluster</w:t>
      </w:r>
    </w:p>
    <w:p w14:paraId="0000002A">
      <w:r>
        <w:rPr>
          <w:b/>
        </w:rPr>
        <w:t>Algorithmus — 4 Schritte:</w:t>
      </w:r>
    </w:p>
    <w:p w14:paraId="0000002B"/>
    <w:p w14:paraId="0000002C"/>
    <w:p w14:paraId="0000002D"/>
    <w:p w14:paraId="0000002E">
      <w:r>
        <w:t>1. Wähle k zufällige Punkte als erste Centroids 2. Weise jeden Punkt dem nächsten Centroid zu 3. Berechne neue Centroids (Mittelwert aller Punkte im Cluster) 4. Wiederhole 2+3 bis keine Änderungen mehr</w:t>
      </w:r>
    </w:p>
    <w:p w14:paraId="0000002F"/>
    <w:p w14:paraId="00000030">
      <w:pPr>
        <w:pStyle w:val="Heading3"/>
      </w:pPr>
      <w:r>
        <w:t>🧠 Seite 11 — K-Means: Visueller Ablauf</w:t>
      </w:r>
    </w:p>
    <w:p w14:paraId="00000031">
      <w:r>
        <w:drawing>
          <wp:inline distT="0" distB="0" distL="0" distR="0">
            <wp:extent cx="4752975" cy="2543175"/>
            <wp:effectExtent l="0" t="0" r="0" b="0"/>
            <wp:docPr id="1515910495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10495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ext cx="4752975" cy="25431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32">
      <w:r>
        <w:t>Bild 1: Rohe Daten — keine Cluster Bild 2: 3 zufällige Centroids gesetzt → Punkte zugewiesen Bild 3: Neue Centroids berechnet (Mittelwert) Bild 4: Punkte neu zugewiesen nach neuen Centroids Bild 5: Wieder neue Centroids berechnet Bild 6: Nochmal neu zugewiesen → Convergence/Annäherung → fertig</w:t>
      </w:r>
    </w:p>
    <w:p w14:paraId="00000033">
      <w:pPr>
        <w:pStyle w:val="BlockQuote"/>
      </w:pPr>
    </w:p>
    <w:p w14:paraId="00000034">
      <w:r>
        <w:t xml:space="preserve">🔑 Merksatz: </w:t>
      </w:r>
      <w:r>
        <w:rPr>
          <w:b/>
        </w:rPr>
        <w:t>Assign → Update → Assign → Update</w:t>
      </w:r>
      <w:r>
        <w:t xml:space="preserve"> — bis nichts mehr wechselt.</w:t>
      </w:r>
    </w:p>
    <w:p w14:paraId="00000035">
      <w:pPr>
        <w:rPr>
          <w:kern w:val="2"/>
          <w:lang w:val="en-US" w:eastAsia="en-US" w:bidi="ar-SA"/>
          <w14:ligatures w14:val="standardContextual"/>
        </w:rPr>
      </w:pPr>
    </w:p>
    <w:p w14:paraId="00000037">
      <w:pPr>
        <w:rPr>
          <w:kern w:val="2"/>
          <w:lang w:val="en-US" w:eastAsia="en-US" w:bidi="ar-SA"/>
          <w14:ligatures w14:val="standardContextual"/>
        </w:rPr>
      </w:pPr>
    </w:p>
    <w:p w14:paraId="0000004C">
      <w:pPr>
        <w:rPr>
          <w:kern w:val="2"/>
          <w:lang w:val="en-US" w:eastAsia="en-US" w:bidi="ar-SA"/>
          <w14:ligatures w14:val="standardContextual"/>
        </w:rPr>
      </w:pPr>
    </w:p>
    <w:p w14:paraId="0000004D">
      <w:pPr>
        <w:rPr>
          <w:kern w:val="2"/>
          <w:lang w:val="en-US" w:eastAsia="en-US" w:bidi="ar-SA"/>
          <w14:ligatures w14:val="standardContextual"/>
        </w:rPr>
      </w:pPr>
    </w:p>
    <w:p w14:paraId="0000004E">
      <w:pPr>
        <w:rPr>
          <w:kern w:val="2"/>
          <w:lang w:val="en-US" w:eastAsia="en-US" w:bidi="ar-SA"/>
          <w14:ligatures w14:val="standardContextual"/>
        </w:rPr>
      </w:pPr>
    </w:p>
    <w:p w14:paraId="0000004F">
      <w:pPr>
        <w:rPr>
          <w:kern w:val="2"/>
          <w:lang w:val="en-US" w:eastAsia="en-US" w:bidi="ar-SA"/>
          <w14:ligatures w14:val="standardContextual"/>
        </w:rPr>
      </w:pPr>
    </w:p>
    <w:p w14:paraId="00000050">
      <w:pPr>
        <w:rPr>
          <w:kern w:val="2"/>
          <w:lang w:val="en-US" w:eastAsia="en-US" w:bidi="ar-SA"/>
          <w14:ligatures w14:val="standardContextual"/>
        </w:rPr>
      </w:pPr>
    </w:p>
    <w:p w14:paraId="00000051">
      <w:pPr>
        <w:rPr>
          <w:kern w:val="2"/>
          <w:lang w:val="en-US" w:eastAsia="en-US" w:bidi="ar-SA"/>
          <w14:ligatures w14:val="standardContextual"/>
        </w:rPr>
      </w:pPr>
    </w:p>
    <w:p w14:paraId="00000036">
      <w:pPr>
        <w:pStyle w:val="Heading3"/>
      </w:pPr>
      <w:r>
        <w:t>🧠 Seite 12 — K-Means: Code</w:t>
      </w:r>
    </w:p>
    <w:p w14:paraId="00000038"/>
    <w:p w14:paraId="00000039"/>
    <w:p w14:paraId="0000003A">
      <w:r>
        <w:rPr>
          <w:sz w:val="20"/>
          <w:szCs w:val="20"/>
        </w:rPr>
        <w:t>python</w:t>
      </w:r>
    </w:p>
    <w:p w14:paraId="0000003B">
      <w:r>
        <w:rPr>
          <w:color w:val="6E7687"/>
          <w:rFonts w:ascii="Aptos Display" w:hAnsi="Aptos Display" w:eastAsia="Aptos Display" w:cs="Aptos Display"/>
          <w:sz w:val="20"/>
          <w:szCs w:val="20"/>
        </w:rPr>
        <w:t># Daten laden</w:t>
      </w:r>
    </w:p>
    <w:p w14:paraId="00000052">
      <w:r>
        <w:rPr>
          <w:sz w:val="20"/>
          <w:szCs w:val="20"/>
        </w:rPr>
        <w:t xml:space="preserve">iris </w:t>
      </w:r>
      <w:r>
        <w:rPr>
          <w:color w:val="14181F"/>
          <w:rFonts w:ascii="Aptos Display" w:hAnsi="Aptos Display" w:eastAsia="Aptos Display" w:cs="Aptos Display"/>
          <w:sz w:val="20"/>
          <w:szCs w:val="20"/>
        </w:rPr>
        <w:t>=</w:t>
      </w:r>
      <w:r>
        <w:rPr>
          <w:sz w:val="20"/>
          <w:szCs w:val="20"/>
        </w:rPr>
        <w:t xml:space="preserve"> load_iris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()</w:t>
      </w:r>
      <w:r>
        <w:rPr>
          <w:sz w:val="20"/>
          <w:szCs w:val="20"/>
        </w:rPr>
        <w:t xml:space="preserve">df </w:t>
      </w:r>
      <w:r>
        <w:rPr>
          <w:color w:val="14181F"/>
          <w:rFonts w:ascii="Aptos Display" w:hAnsi="Aptos Display" w:eastAsia="Aptos Display" w:cs="Aptos Display"/>
          <w:sz w:val="20"/>
          <w:szCs w:val="20"/>
        </w:rPr>
        <w:t>=</w:t>
      </w:r>
      <w:r>
        <w:rPr>
          <w:sz w:val="20"/>
          <w:szCs w:val="20"/>
        </w:rPr>
        <w:t xml:space="preserve"> pd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.</w:t>
      </w:r>
      <w:r>
        <w:rPr>
          <w:sz w:val="20"/>
          <w:szCs w:val="20"/>
        </w:rPr>
        <w:t>DataFrame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(</w:t>
      </w:r>
      <w:r>
        <w:rPr>
          <w:sz w:val="20"/>
          <w:szCs w:val="20"/>
        </w:rPr>
        <w:t>iris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.</w:t>
      </w:r>
      <w:r>
        <w:rPr>
          <w:sz w:val="20"/>
          <w:szCs w:val="20"/>
        </w:rPr>
        <w:t>data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,</w:t>
      </w:r>
      <w:r>
        <w:rPr>
          <w:sz w:val="20"/>
          <w:szCs w:val="20"/>
        </w:rPr>
        <w:t xml:space="preserve"> columns</w:t>
      </w:r>
      <w:r>
        <w:rPr>
          <w:color w:val="14181F"/>
          <w:rFonts w:ascii="Aptos Display" w:hAnsi="Aptos Display" w:eastAsia="Aptos Display" w:cs="Aptos Display"/>
          <w:sz w:val="20"/>
          <w:szCs w:val="20"/>
        </w:rPr>
        <w:t>=</w:t>
      </w:r>
      <w:r>
        <w:rPr>
          <w:sz w:val="20"/>
          <w:szCs w:val="20"/>
        </w:rPr>
        <w:t>iris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.</w:t>
      </w:r>
      <w:r>
        <w:rPr>
          <w:sz w:val="20"/>
          <w:szCs w:val="20"/>
        </w:rPr>
        <w:t>feature_names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)</w:t>
      </w:r>
    </w:p>
    <w:p w14:paraId="00000053"/>
    <w:p w14:paraId="00000054">
      <w:r>
        <w:rPr>
          <w:color w:val="6E7687"/>
          <w:rFonts w:ascii="Aptos Display" w:hAnsi="Aptos Display" w:eastAsia="Aptos Display" w:cs="Aptos Display"/>
          <w:sz w:val="20"/>
          <w:szCs w:val="20"/>
        </w:rPr>
        <w:t xml:space="preserve"># </w:t>
      </w:r>
      <w:r>
        <w:rPr>
          <w:color w:val="FF004D"/>
          <w:rFonts w:ascii="Aptos Display" w:hAnsi="Aptos Display" w:eastAsia="Aptos Display" w:cs="Aptos Display"/>
          <w:sz w:val="20"/>
          <w:szCs w:val="20"/>
        </w:rPr>
        <w:t>Scaling — wichtig! K-Means ist distanzbasiert</w:t>
      </w:r>
    </w:p>
    <w:p w14:paraId="00000055">
      <w:r>
        <w:rPr>
          <w:sz w:val="20"/>
          <w:szCs w:val="20"/>
        </w:rPr>
        <w:t xml:space="preserve">scaler </w:t>
      </w:r>
      <w:r>
        <w:rPr>
          <w:color w:val="14181F"/>
          <w:rFonts w:ascii="Aptos Display" w:hAnsi="Aptos Display" w:eastAsia="Aptos Display" w:cs="Aptos Display"/>
          <w:sz w:val="20"/>
          <w:szCs w:val="20"/>
        </w:rPr>
        <w:t>=</w:t>
      </w:r>
      <w:r>
        <w:rPr>
          <w:sz w:val="20"/>
          <w:szCs w:val="20"/>
        </w:rPr>
        <w:t xml:space="preserve"> MinMaxScaler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()</w:t>
      </w:r>
      <w:r>
        <w:rPr>
          <w:sz w:val="20"/>
          <w:szCs w:val="20"/>
        </w:rPr>
        <w:t xml:space="preserve">X_scaled </w:t>
      </w:r>
      <w:r>
        <w:rPr>
          <w:color w:val="14181F"/>
          <w:rFonts w:ascii="Aptos Display" w:hAnsi="Aptos Display" w:eastAsia="Aptos Display" w:cs="Aptos Display"/>
          <w:sz w:val="20"/>
          <w:szCs w:val="20"/>
        </w:rPr>
        <w:t>=</w:t>
      </w:r>
      <w:r>
        <w:rPr>
          <w:sz w:val="20"/>
          <w:szCs w:val="20"/>
        </w:rPr>
        <w:t xml:space="preserve"> scaler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.</w:t>
      </w:r>
      <w:r>
        <w:rPr>
          <w:sz w:val="20"/>
          <w:szCs w:val="20"/>
        </w:rPr>
        <w:t>fit_transform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(</w:t>
      </w:r>
      <w:r>
        <w:rPr>
          <w:sz w:val="20"/>
          <w:szCs w:val="20"/>
        </w:rPr>
        <w:t>df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)</w:t>
      </w:r>
    </w:p>
    <w:p w14:paraId="00000056"/>
    <w:p w14:paraId="00000057">
      <w:r>
        <w:rPr>
          <w:color w:val="6E7687"/>
          <w:rFonts w:ascii="Aptos Display" w:hAnsi="Aptos Display" w:eastAsia="Aptos Display" w:cs="Aptos Display"/>
          <w:sz w:val="20"/>
          <w:szCs w:val="20"/>
        </w:rPr>
        <w:t># K-Means trainieren</w:t>
      </w:r>
    </w:p>
    <w:p w14:paraId="00000058"/>
    <w:p w14:paraId="00000059">
      <w:r>
        <w:rPr>
          <w:sz w:val="20"/>
          <w:szCs w:val="20"/>
        </w:rPr>
        <w:t xml:space="preserve">kmeans </w:t>
      </w:r>
      <w:r>
        <w:rPr>
          <w:color w:val="14181F"/>
          <w:rFonts w:ascii="Aptos Display" w:hAnsi="Aptos Display" w:eastAsia="Aptos Display" w:cs="Aptos Display"/>
          <w:sz w:val="20"/>
          <w:szCs w:val="20"/>
        </w:rPr>
        <w:t>=</w:t>
      </w:r>
      <w:r>
        <w:rPr>
          <w:sz w:val="20"/>
          <w:szCs w:val="20"/>
        </w:rPr>
        <w:t xml:space="preserve"> KMeans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(</w:t>
      </w:r>
      <w:r>
        <w:rPr>
          <w:sz w:val="20"/>
          <w:szCs w:val="20"/>
        </w:rPr>
        <w:t>n_clusters</w:t>
      </w:r>
      <w:r>
        <w:rPr>
          <w:color w:val="14181F"/>
          <w:rFonts w:ascii="Aptos Display" w:hAnsi="Aptos Display" w:eastAsia="Aptos Display" w:cs="Aptos Display"/>
          <w:sz w:val="20"/>
          <w:szCs w:val="20"/>
        </w:rPr>
        <w:t>=</w:t>
      </w:r>
      <w:r>
        <w:rPr>
          <w:color w:val="008080"/>
          <w:rFonts w:ascii="Aptos Display" w:hAnsi="Aptos Display" w:eastAsia="Aptos Display" w:cs="Aptos Display"/>
          <w:sz w:val="20"/>
          <w:szCs w:val="20"/>
        </w:rPr>
        <w:t>3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,</w:t>
      </w:r>
      <w:r>
        <w:rPr>
          <w:sz w:val="20"/>
          <w:szCs w:val="20"/>
        </w:rPr>
        <w:t xml:space="preserve"> random_state</w:t>
      </w:r>
      <w:r>
        <w:rPr>
          <w:color w:val="14181F"/>
          <w:rFonts w:ascii="Aptos Display" w:hAnsi="Aptos Display" w:eastAsia="Aptos Display" w:cs="Aptos Display"/>
          <w:sz w:val="20"/>
          <w:szCs w:val="20"/>
        </w:rPr>
        <w:t>=</w:t>
      </w:r>
      <w:r>
        <w:rPr>
          <w:color w:val="008080"/>
          <w:rFonts w:ascii="Aptos Display" w:hAnsi="Aptos Display" w:eastAsia="Aptos Display" w:cs="Aptos Display"/>
          <w:sz w:val="20"/>
          <w:szCs w:val="20"/>
        </w:rPr>
        <w:t>42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,</w:t>
      </w:r>
      <w:r>
        <w:rPr>
          <w:sz w:val="20"/>
          <w:szCs w:val="20"/>
        </w:rPr>
        <w:t xml:space="preserve"> max_iter</w:t>
      </w:r>
      <w:r>
        <w:rPr>
          <w:color w:val="14181F"/>
          <w:rFonts w:ascii="Aptos Display" w:hAnsi="Aptos Display" w:eastAsia="Aptos Display" w:cs="Aptos Display"/>
          <w:sz w:val="20"/>
          <w:szCs w:val="20"/>
        </w:rPr>
        <w:t>=</w:t>
      </w:r>
      <w:r>
        <w:rPr>
          <w:color w:val="008080"/>
          <w:rFonts w:ascii="Aptos Display" w:hAnsi="Aptos Display" w:eastAsia="Aptos Display" w:cs="Aptos Display"/>
          <w:sz w:val="20"/>
          <w:szCs w:val="20"/>
        </w:rPr>
        <w:t>200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)</w:t>
      </w:r>
      <w:r>
        <w:rPr>
          <w:sz w:val="20"/>
          <w:szCs w:val="20"/>
        </w:rPr>
        <w:t>kmeans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.</w:t>
      </w:r>
      <w:r>
        <w:rPr>
          <w:sz w:val="20"/>
          <w:szCs w:val="20"/>
        </w:rPr>
        <w:t>fit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(</w:t>
      </w:r>
      <w:r>
        <w:rPr>
          <w:sz w:val="20"/>
          <w:szCs w:val="20"/>
        </w:rPr>
        <w:t>X_scaled</w:t>
      </w:r>
      <w:r>
        <w:rPr>
          <w:color w:val="2B303B"/>
          <w:rFonts w:ascii="Aptos Display" w:hAnsi="Aptos Display" w:eastAsia="Aptos Display" w:cs="Aptos Display"/>
          <w:sz w:val="20"/>
          <w:szCs w:val="20"/>
        </w:rPr>
        <w:t>)</w:t>
      </w:r>
    </w:p>
    <w:p w14:paraId="0000005A">
      <w:pPr>
        <w:rPr>
          <w:color w:val="2B303B"/>
          <w:rFonts w:ascii="Aptos Display" w:hAnsi="Aptos Display" w:eastAsia="Aptos Display" w:cs="Aptos Display"/>
          <w:kern w:val="2"/>
          <w:lang w:val="en-US" w:eastAsia="en-US" w:bidi="ar-SA"/>
          <w14:ligatures w14:val="standardContextual"/>
        </w:rPr>
      </w:pPr>
    </w:p>
    <w:p w14:paraId="0000005B">
      <w:pPr>
        <w:rPr>
          <w:color w:val="2B303B"/>
          <w:rFonts w:ascii="Aptos Display" w:hAnsi="Aptos Display" w:eastAsia="Aptos Display" w:cs="Aptos Display"/>
          <w:kern w:val="2"/>
          <w:lang w:val="en-US" w:eastAsia="en-US" w:bidi="ar-SA"/>
          <w14:ligatures w14:val="standardContextual"/>
        </w:rPr>
      </w:pPr>
    </w:p>
    <w:p w14:paraId="0000003C">
      <w:r>
        <w:rPr>
          <w:b/>
        </w:rPr>
        <w:t>Was bedeutet jeder Parameter?</w:t>
      </w:r>
    </w:p>
    <w:p w14:paraId="0000003D"/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</w:tblGrid>
      <w:tr w14:paraId="0000003E">
        <w:tc>
          <w:tcPr>
            <w:tcW w:w="1500" w:type="dxa"/>
          </w:tcPr>
          <w:p w14:paraId="0000003F">
            <w:r>
              <w:t>Parameter</w:t>
            </w:r>
          </w:p>
        </w:tc>
        <w:tc>
          <w:tcPr>
            <w:tcW w:w="1500" w:type="dxa"/>
          </w:tcPr>
          <w:p w14:paraId="00000040">
            <w:r>
              <w:t>Bedeutung</w:t>
            </w:r>
          </w:p>
        </w:tc>
      </w:tr>
      <w:tr w14:paraId="00000041">
        <w:tc>
          <w:tcPr>
            <w:tcW w:w="1500" w:type="dxa"/>
          </w:tcPr>
          <w:p w14:paraId="00000042">
            <w:r>
              <w:t>n_clusters=3</w:t>
            </w:r>
          </w:p>
        </w:tc>
        <w:tc>
          <w:tcPr>
            <w:tcW w:w="1500" w:type="dxa"/>
          </w:tcPr>
          <w:p w14:paraId="00000043">
            <w:r>
              <w:t>k = 3 Cluster</w:t>
            </w:r>
          </w:p>
        </w:tc>
      </w:tr>
      <w:tr w14:paraId="00000044">
        <w:tc>
          <w:tcPr>
            <w:tcW w:w="1500" w:type="dxa"/>
          </w:tcPr>
          <w:p w14:paraId="00000045">
            <w:r>
              <w:t>random_state=42</w:t>
            </w:r>
          </w:p>
        </w:tc>
        <w:tc>
          <w:tcPr>
            <w:tcW w:w="1500" w:type="dxa"/>
          </w:tcPr>
          <w:p w14:paraId="00000046">
            <w:r>
              <w:t>Reproduzierbare zufällige Initialisierung</w:t>
            </w:r>
          </w:p>
        </w:tc>
      </w:tr>
      <w:tr w14:paraId="00000047">
        <w:tc>
          <w:tcPr>
            <w:tcW w:w="1500" w:type="dxa"/>
          </w:tcPr>
          <w:p w14:paraId="00000048">
            <w:r>
              <w:t>max_iter=200</w:t>
            </w:r>
          </w:p>
        </w:tc>
        <w:tc>
          <w:tcPr>
            <w:tcW w:w="1500" w:type="dxa"/>
          </w:tcPr>
          <w:p w14:paraId="00000049">
            <w:r>
              <w:t>Maximale Iterationen bis Stopp</w:t>
            </w:r>
          </w:p>
        </w:tc>
      </w:tr>
    </w:tbl>
    <w:p w14:paraId="0000004A">
      <w:pPr>
        <w:pStyle w:val="BlockQuote"/>
      </w:pPr>
    </w:p>
    <w:p w14:paraId="0000004B">
      <w:r>
        <w:t xml:space="preserve">⚠️ </w:t>
      </w:r>
      <w:r>
        <w:rPr>
          <w:b/>
        </w:rPr>
        <w:t>Scaling zwingend!</w:t>
      </w:r>
      <w:r>
        <w:t xml:space="preserve"> K-Means berechnet Abstände — ohne Scaling dominieren große Feature-Werte.</w:t>
      </w:r>
    </w:p>
    <w:p w14:paraId="0000005C">
      <w:pPr>
        <w:rPr>
          <w:kern w:val="2"/>
          <w:lang w:val="en-US" w:eastAsia="en-US" w:bidi="ar-SA"/>
          <w14:ligatures w14:val="standardContextual"/>
        </w:rPr>
      </w:pPr>
    </w:p>
    <w:p w14:paraId="0000005D">
      <w:pPr>
        <w:rPr>
          <w:kern w:val="2"/>
          <w:lang w:val="en-US" w:eastAsia="en-US" w:bidi="ar-SA"/>
          <w14:ligatures w14:val="standardContextual"/>
        </w:rPr>
      </w:pPr>
      <w:r>
        <w:drawing>
          <wp:inline distT="0" distB="0" distL="0" distR="0">
            <wp:extent cx="5686425" cy="2409825"/>
            <wp:effectExtent l="0" t="0" r="0" b="0"/>
            <wp:docPr id="290799444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99444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ext cx="5686425" cy="24098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5E"/>
    <w:p w14:paraId="0000005F"/>
    <w:p w14:paraId="00000060"/>
    <w:p w14:paraId="00000063"/>
    <w:p w14:paraId="00000064">
      <w:pPr>
        <w:pStyle w:val="Heading3"/>
      </w:pPr>
      <w:r>
        <w:t>🧠 Seite 13 — K-Means: Elbow Method</w:t>
      </w:r>
    </w:p>
    <w:p w14:paraId="00000065">
      <w:r>
        <w:rPr>
          <w:b/>
        </w:rPr>
        <w:t>Problem:</w:t>
      </w:r>
      <w:r>
        <w:t xml:space="preserve"> Wie viele Cluster k soll man wählen?</w:t>
      </w:r>
    </w:p>
    <w:p w14:paraId="00000066">
      <w:r>
        <w:rPr>
          <w:b/>
        </w:rPr>
        <w:t>Elbow Method</w:t>
      </w:r>
      <w:r>
        <w:t xml:space="preserve"> — nach dem Clustering:</w:t>
      </w:r>
    </w:p>
    <w:p w14:paraId="00000067">
      <w:pPr>
        <w:numPr>
          <w:numId w:val="9"/>
          <w:ilvl w:val="0"/>
        </w:numPr>
      </w:pPr>
      <w:r>
        <w:t>Trainiere K-Means mit k = 1, 2, 3, ... N</w:t>
      </w:r>
    </w:p>
    <w:p w14:paraId="00000068">
      <w:pPr>
        <w:numPr>
          <w:numId w:val="9"/>
          <w:ilvl w:val="0"/>
        </w:numPr>
      </w:pPr>
      <w:r>
        <w:t xml:space="preserve">Berechne jeweils die </w:t>
      </w:r>
      <w:r>
        <w:rPr>
          <w:b/>
          <w:rFonts w:ascii="Arial" w:hAnsi="Arial" w:cs="Arial" w:eastAsiaTheme="minorHAnsi"/>
        </w:rPr>
        <w:t>Inertia</w:t>
      </w:r>
      <w:r>
        <w:t xml:space="preserve"> (= Summe der Abstände aller Punkte zu ihrem Centroid)</w:t>
      </w:r>
    </w:p>
    <w:p w14:paraId="00000069">
      <w:pPr>
        <w:numPr>
          <w:numId w:val="9"/>
          <w:ilvl w:val="0"/>
        </w:numPr>
      </w:pPr>
      <w:r>
        <w:t>Plotte Inertia gegen k</w:t>
      </w:r>
    </w:p>
    <w:p w14:paraId="0000006A">
      <w:pPr>
        <w:numPr>
          <w:numId w:val="9"/>
          <w:ilvl w:val="0"/>
        </w:numPr>
      </w:pPr>
      <w:r>
        <w:t xml:space="preserve">Suche den </w:t>
      </w:r>
      <w:r>
        <w:rPr>
          <w:b/>
          <w:rFonts w:ascii="Arial" w:hAnsi="Arial" w:cs="Arial" w:eastAsiaTheme="minorHAnsi"/>
        </w:rPr>
        <w:t>Knick (Elbow)</w:t>
      </w:r>
      <w:r>
        <w:t xml:space="preserve"> in der Kurve → das ist das optimale k</w:t>
      </w:r>
    </w:p>
    <w:p w14:paraId="0000006B"/>
    <w:p w14:paraId="0000006C">
      <w:r>
        <w:drawing>
          <wp:inline distT="0" distB="0" distL="0" distR="0">
            <wp:extent cx="4695825" cy="1885950"/>
            <wp:effectExtent l="0" t="0" r="0" b="0"/>
            <wp:docPr id="954127209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27209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ext cx="4695825" cy="188595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6D"/>
    <w:p w14:paraId="00000071">
      <w:r>
        <w:pict w14:anchorId="23679452">
          <v:rect id="_x0000_i3518" style="width: 468pt;height: 1.5pt;" fillcolor="#e5e7eb" o:hralign="center" o:hrstd="t" o:hr="t" stroked="f"/>
        </w:pict>
      </w:r>
    </w:p>
    <w:p w14:paraId="00000072">
      <w:pPr>
        <w:pStyle w:val="Heading3"/>
      </w:pPr>
      <w:r>
        <w:t>🧠 Seite 14 — K-Means: Evaluation &amp; Alternative</w:t>
      </w:r>
    </w:p>
    <w:p w14:paraId="00000073">
      <w:r>
        <w:rPr>
          <w:b/>
        </w:rPr>
        <w:t>Stärken &amp; Schwächen:</w:t>
      </w:r>
    </w:p>
    <w:p w14:paraId="00000074"/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</w:tblGrid>
      <w:tr w14:paraId="00000075">
        <w:tc>
          <w:tcPr>
            <w:tcW w:w="1500" w:type="dxa"/>
          </w:tcPr>
          <w:p w14:paraId="00000076">
            <w:r>
              <w:t>✅ Stärken</w:t>
            </w:r>
          </w:p>
        </w:tc>
        <w:tc>
          <w:tcPr>
            <w:tcW w:w="1500" w:type="dxa"/>
          </w:tcPr>
          <w:p w14:paraId="00000077">
            <w:r>
              <w:t>❌ Schwächen</w:t>
            </w:r>
          </w:p>
        </w:tc>
      </w:tr>
      <w:tr w14:paraId="00000078">
        <w:tc>
          <w:tcPr>
            <w:tcW w:w="1500" w:type="dxa"/>
          </w:tcPr>
          <w:p w14:paraId="00000079">
            <w:r>
              <w:t>Einfach und schnell</w:t>
            </w:r>
          </w:p>
        </w:tc>
        <w:tc>
          <w:tcPr>
            <w:tcW w:w="1500" w:type="dxa"/>
          </w:tcPr>
          <w:p w14:paraId="0000007A">
            <w:r>
              <w:t>k muss vorher festgelegt werden</w:t>
            </w:r>
          </w:p>
        </w:tc>
      </w:tr>
      <w:tr w14:paraId="0000007B">
        <w:tc>
          <w:tcPr>
            <w:tcW w:w="1500" w:type="dxa"/>
          </w:tcPr>
          <w:p w14:paraId="0000007C">
            <w:r>
              <w:t>Funktioniert gut bei runden Clustern</w:t>
            </w:r>
          </w:p>
        </w:tc>
        <w:tc>
          <w:tcPr>
            <w:tcW w:w="1500" w:type="dxa"/>
          </w:tcPr>
          <w:p w14:paraId="0000007D">
            <w:r>
              <w:t>Sensitiv gegenüber Initialisierung</w:t>
            </w:r>
          </w:p>
        </w:tc>
      </w:tr>
      <w:tr w14:paraId="0000007E">
        <w:tc>
          <w:tcPr>
            <w:tcW w:w="1500" w:type="dxa"/>
          </w:tcPr>
          <w:p w14:paraId="0000007F">
            <w:r>
              <w:t>Skaliert gut</w:t>
            </w:r>
          </w:p>
        </w:tc>
        <w:tc>
          <w:tcPr>
            <w:tcW w:w="1500" w:type="dxa"/>
          </w:tcPr>
          <w:p w14:paraId="00000080">
            <w:r>
              <w:t>Sensitiv gegenüber Ausreißern</w:t>
            </w:r>
          </w:p>
        </w:tc>
      </w:tr>
      <w:tr w14:paraId="00000081">
        <w:tc>
          <w:tcPr>
            <w:tcW w:w="1500" w:type="dxa"/>
          </w:tcPr>
          <w:p w14:paraId="00000082"/>
        </w:tc>
        <w:tc>
          <w:tcPr>
            <w:tcW w:w="1500" w:type="dxa"/>
          </w:tcPr>
          <w:p w14:paraId="00000083">
            <w:r>
              <w:t>Braucht numerische Daten (Mittelwert!)</w:t>
            </w:r>
          </w:p>
        </w:tc>
      </w:tr>
    </w:tbl>
    <w:p w14:paraId="00000084">
      <w:r>
        <w:rPr>
          <w:b/>
        </w:rPr>
        <w:t>Lösung für Ausreißer-Problem: K-Medoids</w:t>
      </w:r>
      <w:r>
        <w:t xml:space="preserve"> Statt dem Mittelwert nimmt K-Medoids einen </w:t>
      </w:r>
      <w:r>
        <w:rPr>
          <w:b/>
        </w:rPr>
        <w:t>echten Datenpunkt</w:t>
      </w:r>
      <w:r>
        <w:t xml:space="preserve"> als Clusterzentrum → robuster gegen Ausreißer, aber langsamer</w:t>
      </w:r>
    </w:p>
    <w:p w14:paraId="00000061"/>
    <w:p w14:paraId="00000062">
      <w:r>
        <w:drawing>
          <wp:inline distT="0" distB="0" distL="0" distR="0">
            <wp:extent cx="5276850" cy="6219825"/>
            <wp:effectExtent l="0" t="0" r="0" b="0"/>
            <wp:docPr id="1182756545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56545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ext cx="5276850" cy="62198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6E"/>
    <w:p w14:paraId="0000006F">
      <w:r>
        <w:drawing>
          <wp:inline distT="0" distB="0" distL="0" distR="0">
            <wp:extent cx="4686300" cy="6000750"/>
            <wp:effectExtent l="0" t="0" r="0" b="0"/>
            <wp:docPr id="569032396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2396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ext cx="4686300" cy="600075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70">
      <w:r>
        <w:drawing>
          <wp:inline distT="0" distB="0" distL="0" distR="0">
            <wp:extent cx="4791075" cy="3714750"/>
            <wp:effectExtent l="0" t="0" r="0" b="0"/>
            <wp:docPr id="1734388525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88525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ext cx="4791075" cy="371475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85">
      <w:pPr>
        <w:rPr>
          <w:b/>
        </w:rPr>
      </w:pPr>
      <w:r>
        <w:drawing>
          <wp:inline distT="0" distB="0" distL="0" distR="0">
            <wp:extent cx="5467350" cy="2314575"/>
            <wp:effectExtent l="0" t="0" r="0" b="0"/>
            <wp:docPr id="1867487264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87264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ext cx="5467350" cy="23145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86">
      <w:r>
        <w:drawing>
          <wp:inline distT="0" distB="0" distL="0" distR="0">
            <wp:extent cx="5591175" cy="2714625"/>
            <wp:effectExtent l="0" t="0" r="0" b="0"/>
            <wp:docPr id="1740070017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0017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ext cx="5591175" cy="27146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87"/>
    <w:p w14:paraId="00000088">
      <w:r>
        <w:drawing>
          <wp:inline distT="0" distB="0" distL="0" distR="0">
            <wp:extent cx="4800600" cy="3200400"/>
            <wp:effectExtent l="0" t="0" r="0" b="0"/>
            <wp:docPr id="577726090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6090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ext cx="4800600" cy="32004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89"/>
    <w:p w14:paraId="0000008A">
      <w:r>
        <w:drawing>
          <wp:inline distT="0" distB="0" distL="0" distR="0">
            <wp:extent cx="5753100" cy="2562225"/>
            <wp:effectExtent l="0" t="0" r="0" b="0"/>
            <wp:docPr id="1096946977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46977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ext cx="5753100" cy="25622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8B"/>
    <w:p w14:paraId="0000008C">
      <w:pPr>
        <w:pStyle w:val="Heading4"/>
      </w:pPr>
      <w:r>
        <w:t>Seite 21 — Dendrogram visuell: Single vs. Complete Linkage</w:t>
      </w:r>
    </w:p>
    <w:p w14:paraId="0000008D">
      <w:r>
        <w:t xml:space="preserve">Das Skript zeigt zwei Dendrogramme nebeneinander — </w:t>
      </w:r>
      <w:r>
        <w:rPr>
          <w:b/>
        </w:rPr>
        <w:t>Single Linkage</w:t>
      </w:r>
      <w:r>
        <w:t xml:space="preserve"> vs. </w:t>
      </w:r>
      <w:r>
        <w:rPr>
          <w:b/>
        </w:rPr>
        <w:t>Complete Linkage</w:t>
      </w:r>
      <w:r>
        <w:t>:</w:t>
      </w:r>
    </w:p>
    <w:p w14:paraId="0000008E">
      <w:pPr>
        <w:numPr>
          <w:numId w:val="10"/>
          <w:ilvl w:val="0"/>
        </w:numPr>
      </w:pPr>
      <w:r>
        <w:rPr>
          <w:b/>
          <w:rFonts w:ascii="Arial" w:hAnsi="Arial" w:cs="Arial" w:eastAsiaTheme="minorHAnsi"/>
        </w:rPr>
        <w:t>Single Linkage</w:t>
      </w:r>
      <w:r>
        <w:t xml:space="preserve"> → tendiert zu langen, kettenförmigen Clustern ("Chaining-Effekt")</w:t>
      </w:r>
    </w:p>
    <w:p w14:paraId="0000008F">
      <w:pPr>
        <w:numPr>
          <w:numId w:val="10"/>
          <w:ilvl w:val="0"/>
        </w:numPr>
      </w:pPr>
      <w:r>
        <w:rPr>
          <w:b/>
          <w:rFonts w:ascii="Arial" w:hAnsi="Arial" w:cs="Arial" w:eastAsiaTheme="minorHAnsi"/>
        </w:rPr>
        <w:t>Complete Linkage</w:t>
      </w:r>
      <w:r>
        <w:t xml:space="preserve"> → tendiert zu kompakteren, gleichmäßigeren Clustern</w:t>
      </w:r>
    </w:p>
    <w:p w14:paraId="00000090">
      <w:r>
        <w:drawing>
          <wp:inline distT="0" distB="0" distL="0" distR="0">
            <wp:extent cx="5753100" cy="1666875"/>
            <wp:effectExtent l="0" t="0" r="0" b="0"/>
            <wp:docPr id="1404232946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32946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ext cx="5753100" cy="16668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91"/>
    <w:p w14:paraId="00000092">
      <w:r>
        <w:drawing>
          <wp:inline distT="0" distB="0" distL="0" distR="0">
            <wp:extent cx="4057650" cy="1409700"/>
            <wp:effectExtent l="0" t="0" r="0" b="0"/>
            <wp:docPr id="2064732813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32813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ext cx="4057650" cy="14097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93"/>
    <w:p w14:paraId="00000094"/>
    <w:p w14:paraId="00000095"/>
    <w:p w14:paraId="00000096"/>
    <w:p w14:paraId="00000097"/>
    <w:p w14:paraId="00000098"/>
    <w:p w14:paraId="00000099">
      <w:pPr>
        <w:pStyle w:val="Heading3"/>
      </w:pPr>
      <w:r>
        <w:t>🧠 DBSCAN (Seite 23–27)</w:t>
      </w:r>
    </w:p>
    <w:p w14:paraId="0000009A">
      <w:r>
        <w:pict w14:anchorId="114235558">
          <v:rect id="_x0000_i158" style="width: 468pt;height: 1.5pt;" fillcolor="#e5e7eb" o:hralign="center" o:hrstd="t" o:hr="t" stroked="f"/>
        </w:pict>
      </w:r>
    </w:p>
    <w:p w14:paraId="0000009B">
      <w:pPr>
        <w:pStyle w:val="Heading4"/>
      </w:pPr>
      <w:r>
        <w:t>Seite 23 — Kernidee</w:t>
      </w:r>
    </w:p>
    <w:p w14:paraId="0000009C">
      <w:r>
        <w:rPr>
          <w:b/>
        </w:rPr>
        <w:t>DBSCAN</w:t>
      </w:r>
      <w:r>
        <w:t xml:space="preserve"> = Density-Based Spatial Clustering of Applications with Noise</w:t>
      </w:r>
    </w:p>
    <w:p w14:paraId="0000009D">
      <w:r>
        <w:t xml:space="preserve">Statt Abstände zu Centroids zu messen, fragt DBSCAN: </w:t>
      </w:r>
      <w:r>
        <w:rPr>
          <w:b/>
        </w:rPr>
        <w:t>"Wie dicht gepackt sind die Punkte?"</w:t>
      </w:r>
    </w:p>
    <w:p w14:paraId="0000009E">
      <w:r>
        <w:t>Dichte Regionen = Cluster. Dünn besiedelte Bereiche = Rauschen (Noise).</w:t>
      </w:r>
    </w:p>
    <w:p w14:paraId="0000009F">
      <w:pPr>
        <w:pStyle w:val="BlockQuote"/>
      </w:pPr>
    </w:p>
    <w:p w14:paraId="000000A0">
      <w:r>
        <w:t>🔑 Alltagsbeispiel: Stell dir eine Party vor. Wo viele Menschen eng zusammenstehen = eine Gruppe. Wer allein in der Ecke steht = Noise.</w:t>
      </w:r>
    </w:p>
    <w:p w14:paraId="000000A1">
      <w:r>
        <w:pict w14:anchorId="256476177">
          <v:rect id="_x0000_i9989" style="width: 468pt;height: 1.5pt;" fillcolor="#e5e7eb" o:hralign="center" o:hrstd="t" o:hr="t" stroked="f"/>
        </w:pict>
      </w:r>
    </w:p>
    <w:p w14:paraId="000000A2">
      <w:pPr>
        <w:pStyle w:val="Heading4"/>
      </w:pPr>
      <w:r>
        <w:t>Seite 24 — Die zwei Parameter &amp; drei Punkttypen</w:t>
      </w:r>
    </w:p>
    <w:p w14:paraId="000000C0">
      <w:r>
        <w:drawing>
          <wp:inline distT="0" distB="0" distL="0" distR="0">
            <wp:extent cx="3000375" cy="1609725"/>
            <wp:effectExtent l="0" t="0" r="0" b="0"/>
            <wp:docPr id="858331850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31850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ext cx="3000375" cy="16097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A3">
      <w:r>
        <w:rPr>
          <w:b/>
        </w:rPr>
        <w:t>Zwei Parameter:</w:t>
      </w:r>
    </w:p>
    <w:p w14:paraId="000000A4"/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</w:tblGrid>
      <w:tr w14:paraId="000000A5">
        <w:tc>
          <w:tcPr>
            <w:tcW w:w="1500" w:type="dxa"/>
          </w:tcPr>
          <w:p w14:paraId="000000A6">
            <w:r>
              <w:t>Parameter</w:t>
            </w:r>
          </w:p>
        </w:tc>
        <w:tc>
          <w:tcPr>
            <w:tcW w:w="1500" w:type="dxa"/>
          </w:tcPr>
          <w:p w14:paraId="000000A7">
            <w:r>
              <w:t>Bedeutung</w:t>
            </w:r>
          </w:p>
        </w:tc>
      </w:tr>
      <w:tr w14:paraId="000000A8">
        <w:tc>
          <w:tcPr>
            <w:tcW w:w="1500" w:type="dxa"/>
          </w:tcPr>
          <w:p w14:paraId="000000A9">
            <w:r>
              <w:rPr>
                <w:b/>
              </w:rPr>
              <w:t>eps (ε)</w:t>
            </w:r>
          </w:p>
        </w:tc>
        <w:tc>
          <w:tcPr>
            <w:tcW w:w="1500" w:type="dxa"/>
          </w:tcPr>
          <w:p w14:paraId="000000AA">
            <w:r>
              <w:t>Radius des "Suchkreises" um jeden Punkt</w:t>
            </w:r>
          </w:p>
        </w:tc>
      </w:tr>
      <w:tr w14:paraId="000000AB">
        <w:tc>
          <w:tcPr>
            <w:tcW w:w="1500" w:type="dxa"/>
          </w:tcPr>
          <w:p w14:paraId="000000AC">
            <w:r>
              <w:rPr>
                <w:b/>
              </w:rPr>
              <w:t>MinPts</w:t>
            </w:r>
          </w:p>
        </w:tc>
        <w:tc>
          <w:tcPr>
            <w:tcW w:w="1500" w:type="dxa"/>
          </w:tcPr>
          <w:p w14:paraId="000000AD">
            <w:r>
              <w:t>Mindestanzahl Punkte im Suchkreis → Core Point</w:t>
            </w:r>
          </w:p>
        </w:tc>
      </w:tr>
    </w:tbl>
    <w:p w14:paraId="000000AE"/>
    <w:p w14:paraId="000000AF"/>
    <w:p w14:paraId="000000C1"/>
    <w:p w14:paraId="000000C2"/>
    <w:p w14:paraId="000000C3"/>
    <w:p w14:paraId="000000C4"/>
    <w:p w14:paraId="000000C5"/>
    <w:p w14:paraId="000000C6"/>
    <w:p w14:paraId="000000C7"/>
    <w:p w14:paraId="000000C8"/>
    <w:p w14:paraId="000000C9"/>
    <w:p w14:paraId="000000CA"/>
    <w:p w14:paraId="000000CB">
      <w:r>
        <w:rPr>
          <w:b/>
        </w:rPr>
        <w:t>Drei Punkttypen:</w:t>
      </w:r>
    </w:p>
    <w:p w14:paraId="000000B1"/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  <w:gridCol w:w="1500"/>
      </w:tblGrid>
      <w:tr w14:paraId="000000B2">
        <w:tc>
          <w:tcPr>
            <w:tcW w:w="1500" w:type="dxa"/>
          </w:tcPr>
          <w:p w14:paraId="000000B3">
            <w:r>
              <w:t>Typ</w:t>
            </w:r>
          </w:p>
        </w:tc>
        <w:tc>
          <w:tcPr>
            <w:tcW w:w="1500" w:type="dxa"/>
          </w:tcPr>
          <w:p w14:paraId="000000B5">
            <w:r>
              <w:t>Definition</w:t>
            </w:r>
          </w:p>
        </w:tc>
        <w:tc>
          <w:tcPr>
            <w:tcW w:w="1500" w:type="dxa"/>
          </w:tcPr>
          <w:p w14:paraId="000000B6">
            <w:r>
              <w:t>Alltagsbeispiel</w:t>
            </w:r>
          </w:p>
        </w:tc>
      </w:tr>
      <w:tr w14:paraId="000000B7">
        <w:tc>
          <w:tcPr>
            <w:tcW w:w="1500" w:type="dxa"/>
          </w:tcPr>
          <w:p w14:paraId="000000B9">
            <w:r>
              <w:rPr>
                <w:b/>
              </w:rPr>
              <w:t>Core Point</w:t>
            </w:r>
          </w:p>
        </w:tc>
        <w:tc>
          <w:tcPr>
            <w:tcW w:w="1500" w:type="dxa"/>
          </w:tcPr>
          <w:p w14:paraId="000000BA">
            <w:r>
              <w:t>Hat ≥ MinPts Nachbarn im eps-Radius</w:t>
            </w:r>
          </w:p>
        </w:tc>
        <w:tc>
          <w:tcPr>
            <w:tcW w:w="1500" w:type="dxa"/>
          </w:tcPr>
          <w:p w14:paraId="000000BB">
            <w:r>
              <w:t>Mitten in der Menschenmenge</w:t>
            </w:r>
          </w:p>
        </w:tc>
      </w:tr>
      <w:tr w14:paraId="000000BD">
        <w:tc>
          <w:tcPr>
            <w:tcW w:w="1500" w:type="dxa"/>
          </w:tcPr>
          <w:p w14:paraId="000000BE">
            <w:r>
              <w:rPr>
                <w:b/>
              </w:rPr>
              <w:t>Border Point</w:t>
            </w:r>
          </w:p>
        </w:tc>
        <w:tc>
          <w:tcPr>
            <w:tcW w:w="1500" w:type="dxa"/>
          </w:tcPr>
          <w:p w14:paraId="000000BF">
            <w:r>
              <w:t>Liegt im eps-Radius eines Core Points, aber selbst &lt; MinPts Nachbarn</w:t>
            </w:r>
          </w:p>
        </w:tc>
        <w:tc>
          <w:tcPr>
            <w:tcW w:w="1500" w:type="dxa"/>
          </w:tcPr>
          <w:p w14:paraId="000000CD">
            <w:r>
              <w:t>Am Rand der Gruppe</w:t>
            </w:r>
          </w:p>
        </w:tc>
      </w:tr>
      <w:tr w14:paraId="000000CE">
        <w:tc>
          <w:tcPr>
            <w:tcW w:w="1500" w:type="dxa"/>
          </w:tcPr>
          <w:p w14:paraId="000000CF">
            <w:r>
              <w:rPr>
                <w:b/>
              </w:rPr>
              <w:t>Noise Point</w:t>
            </w:r>
          </w:p>
        </w:tc>
        <w:tc>
          <w:tcPr>
            <w:tcW w:w="1500" w:type="dxa"/>
          </w:tcPr>
          <w:p w14:paraId="000000D0">
            <w:r>
              <w:t>Gehört zu keinem Cluster</w:t>
            </w:r>
          </w:p>
        </w:tc>
        <w:tc>
          <w:tcPr>
            <w:tcW w:w="1500" w:type="dxa"/>
          </w:tcPr>
          <w:p w14:paraId="000000D1">
            <w:r>
              <w:t>Allein in der Ecke</w:t>
            </w:r>
          </w:p>
        </w:tc>
      </w:tr>
    </w:tbl>
    <w:p w14:paraId="000000D2">
      <w:pPr>
        <w:rPr>
          <w:kern w:val="2"/>
          <w:lang w:val="en-US" w:eastAsia="en-US" w:bidi="ar-SA"/>
          <w14:ligatures w14:val="standardContextual"/>
        </w:rPr>
      </w:pPr>
    </w:p>
    <w:p w14:paraId="000000D3">
      <w:pPr>
        <w:rPr>
          <w:kern w:val="2"/>
          <w:lang w:val="en-US" w:eastAsia="en-US" w:bidi="ar-SA"/>
          <w14:ligatures w14:val="standardContextual"/>
        </w:rPr>
      </w:pPr>
      <w:r>
        <w:drawing>
          <wp:inline distT="0" distB="0" distL="0" distR="0">
            <wp:extent cx="5048250" cy="6115050"/>
            <wp:effectExtent l="0" t="0" r="0" b="0"/>
            <wp:docPr id="1556200186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00186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ext cx="5048250" cy="611505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D4">
      <w:pPr>
        <w:rPr>
          <w:kern w:val="2"/>
          <w:lang w:val="en-US" w:eastAsia="en-US" w:bidi="ar-SA"/>
          <w14:ligatures w14:val="standardContextual"/>
        </w:rPr>
      </w:pPr>
    </w:p>
    <w:p w14:paraId="000000D5">
      <w:pPr>
        <w:rPr>
          <w:kern w:val="2"/>
          <w:lang w:val="en-US" w:eastAsia="en-US" w:bidi="ar-SA"/>
          <w14:ligatures w14:val="standardContextual"/>
        </w:rPr>
      </w:pPr>
    </w:p>
    <w:p w14:paraId="000000D6">
      <w:pPr>
        <w:rPr>
          <w:kern w:val="2"/>
          <w:lang w:val="en-US" w:eastAsia="en-US" w:bidi="ar-SA"/>
          <w14:ligatures w14:val="standardContextual"/>
        </w:rPr>
      </w:pPr>
    </w:p>
    <w:p w14:paraId="000000D7">
      <w:pPr>
        <w:rPr>
          <w:kern w:val="2"/>
          <w:lang w:val="en-US" w:eastAsia="en-US" w:bidi="ar-SA"/>
          <w14:ligatures w14:val="standardContextual"/>
        </w:rPr>
      </w:pPr>
      <w:r>
        <w:drawing>
          <wp:inline distT="0" distB="0" distL="0" distR="0">
            <wp:extent cx="3028950" cy="2390775"/>
            <wp:effectExtent l="0" t="0" r="0" b="0"/>
            <wp:docPr id="111979454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9454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ext cx="3028950" cy="23907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D8"/>
    <w:p w14:paraId="000000D9">
      <w:pPr>
        <w:rPr>
          <w:kern w:val="2"/>
          <w:lang w:val="en-US" w:eastAsia="en-US" w:bidi="ar-SA"/>
          <w14:ligatures w14:val="standardContextual"/>
        </w:rPr>
      </w:pPr>
    </w:p>
    <w:p w14:paraId="000000DA">
      <w:pPr>
        <w:rPr>
          <w:kern w:val="2"/>
          <w:lang w:val="en-US" w:eastAsia="en-US" w:bidi="ar-SA"/>
          <w14:ligatures w14:val="standardContextual"/>
        </w:rPr>
      </w:pPr>
      <w:r>
        <w:drawing>
          <wp:inline distT="0" distB="0" distL="0" distR="0">
            <wp:extent cx="3762375" cy="2495550"/>
            <wp:effectExtent l="0" t="0" r="0" b="0"/>
            <wp:docPr id="396408218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08218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ext cx="3762375" cy="249555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DB"/>
    <w:p w14:paraId="000000DC">
      <w:pPr>
        <w:pStyle w:val="Heading3"/>
      </w:pPr>
      <w:r>
        <w:t>🧠 Evaluation &amp; Key-Takeaways (Seite 28–35)</w:t>
      </w:r>
    </w:p>
    <w:p w14:paraId="000000DD">
      <w:r>
        <w:pict w14:anchorId="1788232133">
          <v:rect id="_x0000_i2730" style="width: 468pt;height: 1.5pt;" fillcolor="#e5e7eb" o:hralign="center" o:hrstd="t" o:hr="t" stroked="f"/>
        </w:pict>
      </w:r>
    </w:p>
    <w:p w14:paraId="000000DE">
      <w:pPr>
        <w:pStyle w:val="Heading4"/>
      </w:pPr>
      <w:r>
        <w:t>Seite 28–29 — Cluster Tendency: Hat der Datensatz überhaupt Cluster?</w:t>
      </w:r>
    </w:p>
    <w:p w14:paraId="000000DF">
      <w:r>
        <w:rPr>
          <w:b/>
        </w:rPr>
        <w:t>Das wichtigste zuerst — vor dem Clustering!</w:t>
      </w:r>
    </w:p>
    <w:p w14:paraId="000000E0">
      <w:r>
        <w:t xml:space="preserve">Clustering-Algorithmen finden </w:t>
      </w:r>
      <w:r>
        <w:rPr>
          <w:b/>
        </w:rPr>
        <w:t>immer</w:t>
      </w:r>
      <w:r>
        <w:t xml:space="preserve"> Cluster — auch in völlig zufälligen Daten. Das ist ihr Job. Aber das bedeutet nicht, dass echte Strukturen vorhanden sind.</w:t>
      </w:r>
    </w:p>
    <w:p w14:paraId="000000E1">
      <w:pPr>
        <w:pStyle w:val="BlockQuote"/>
      </w:pPr>
    </w:p>
    <w:p w14:paraId="000000E2">
      <w:r>
        <w:t>🔑 Merksatz: "Just because a clustering algorithm produces clusters doesn't mean the data is actually clusterable."</w:t>
      </w:r>
    </w:p>
    <w:p w14:paraId="000000E3">
      <w:pPr>
        <w:rPr>
          <w:kern w:val="2"/>
          <w:lang w:val="en-US" w:eastAsia="en-US" w:bidi="ar-SA"/>
          <w14:ligatures w14:val="standardContextual"/>
        </w:rPr>
      </w:pPr>
    </w:p>
    <w:p w14:paraId="000000E4">
      <w:pPr>
        <w:rPr>
          <w:kern w:val="2"/>
          <w:lang w:val="en-US" w:eastAsia="en-US" w:bidi="ar-SA"/>
          <w14:ligatures w14:val="standardContextual"/>
        </w:rPr>
      </w:pPr>
      <w:r>
        <w:rPr>
          <w:b/>
        </w:rPr>
        <w:t>Lösung:</w:t>
      </w:r>
      <w:r>
        <w:t xml:space="preserve"> Vor dem Clustering prüfen ob überhaupt eine nicht-zufällige Struktur vorhanden ist, z.B. mit dem </w:t>
      </w:r>
      <w:r>
        <w:rPr>
          <w:b/>
        </w:rPr>
        <w:t>Hopkins Test</w:t>
      </w:r>
      <w:r>
        <w:t>.</w:t>
      </w:r>
    </w:p>
    <w:p w14:paraId="000000E5">
      <w:pPr>
        <w:rPr>
          <w:kern w:val="2"/>
          <w:lang w:val="en-US" w:eastAsia="en-US" w:bidi="ar-SA"/>
          <w14:ligatures w14:val="standardContextual"/>
        </w:rPr>
      </w:pPr>
    </w:p>
    <w:p w14:paraId="000000B0">
      <w:r>
        <w:rPr>
          <w:b/>
        </w:rPr>
        <w:t>Evaluation Clustering:</w:t>
      </w:r>
    </w:p>
    <w:p w14:paraId="000000B4">
      <w:r>
        <w:rPr>
          <w:b/>
        </w:rPr>
        <w:t>Vor dem Clustering:</w:t>
      </w:r>
      <w:r>
        <w:t xml:space="preserve"> Cluster Tendency prüfen — hat der Datensatz überhaupt echte Strukturen? (Algorithmen finden immer Cluster, auch in Zufallsdaten!)</w:t>
      </w:r>
    </w:p>
    <w:p w14:paraId="000000B8">
      <w:r>
        <w:rPr>
          <w:b/>
        </w:rPr>
        <w:t>Anzahl Cluster bestimmen:</w:t>
      </w:r>
    </w:p>
    <w:p w14:paraId="000000BC">
      <w:pPr>
        <w:numPr>
          <w:numId w:val="11"/>
          <w:ilvl w:val="0"/>
        </w:numPr>
      </w:pPr>
      <w:r>
        <w:t>K-Means: Elbow Method — Inertia gegen k plotten, Knick = optimales k</w:t>
      </w:r>
    </w:p>
    <w:p w14:paraId="000000CC">
      <w:pPr>
        <w:numPr>
          <w:numId w:val="11"/>
          <w:ilvl w:val="0"/>
        </w:numPr>
      </w:pPr>
      <w:r>
        <w:t>Hierarchical: Schnitt im Dendrogram</w:t>
      </w:r>
    </w:p>
    <w:p w14:paraId="000000E6"/>
    <w:p w14:paraId="000000E7">
      <w:pPr>
        <w:pStyle w:val="Heading4"/>
      </w:pPr>
      <w:r>
        <w:t>Seite 30–31 — Anzahl Cluster bestimmen: Elbow Method</w:t>
      </w:r>
    </w:p>
    <w:p w14:paraId="000000E8">
      <w:r>
        <w:rPr>
          <w:b/>
        </w:rPr>
        <w:t>Für K-Means</w:t>
      </w:r>
      <w:r>
        <w:t xml:space="preserve"> (k muss vorher festgelegt werden):</w:t>
      </w:r>
    </w:p>
    <w:p w14:paraId="000000E9">
      <w:r>
        <w:rPr>
          <w:b/>
        </w:rPr>
        <w:t>Faustregel:</w:t>
      </w:r>
      <w:r>
        <w:t xml:space="preserve"> k ≈ √(N/2) für N Instanzen — aber nur als grober Anhaltspunkt.</w:t>
      </w:r>
    </w:p>
    <w:p w14:paraId="000000EA">
      <w:r>
        <w:rPr>
          <w:b/>
        </w:rPr>
        <w:t>Besser: Elbow Method (nach dem Clustering):</w:t>
      </w:r>
    </w:p>
    <w:p w14:paraId="000000EB"/>
    <w:p w14:paraId="000000EC">
      <w:r>
        <w:t>python</w:t>
      </w:r>
    </w:p>
    <w:p w14:paraId="000000ED">
      <w:r>
        <w:t xml:space="preserve">errors </w:t>
      </w:r>
      <w:r>
        <w:rPr>
          <w:color w:val="14181F"/>
          <w:rFonts w:ascii="Aptos Display" w:hAnsi="Aptos Display" w:eastAsia="Aptos Display" w:cs="Aptos Display"/>
        </w:rPr>
        <w:t>=</w:t>
      </w:r>
      <w:r>
        <w:t xml:space="preserve"> </w:t>
      </w:r>
      <w:r>
        <w:rPr>
          <w:color w:val="2B303B"/>
          <w:rFonts w:ascii="Aptos Display" w:hAnsi="Aptos Display" w:eastAsia="Aptos Display" w:cs="Aptos Display"/>
        </w:rPr>
        <w:t>[]</w:t>
      </w:r>
      <w:r>
        <w:rPr>
          <w:color w:val="8100C2"/>
          <w:rFonts w:ascii="Aptos Display" w:hAnsi="Aptos Display" w:eastAsia="Aptos Display" w:cs="Aptos Display"/>
        </w:rPr>
        <w:t>for</w:t>
      </w:r>
      <w:r>
        <w:t xml:space="preserve"> k </w:t>
      </w:r>
      <w:r>
        <w:rPr>
          <w:color w:val="8100C2"/>
          <w:rFonts w:ascii="Aptos Display" w:hAnsi="Aptos Display" w:eastAsia="Aptos Display" w:cs="Aptos Display"/>
        </w:rPr>
        <w:t>in</w:t>
      </w:r>
      <w:r>
        <w:t xml:space="preserve"> </w:t>
      </w:r>
      <w:r>
        <w:rPr>
          <w:color w:val="B34A00"/>
          <w:rFonts w:ascii="Aptos Display" w:hAnsi="Aptos Display" w:eastAsia="Aptos Display" w:cs="Aptos Display"/>
        </w:rPr>
        <w:t>range</w:t>
      </w:r>
      <w:r>
        <w:rPr>
          <w:color w:val="2B303B"/>
          <w:rFonts w:ascii="Aptos Display" w:hAnsi="Aptos Display" w:eastAsia="Aptos Display" w:cs="Aptos Display"/>
        </w:rPr>
        <w:t>(</w:t>
      </w:r>
      <w:r>
        <w:rPr>
          <w:color w:val="008080"/>
          <w:rFonts w:ascii="Aptos Display" w:hAnsi="Aptos Display" w:eastAsia="Aptos Display" w:cs="Aptos Display"/>
        </w:rPr>
        <w:t>1</w:t>
      </w:r>
      <w:r>
        <w:rPr>
          <w:color w:val="2B303B"/>
          <w:rFonts w:ascii="Aptos Display" w:hAnsi="Aptos Display" w:eastAsia="Aptos Display" w:cs="Aptos Display"/>
        </w:rPr>
        <w:t>,</w:t>
      </w:r>
      <w:r>
        <w:t xml:space="preserve"> </w:t>
      </w:r>
      <w:r>
        <w:rPr>
          <w:color w:val="008080"/>
          <w:rFonts w:ascii="Aptos Display" w:hAnsi="Aptos Display" w:eastAsia="Aptos Display" w:cs="Aptos Display"/>
        </w:rPr>
        <w:t>11</w:t>
      </w:r>
      <w:r>
        <w:rPr>
          <w:color w:val="2B303B"/>
          <w:rFonts w:ascii="Aptos Display" w:hAnsi="Aptos Display" w:eastAsia="Aptos Display" w:cs="Aptos Display"/>
        </w:rPr>
        <w:t>):</w:t>
      </w:r>
      <w:r>
        <w:t xml:space="preserve">    model </w:t>
      </w:r>
      <w:r>
        <w:rPr>
          <w:color w:val="14181F"/>
          <w:rFonts w:ascii="Aptos Display" w:hAnsi="Aptos Display" w:eastAsia="Aptos Display" w:cs="Aptos Display"/>
        </w:rPr>
        <w:t>=</w:t>
      </w:r>
      <w:r>
        <w:t xml:space="preserve"> KMeans</w:t>
      </w:r>
      <w:r>
        <w:rPr>
          <w:color w:val="2B303B"/>
          <w:rFonts w:ascii="Aptos Display" w:hAnsi="Aptos Display" w:eastAsia="Aptos Display" w:cs="Aptos Display"/>
        </w:rPr>
        <w:t>(</w:t>
      </w:r>
      <w:r>
        <w:t>n_clusters</w:t>
      </w:r>
      <w:r>
        <w:rPr>
          <w:color w:val="14181F"/>
          <w:rFonts w:ascii="Aptos Display" w:hAnsi="Aptos Display" w:eastAsia="Aptos Display" w:cs="Aptos Display"/>
        </w:rPr>
        <w:t>=</w:t>
      </w:r>
      <w:r>
        <w:t>k</w:t>
      </w:r>
      <w:r>
        <w:rPr>
          <w:color w:val="2B303B"/>
          <w:rFonts w:ascii="Aptos Display" w:hAnsi="Aptos Display" w:eastAsia="Aptos Display" w:cs="Aptos Display"/>
        </w:rPr>
        <w:t>,</w:t>
      </w:r>
      <w:r>
        <w:t xml:space="preserve"> n_init</w:t>
      </w:r>
      <w:r>
        <w:rPr>
          <w:color w:val="14181F"/>
          <w:rFonts w:ascii="Aptos Display" w:hAnsi="Aptos Display" w:eastAsia="Aptos Display" w:cs="Aptos Display"/>
        </w:rPr>
        <w:t>=</w:t>
      </w:r>
      <w:r>
        <w:rPr>
          <w:color w:val="008080"/>
          <w:rFonts w:ascii="Aptos Display" w:hAnsi="Aptos Display" w:eastAsia="Aptos Display" w:cs="Aptos Display"/>
        </w:rPr>
        <w:t>10</w:t>
      </w:r>
      <w:r>
        <w:rPr>
          <w:color w:val="2B303B"/>
          <w:rFonts w:ascii="Aptos Display" w:hAnsi="Aptos Display" w:eastAsia="Aptos Display" w:cs="Aptos Display"/>
        </w:rPr>
        <w:t>,</w:t>
      </w:r>
      <w:r>
        <w:t xml:space="preserve"> random_state</w:t>
      </w:r>
      <w:r>
        <w:rPr>
          <w:color w:val="14181F"/>
          <w:rFonts w:ascii="Aptos Display" w:hAnsi="Aptos Display" w:eastAsia="Aptos Display" w:cs="Aptos Display"/>
        </w:rPr>
        <w:t>=</w:t>
      </w:r>
      <w:r>
        <w:rPr>
          <w:color w:val="008080"/>
          <w:rFonts w:ascii="Aptos Display" w:hAnsi="Aptos Display" w:eastAsia="Aptos Display" w:cs="Aptos Display"/>
        </w:rPr>
        <w:t>42</w:t>
      </w:r>
      <w:r>
        <w:rPr>
          <w:color w:val="2B303B"/>
          <w:rFonts w:ascii="Aptos Display" w:hAnsi="Aptos Display" w:eastAsia="Aptos Display" w:cs="Aptos Display"/>
        </w:rPr>
        <w:t>)</w:t>
      </w:r>
      <w:r>
        <w:t xml:space="preserve">    model</w:t>
      </w:r>
      <w:r>
        <w:rPr>
          <w:color w:val="2B303B"/>
          <w:rFonts w:ascii="Aptos Display" w:hAnsi="Aptos Display" w:eastAsia="Aptos Display" w:cs="Aptos Display"/>
        </w:rPr>
        <w:t>.</w:t>
      </w:r>
      <w:r>
        <w:t>fit</w:t>
      </w:r>
      <w:r>
        <w:rPr>
          <w:color w:val="2B303B"/>
          <w:rFonts w:ascii="Aptos Display" w:hAnsi="Aptos Display" w:eastAsia="Aptos Display" w:cs="Aptos Display"/>
        </w:rPr>
        <w:t>(</w:t>
      </w:r>
      <w:r>
        <w:t>X</w:t>
      </w:r>
      <w:r>
        <w:rPr>
          <w:color w:val="2B303B"/>
          <w:rFonts w:ascii="Aptos Display" w:hAnsi="Aptos Display" w:eastAsia="Aptos Display" w:cs="Aptos Display"/>
        </w:rPr>
        <w:t>)</w:t>
      </w:r>
      <w:r>
        <w:t xml:space="preserve">    errors</w:t>
      </w:r>
      <w:r>
        <w:rPr>
          <w:color w:val="2B303B"/>
          <w:rFonts w:ascii="Aptos Display" w:hAnsi="Aptos Display" w:eastAsia="Aptos Display" w:cs="Aptos Display"/>
        </w:rPr>
        <w:t>.</w:t>
      </w:r>
      <w:r>
        <w:t>append</w:t>
      </w:r>
      <w:r>
        <w:rPr>
          <w:color w:val="2B303B"/>
          <w:rFonts w:ascii="Aptos Display" w:hAnsi="Aptos Display" w:eastAsia="Aptos Display" w:cs="Aptos Display"/>
        </w:rPr>
        <w:t>(</w:t>
      </w:r>
      <w:r>
        <w:t>model</w:t>
      </w:r>
      <w:r>
        <w:rPr>
          <w:color w:val="2B303B"/>
          <w:rFonts w:ascii="Aptos Display" w:hAnsi="Aptos Display" w:eastAsia="Aptos Display" w:cs="Aptos Display"/>
        </w:rPr>
        <w:t>.</w:t>
      </w:r>
      <w:r>
        <w:t>inertia_</w:t>
      </w:r>
      <w:r>
        <w:rPr>
          <w:color w:val="2B303B"/>
          <w:rFonts w:ascii="Aptos Display" w:hAnsi="Aptos Display" w:eastAsia="Aptos Display" w:cs="Aptos Display"/>
        </w:rPr>
        <w:t>)</w:t>
      </w:r>
      <w:r>
        <w:t xml:space="preserve">  </w:t>
      </w:r>
      <w:r>
        <w:rPr>
          <w:color w:val="6E7687"/>
          <w:rFonts w:ascii="Aptos Display" w:hAnsi="Aptos Display" w:eastAsia="Aptos Display" w:cs="Aptos Display"/>
        </w:rPr>
        <w:t># Inertia = WCSS</w:t>
      </w:r>
      <w:r>
        <w:t>plt</w:t>
      </w:r>
      <w:r>
        <w:rPr>
          <w:color w:val="2B303B"/>
          <w:rFonts w:ascii="Aptos Display" w:hAnsi="Aptos Display" w:eastAsia="Aptos Display" w:cs="Aptos Display"/>
        </w:rPr>
        <w:t>.</w:t>
      </w:r>
      <w:r>
        <w:t>plot</w:t>
      </w:r>
      <w:r>
        <w:rPr>
          <w:color w:val="2B303B"/>
          <w:rFonts w:ascii="Aptos Display" w:hAnsi="Aptos Display" w:eastAsia="Aptos Display" w:cs="Aptos Display"/>
        </w:rPr>
        <w:t>(</w:t>
      </w:r>
      <w:r>
        <w:t>k_values</w:t>
      </w:r>
      <w:r>
        <w:rPr>
          <w:color w:val="2B303B"/>
          <w:rFonts w:ascii="Aptos Display" w:hAnsi="Aptos Display" w:eastAsia="Aptos Display" w:cs="Aptos Display"/>
        </w:rPr>
        <w:t>,</w:t>
      </w:r>
      <w:r>
        <w:t xml:space="preserve"> errors</w:t>
      </w:r>
      <w:r>
        <w:rPr>
          <w:color w:val="2B303B"/>
          <w:rFonts w:ascii="Aptos Display" w:hAnsi="Aptos Display" w:eastAsia="Aptos Display" w:cs="Aptos Display"/>
        </w:rPr>
        <w:t>,</w:t>
      </w:r>
      <w:r>
        <w:t xml:space="preserve"> marker</w:t>
      </w:r>
      <w:r>
        <w:rPr>
          <w:color w:val="14181F"/>
          <w:rFonts w:ascii="Aptos Display" w:hAnsi="Aptos Display" w:eastAsia="Aptos Display" w:cs="Aptos Display"/>
        </w:rPr>
        <w:t>=</w:t>
      </w:r>
      <w:r>
        <w:rPr>
          <w:color w:val="008000"/>
          <w:rFonts w:ascii="Aptos Display" w:hAnsi="Aptos Display" w:eastAsia="Aptos Display" w:cs="Aptos Display"/>
        </w:rPr>
        <w:t>"o"</w:t>
      </w:r>
      <w:r>
        <w:rPr>
          <w:color w:val="2B303B"/>
          <w:rFonts w:ascii="Aptos Display" w:hAnsi="Aptos Display" w:eastAsia="Aptos Display" w:cs="Aptos Display"/>
        </w:rPr>
        <w:t>)</w:t>
      </w:r>
    </w:p>
    <w:p w14:paraId="000000EE">
      <w:r>
        <w:t xml:space="preserve">Dann im Plot: Suche den </w:t>
      </w:r>
      <w:r>
        <w:rPr>
          <w:b/>
        </w:rPr>
        <w:t>Knick (Elbow)</w:t>
      </w:r>
      <w:r>
        <w:t xml:space="preserve"> — ab dort bringt mehr k kaum Verbesserung.</w:t>
      </w:r>
    </w:p>
    <w:p w14:paraId="000000EF">
      <w:pPr>
        <w:pStyle w:val="BlockQuote"/>
      </w:pPr>
    </w:p>
    <w:p w14:paraId="000000F0">
      <w:r>
        <w:t>🔑 Problem: Der Elbow ist manchmal nicht eindeutig — dann ist Domänenwissen gefragt.</w:t>
      </w:r>
    </w:p>
    <w:p w14:paraId="000000F1"/>
    <w:p w14:paraId="000000F2">
      <w:r>
        <w:drawing>
          <wp:inline distT="0" distB="0" distL="0" distR="0">
            <wp:extent cx="5753100" cy="2819400"/>
            <wp:effectExtent l="0" t="0" r="0" b="0"/>
            <wp:docPr id="1498564956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64956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ext cx="5753100" cy="28194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F3"/>
    <w:p w14:paraId="000000F4">
      <w:pPr>
        <w:pStyle w:val="Heading4"/>
      </w:pPr>
      <w:r>
        <w:t>Seite 32 — Anzahl Cluster für Hierarchical Clustering</w:t>
      </w:r>
    </w:p>
    <w:p w14:paraId="000000F5">
      <w:r>
        <w:t xml:space="preserve">Bei Hierarchical Clustering: kein k nötig — du schneidest das </w:t>
      </w:r>
      <w:r>
        <w:rPr>
          <w:b/>
        </w:rPr>
        <w:t>Dendrogram</w:t>
      </w:r>
      <w:r>
        <w:t xml:space="preserve"> an der richtigen Stelle.</w:t>
      </w:r>
    </w:p>
    <w:p w14:paraId="000000F6">
      <w:r>
        <w:t>Drei Optionen:</w:t>
      </w:r>
    </w:p>
    <w:p w14:paraId="000000F7">
      <w:pPr>
        <w:numPr>
          <w:numId w:val="14"/>
          <w:ilvl w:val="0"/>
        </w:numPr>
      </w:pPr>
      <w:r>
        <w:t>Visuell im Dendrogram einen sinnvollen Schnitt wählen</w:t>
      </w:r>
    </w:p>
    <w:p w14:paraId="000000F8">
      <w:pPr>
        <w:numPr>
          <w:numId w:val="14"/>
          <w:ilvl w:val="0"/>
        </w:numPr>
      </w:pPr>
      <w:r>
        <w:t>Stoppe wenn der Abstand beim Merge sprunghaft ansteigt</w:t>
      </w:r>
    </w:p>
    <w:p w14:paraId="000000F9">
      <w:pPr>
        <w:numPr>
          <w:numId w:val="14"/>
          <w:ilvl w:val="0"/>
        </w:numPr>
      </w:pPr>
      <w:r>
        <w:t>Definiere einen maximalen Distanz-Schwellenwert</w:t>
      </w:r>
    </w:p>
    <w:p w14:paraId="000000FA"/>
    <w:p w14:paraId="000000FB"/>
    <w:p w14:paraId="000000FC">
      <w:r>
        <w:rPr>
          <w:b/>
        </w:rPr>
        <w:t>Qualität messen:</w:t>
      </w:r>
    </w:p>
    <w:p w14:paraId="000000FD">
      <w:pPr>
        <w:numPr>
          <w:numId w:val="12"/>
          <w:ilvl w:val="0"/>
        </w:numPr>
      </w:pPr>
      <w:r>
        <w:t>Internal (kein Label): Silhouette Score, Inertia</w:t>
      </w:r>
    </w:p>
    <w:p w14:paraId="000000FE">
      <w:pPr>
        <w:numPr>
          <w:numId w:val="12"/>
          <w:ilvl w:val="0"/>
        </w:numPr>
      </w:pPr>
      <w:r>
        <w:t>External (Label nur zur Auswertung): ARI, NMI</w:t>
      </w:r>
    </w:p>
    <w:p w14:paraId="000000FF">
      <w:pPr>
        <w:numPr>
          <w:numId w:val="12"/>
          <w:ilvl w:val="0"/>
        </w:numPr>
      </w:pPr>
      <w:r>
        <w:t>Relative: verschiedene Parameter vergleichen</w:t>
      </w:r>
    </w:p>
    <w:p w14:paraId="00000100"/>
    <w:p w14:paraId="00000101">
      <w:pPr>
        <w:pStyle w:val="Heading4"/>
      </w:pPr>
      <w:r>
        <w:t>Seite 35 — Key-Takeaways (prüfungsrelevant!)</w:t>
      </w:r>
    </w:p>
    <w:p w14:paraId="00000102"/>
    <w:tbl>
      <w:tblPr>
        <w:tblW w:w="5000" w:type="pc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</w:tblGrid>
      <w:tr w14:paraId="00000103">
        <w:tc>
          <w:tcPr>
            <w:tcW w:w="1500" w:type="dxa"/>
          </w:tcPr>
          <w:p w14:paraId="00000104">
            <w:r>
              <w:t>Aussage</w:t>
            </w:r>
          </w:p>
        </w:tc>
        <w:tc>
          <w:tcPr>
            <w:tcW w:w="1500" w:type="dxa"/>
          </w:tcPr>
          <w:p w14:paraId="00000105">
            <w:r>
              <w:t>Kurz</w:t>
            </w:r>
          </w:p>
        </w:tc>
      </w:tr>
      <w:tr w14:paraId="00000106">
        <w:tc>
          <w:tcPr>
            <w:tcW w:w="1500" w:type="dxa"/>
          </w:tcPr>
          <w:p w14:paraId="00000107">
            <w:r>
              <w:t>Clustering = unsupervised</w:t>
            </w:r>
          </w:p>
        </w:tc>
        <w:tc>
          <w:tcPr>
            <w:tcW w:w="1500" w:type="dxa"/>
          </w:tcPr>
          <w:p w14:paraId="00000108">
            <w:r>
              <w:t>Keine Labels — findet versteckte Strukturen</w:t>
            </w:r>
          </w:p>
        </w:tc>
      </w:tr>
      <w:tr w14:paraId="00000109">
        <w:tc>
          <w:tcPr>
            <w:tcW w:w="1500" w:type="dxa"/>
          </w:tcPr>
          <w:p w14:paraId="0000010A">
            <w:r>
              <w:t>K-Means</w:t>
            </w:r>
          </w:p>
        </w:tc>
        <w:tc>
          <w:tcPr>
            <w:tcW w:w="1500" w:type="dxa"/>
          </w:tcPr>
          <w:p w14:paraId="0000010B">
            <w:r>
              <w:t>k vorher nötig, sensitiv bei Init &amp; Ausreißern</w:t>
            </w:r>
          </w:p>
        </w:tc>
      </w:tr>
      <w:tr w14:paraId="0000010C">
        <w:tc>
          <w:tcPr>
            <w:tcW w:w="1500" w:type="dxa"/>
          </w:tcPr>
          <w:p w14:paraId="0000010D">
            <w:r>
              <w:t>Hierarchical</w:t>
            </w:r>
          </w:p>
        </w:tc>
        <w:tc>
          <w:tcPr>
            <w:tcW w:w="1500" w:type="dxa"/>
          </w:tcPr>
          <w:p w14:paraId="0000010E">
            <w:r>
              <w:t>Dendrogram, kein k nötig, nicht rückgängig</w:t>
            </w:r>
          </w:p>
        </w:tc>
      </w:tr>
      <w:tr w14:paraId="0000010F">
        <w:tc>
          <w:tcPr>
            <w:tcW w:w="1500" w:type="dxa"/>
          </w:tcPr>
          <w:p w14:paraId="00000110">
            <w:r>
              <w:t>DBSCAN</w:t>
            </w:r>
          </w:p>
        </w:tc>
        <w:tc>
          <w:tcPr>
            <w:tcW w:w="1500" w:type="dxa"/>
          </w:tcPr>
          <w:p w14:paraId="00000111">
            <w:r>
              <w:t>Dichte-basiert, kein k, Ausreißer automatisch</w:t>
            </w:r>
          </w:p>
        </w:tc>
      </w:tr>
      <w:tr w14:paraId="00000112">
        <w:tc>
          <w:tcPr>
            <w:tcW w:w="1500" w:type="dxa"/>
          </w:tcPr>
          <w:p w14:paraId="00000113">
            <w:r>
              <w:t>Vor dem Clustering</w:t>
            </w:r>
          </w:p>
        </w:tc>
        <w:tc>
          <w:tcPr>
            <w:tcW w:w="1500" w:type="dxa"/>
          </w:tcPr>
          <w:p w14:paraId="00000114">
            <w:r>
              <w:t>Cluster Tendency prüfen!</w:t>
            </w:r>
          </w:p>
        </w:tc>
      </w:tr>
      <w:tr w14:paraId="00000115">
        <w:tc>
          <w:tcPr>
            <w:tcW w:w="1500" w:type="dxa"/>
          </w:tcPr>
          <w:p w14:paraId="00000116">
            <w:r>
              <w:t>Nach dem Clustering</w:t>
            </w:r>
          </w:p>
        </w:tc>
        <w:tc>
          <w:tcPr>
            <w:tcW w:w="1500" w:type="dxa"/>
          </w:tcPr>
          <w:p w14:paraId="00000117">
            <w:r>
              <w:t>Elbow Method oder Qualitätskriterien nutzen</w:t>
            </w:r>
          </w:p>
        </w:tc>
      </w:tr>
    </w:tbl>
    <w:p w14:paraId="00000118"/>
    <w:p w14:paraId="00000119"/>
    <w:p w14:paraId="00000122"/>
    <w:p w14:paraId="00000123"/>
    <w:p w14:paraId="00000124"/>
    <w:p w14:paraId="00000125"/>
    <w:p w14:paraId="00000126"/>
    <w:p w14:paraId="00000127"/>
    <w:p w14:paraId="00000128"/>
    <w:p w14:paraId="00000129"/>
    <w:p w14:paraId="0000012A"/>
    <w:p w14:paraId="0000012B"/>
    <w:p w14:paraId="0000012C"/>
    <w:p w14:paraId="0000012D"/>
    <w:p w14:paraId="0000012E"/>
    <w:p w14:paraId="0000011A">
      <w:pPr>
        <w:pStyle w:val="Heading3"/>
      </w:pPr>
      <w:r>
        <w:t>Control Questions</w:t>
      </w:r>
    </w:p>
    <w:p w14:paraId="0000011B">
      <w:pPr>
        <w:numPr>
          <w:numId w:val="16"/>
          <w:ilvl w:val="0"/>
        </w:numPr>
      </w:pPr>
      <w:r>
        <w:t>What is the difference between a core point, a border point, and a noise point in DBSCAN?</w:t>
      </w:r>
    </w:p>
    <w:p w14:paraId="0000012F">
      <w:pPr>
        <w:rPr>
          <w:rFonts w:ascii="Arial" w:hAnsi="Arial" w:cs="Arial" w:eastAsiaTheme="minorHAnsi"/>
          <w:kern w:val="2"/>
          <w:lang w:val="en-US" w:eastAsia="en-US" w:bidi="ar-SA"/>
          <w14:ligatures w14:val="standardContextual"/>
        </w:rPr>
      </w:pPr>
      <w:r>
        <w:drawing>
          <wp:inline distT="0" distB="0" distL="0" distR="0">
            <wp:extent cx="4733925" cy="3600450"/>
            <wp:effectExtent l="0" t="0" r="0" b="0"/>
            <wp:docPr id="156864505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4505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ext cx="4733925" cy="360045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11C">
      <w:pPr>
        <w:numPr>
          <w:numId w:val="16"/>
          <w:ilvl w:val="0"/>
        </w:numPr>
      </w:pPr>
      <w:r>
        <w:t>Why does hierarchical clustering often use a dendrogram instead of requiring a fixed number of clusters from the beginning?</w:t>
      </w:r>
    </w:p>
    <w:p w14:paraId="00000130">
      <w:pPr>
        <w:pStyle w:val="Heading4"/>
      </w:pPr>
      <w:r>
        <w:t>K-Means braucht k vorher — warum?</w:t>
      </w:r>
    </w:p>
    <w:p w14:paraId="00000131">
      <w:r>
        <w:t xml:space="preserve">K-Means startet mit </w:t>
      </w:r>
      <w:r>
        <w:rPr>
          <w:b/>
        </w:rPr>
        <w:t>k zufälligen Centroids</w:t>
      </w:r>
      <w:r>
        <w:t>. Ohne k zu kennen, weiß der Algorithmus nicht mal wo er anfangen soll.</w:t>
      </w:r>
    </w:p>
    <w:p w14:paraId="00000132"/>
    <w:p w14:paraId="00000133"/>
    <w:p w14:paraId="00000134"/>
    <w:p w14:paraId="00000135">
      <w:r>
        <w:t>K-Means Schritt 1: "Setze k Centroids zufällig" → Ohne k = Algorithmus kann gar nicht starten!</w:t>
      </w:r>
    </w:p>
    <w:p w14:paraId="00000136">
      <w:r>
        <w:t xml:space="preserve">Das k ist also keine Option — es ist eine </w:t>
      </w:r>
      <w:r>
        <w:rPr>
          <w:b/>
        </w:rPr>
        <w:t>technische Voraussetzung</w:t>
      </w:r>
      <w:r>
        <w:t xml:space="preserve"> für den ersten Schritt.</w:t>
      </w:r>
    </w:p>
    <w:p w14:paraId="00000137">
      <w:r>
        <w:pict w14:anchorId="951673018">
          <v:rect id="_x0000_i6688" style="width: 468pt;height: 1.5pt;" fillcolor="#e5e7eb" o:hralign="center" o:hrstd="t" o:hr="t" stroked="f"/>
        </w:pict>
      </w:r>
    </w:p>
    <w:p w14:paraId="00000138">
      <w:pPr>
        <w:pStyle w:val="Heading4"/>
      </w:pPr>
      <w:r>
        <w:t>Hierarchical Clustering braucht kein k — warum?</w:t>
      </w:r>
    </w:p>
    <w:p w14:paraId="00000139">
      <w:r>
        <w:t>Hierarchical Clustering startet ohne Annahme über Gruppen. Es folgt einer simplen Regel:</w:t>
      </w:r>
    </w:p>
    <w:p w14:paraId="0000013A"/>
    <w:p w14:paraId="0000013B"/>
    <w:p w14:paraId="0000013C"/>
    <w:p w14:paraId="0000013D">
      <w:r>
        <w:t>"Finde die zwei ähnlichsten Punkte/Cluster → Führe sie zusammen → Wiederhole"</w:t>
      </w:r>
    </w:p>
    <w:p w14:paraId="0000013E">
      <w:r>
        <w:t xml:space="preserve">Diese Regel funktioniert </w:t>
      </w:r>
      <w:r>
        <w:rPr>
          <w:b/>
        </w:rPr>
        <w:t>ohne zu wissen wie viele Gruppen am Ende entstehen</w:t>
      </w:r>
      <w:r>
        <w:t>. Der Algorithmus arbeitet sich einfach durch alle Punkte — bis nur noch einer übrig ist.</w:t>
      </w:r>
    </w:p>
    <w:p w14:paraId="0000013F">
      <w:r>
        <w:t xml:space="preserve">Das Dendrogram ist dann die </w:t>
      </w:r>
      <w:r>
        <w:rPr>
          <w:b/>
        </w:rPr>
        <w:t>Aufzeichnung aller Schritte</w:t>
      </w:r>
      <w:r>
        <w:t xml:space="preserve"> — und du entscheidest erst danach wo du schneidest.</w:t>
      </w:r>
    </w:p>
    <w:p w14:paraId="00000140">
      <w:r>
        <w:pict w14:anchorId="1464136458">
          <v:rect id="_x0000_i3223" style="width: 468pt;height: 1.5pt;" fillcolor="#e5e7eb" o:hralign="center" o:hrstd="t" o:hr="t" stroked="f"/>
        </w:pict>
      </w:r>
    </w:p>
    <w:p w14:paraId="00000141">
      <w:pPr>
        <w:pStyle w:val="BlockQuote"/>
      </w:pPr>
    </w:p>
    <w:p w14:paraId="00000142">
      <w:r>
        <w:t>🔑 Merksatz: K-Means baut k Gruppen gleichzeitig auf → braucht k von Anfang an. Hierarchical baut eine Schritt für Schritt → braucht k erst am Ende beim Schnitt.</w:t>
      </w:r>
    </w:p>
    <w:p w14:paraId="0000011D">
      <w:pPr>
        <w:numPr>
          <w:numId w:val="16"/>
          <w:ilvl w:val="0"/>
        </w:numPr>
      </w:pPr>
      <w:r>
        <w:t>What does the elbow method try to detect, and why is the result sometimes ambiguous?</w:t>
      </w:r>
    </w:p>
    <w:p w14:paraId="0000011E">
      <w:pPr>
        <w:numPr>
          <w:numId w:val="16"/>
          <w:ilvl w:val="0"/>
        </w:numPr>
      </w:pPr>
      <w:r>
        <w:t>Why can the choice of distance metric or linkage method strongly affect hierarchical clustering results?</w:t>
      </w:r>
    </w:p>
    <w:p w14:paraId="0000011F">
      <w:pPr>
        <w:numPr>
          <w:numId w:val="16"/>
          <w:ilvl w:val="0"/>
        </w:numPr>
      </w:pPr>
      <w:r>
        <w:t>Why can K-means find clusters even in randomly distributed data?</w:t>
      </w:r>
    </w:p>
    <w:p w14:paraId="00000120">
      <w:pPr>
        <w:numPr>
          <w:numId w:val="16"/>
          <w:ilvl w:val="0"/>
        </w:numPr>
      </w:pPr>
      <w:r>
        <w:t>In which situations is DBSCAN usually a better choice than K-means?</w:t>
      </w:r>
    </w:p>
    <w:p w14:paraId="00000121"/>
    <w:p w14:paraId="00000143"/>
    <w:p w14:paraId="00000144">
      <w:r>
        <w:drawing>
          <wp:inline distT="0" distB="0" distL="0" distR="0">
            <wp:extent cx="4686300" cy="5991225"/>
            <wp:effectExtent l="0" t="0" r="0" b="0"/>
            <wp:docPr id="193043925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925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ext cx="4686300" cy="59912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145">
      <w:r>
        <w:drawing>
          <wp:inline distT="0" distB="0" distL="0" distR="0">
            <wp:extent cx="4772025" cy="5048250"/>
            <wp:effectExtent l="0" t="0" r="0" b="0"/>
            <wp:docPr id="172449551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9551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ext cx="4772025" cy="504825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146">
      <w:r>
        <w:drawing>
          <wp:inline distT="0" distB="0" distL="0" distR="0">
            <wp:extent cx="4619625" cy="4933950"/>
            <wp:effectExtent l="0" t="0" r="0" b="0"/>
            <wp:docPr id="628941292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41292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ext cx="4619625" cy="493395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/>
    <w:p/>
    <w:p>
      <w:r>
        <w:pict w14:anchorId="1998658452">
          <v:rect id="_x0000_i8289" fillcolor="#e5e7eb" style="width:468pt;height:1.5pt" o:hr="t" o:hrstd="t" o:hralign="center" stroked="f"/>
        </w:pict>
      </w:r>
    </w:p>
    <w:p/>
    <w:p>
      <w:r>
        <w:t>6.In which situations is DBSCAN usually a better choice than K-means?</w:t>
      </w:r>
    </w:p>
    <w:p>
      <w:pPr>
        <w:pStyle w:val="Heading4"/>
      </w:pPr>
      <w:r>
        <w:t>DBSCAN ist besser als K-Means wenn...</w:t>
      </w:r>
    </w:p>
    <w:p>
      <w:r>
        <w:rPr>
          <w:b/>
        </w:rPr>
        <w:t>1. Die Clusterform nicht rund ist</w:t>
      </w:r>
    </w:p>
    <w:p>
      <w:r>
        <w:t xml:space="preserve">K-Means findet nur runde, kompakte Cluster. DBSCAN findet </w:t>
      </w:r>
      <w:r>
        <w:rPr>
          <w:b/>
        </w:rPr>
        <w:t>beliebige Formen</w:t>
      </w:r>
      <w:r>
        <w:t xml:space="preserve"> — Kurven, Bögen, Ringe.</w:t>
      </w:r>
    </w:p>
    <w:p>
      <w:pPr>
        <w:pStyle w:val="BlockQuote"/>
      </w:pPr>
    </w:p>
    <w:p>
      <w:r>
        <w:t>Beispiel: GPS-Punkte entlang einer Straße — lang und gebogen, nicht rund.</w:t>
      </w:r>
    </w:p>
    <w:p>
      <w:r>
        <w:pict w14:anchorId="59908662">
          <v:rect id="_x0000_i8740" fillcolor="#e5e7eb" style="width:468pt;height:1.5pt" o:hr="t" o:hrstd="t" o:hralign="center" stroked="f"/>
        </w:pict>
      </w:r>
    </w:p>
    <w:p>
      <w:r>
        <w:rPr>
          <w:b/>
        </w:rPr>
        <w:t>2. Du Ausreißer automatisch erkennen willst</w:t>
      </w:r>
    </w:p>
    <w:p>
      <w:r>
        <w:t xml:space="preserve">K-Means zwingt </w:t>
      </w:r>
      <w:r>
        <w:rPr>
          <w:b/>
        </w:rPr>
        <w:t>jeden</w:t>
      </w:r>
      <w:r>
        <w:t xml:space="preserve"> Punkt in einen Cluster — auch Ausreißer werden irgendwo reingesteckt. DBSCAN markiert sie sauber als </w:t>
      </w:r>
      <w:r>
        <w:rPr>
          <w:b/>
        </w:rPr>
        <w:t>Noise (Label -1)</w:t>
      </w:r>
      <w:r>
        <w:t>.</w:t>
      </w:r>
    </w:p>
    <w:p>
      <w:pPr>
        <w:pStyle w:val="BlockQuote"/>
      </w:pPr>
    </w:p>
    <w:p>
      <w:r>
        <w:t>Beispiel: Betrugserkennung — verdächtige Einzeltransaktionen sollen als Anomalie erkannt werden.</w:t>
      </w:r>
    </w:p>
    <w:p>
      <w:r>
        <w:pict w14:anchorId="1102114716">
          <v:rect id="_x0000_i990" fillcolor="#e5e7eb" style="width:468pt;height:1.5pt" o:hr="t" o:hrstd="t" o:hralign="center" stroked="f"/>
        </w:pict>
      </w:r>
    </w:p>
    <w:p>
      <w:r>
        <w:rPr>
          <w:b/>
        </w:rPr>
        <w:t>3. Du k nicht kennst</w:t>
      </w:r>
    </w:p>
    <w:p>
      <w:r>
        <w:t xml:space="preserve">K-Means braucht k vorher. DBSCAN bestimmt die Clusteranzahl </w:t>
      </w:r>
      <w:r>
        <w:rPr>
          <w:b/>
        </w:rPr>
        <w:t>automatisch</w:t>
      </w:r>
      <w:r>
        <w:t xml:space="preserve"> aus den Daten.</w:t>
      </w:r>
    </w:p>
    <w:p>
      <w:pPr>
        <w:pStyle w:val="BlockQuote"/>
      </w:pPr>
    </w:p>
    <w:p>
      <w:r>
        <w:t>Beispiel: Explorative Analyse wo du keine Ahnung hast wie viele Gruppen existieren.</w:t>
      </w:r>
    </w:p>
    <w:p>
      <w:r>
        <w:pict w14:anchorId="1759980702">
          <v:rect id="_x0000_i8015" fillcolor="#e5e7eb" style="width:468pt;height:1.5pt" o:hr="t" o:hrstd="t" o:hralign="center" stroked="f"/>
        </w:pict>
      </w:r>
    </w:p>
    <w:p>
      <w:r>
        <w:rPr>
          <w:b/>
        </w:rPr>
        <w:t>4. Die Daten klar dichte und dünne Regionen haben</w:t>
      </w:r>
    </w:p>
    <w:p>
      <w:r>
        <w:t>DBSCAN ist genau dafür gebaut — dichte Regionen = Cluster, dünne Regionen = Noise.</w:t>
      </w:r>
    </w:p>
    <w:p>
      <w:r>
        <w:pict w14:anchorId="1732332603">
          <v:rect id="_x0000_i1377" fillcolor="#e5e7eb" style="width:468pt;height:1.5pt" o:hr="t" o:hrstd="t" o:hralign="center" stroked="f"/>
        </w:pict>
      </w:r>
    </w:p>
    <w:p>
      <w:pPr>
        <w:pStyle w:val="Heading4"/>
      </w:pPr>
      <w:r>
        <w:t>Wann ist K-Means trotzdem besser?</w:t>
      </w:r>
    </w:p>
    <w:p>
      <w:pPr>
        <w:numPr>
          <w:numId w:val="17"/>
          <w:ilvl w:val="0"/>
        </w:numPr>
      </w:pPr>
      <w:r>
        <w:t>Große Datensätze → K-Means ist schneller</w:t>
      </w:r>
    </w:p>
    <w:p>
      <w:pPr>
        <w:numPr>
          <w:numId w:val="17"/>
          <w:ilvl w:val="0"/>
        </w:numPr>
      </w:pPr>
      <w:r>
        <w:t>Cluster sind wirklich rund und gleich groß</w:t>
      </w:r>
    </w:p>
    <w:p>
      <w:pPr>
        <w:numPr>
          <w:numId w:val="17"/>
          <w:ilvl w:val="0"/>
        </w:numPr>
      </w:pPr>
      <w:r>
        <w:t>k ist bekannt</w:t>
      </w:r>
    </w:p>
    <w:p>
      <w:r>
        <w:pict w14:anchorId="950941830">
          <v:rect id="_x0000_i2233" fillcolor="#e5e7eb" style="width:468pt;height:1.5pt" o:hr="t" o:hrstd="t" o:hralign="center" stroked="f"/>
        </w:pict>
      </w:r>
    </w:p>
    <w:p>
      <w:pPr>
        <w:pStyle w:val="BlockQuote"/>
      </w:pPr>
    </w:p>
    <w:p>
      <w:r>
        <w:t>🔑 Merksatz: DBSCAN wenn Form unbekannt, Ausreißer wichtig, k unbekannt. K-Means wenn schnell, runde Cluster, k bekannt.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A215AA01"/>
    <w:multiLevelType w:val="hybridMultilevel"/>
    <w:tmpl w:val="F4E93099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919BC"/>
    <w:multiLevelType w:val="hybridMultilevel"/>
    <w:tmpl w:val="85008947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A2D4F922"/>
    <w:multiLevelType w:val="hybridMultilevel"/>
    <w:tmpl w:val="F1FFDDEB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3EEDFD"/>
    <w:multiLevelType w:val="hybridMultilevel"/>
    <w:tmpl w:val="353087EC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multiLevelType w:val="hybridMultilevel"/>
    <w:tmpl w:val="E7C45857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multiLevelType w:val="hybridMultilevel"/>
    <w:tmpl w:val="26F047C1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multiLevelType w:val="hybridMultilevel"/>
    <w:tmpl w:val="5AF0BD23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E3B26FED"/>
    <w:multiLevelType w:val="hybridMultilevel"/>
    <w:tmpl w:val="A04B968F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42B1F4"/>
    <w:multiLevelType w:val="hybridMultilevel"/>
    <w:tmpl w:val="6EB155D2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EA30C2C5"/>
    <w:multiLevelType w:val="hybridMultilevel"/>
    <w:tmpl w:val="DEA738D8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2451"/>
    <w:multiLevelType w:val="hybridMultilevel"/>
    <w:tmpl w:val="A56043DD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8AC9EEBF"/>
    <w:multiLevelType w:val="hybridMultilevel"/>
    <w:tmpl w:val="ECB3675E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multiLevelType w:val="hybridMultilevel"/>
    <w:tmpl w:val="A83C0A4F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multiLevelType w:val="hybridMultilevel"/>
    <w:tmpl w:val="533F781F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BF018E0C"/>
    <w:multiLevelType w:val="hybridMultilevel"/>
    <w:tmpl w:val="307FE96E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multiLevelType w:val="hybridMultilevel"/>
    <w:tmpl w:val="13D9AC6F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multiLevelType w:val="hybridMultilevel"/>
    <w:tmpl w:val="CBD36335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image" Target="media/image-1731540536.png" /><Relationship Id="rId8" Type="http://schemas.openxmlformats.org/officeDocument/2006/relationships/image" Target="media/image-479880819.png" /><Relationship Id="rId9" Type="http://schemas.openxmlformats.org/officeDocument/2006/relationships/image" Target="media/image-1575139188.png" /><Relationship Id="rId10" Type="http://schemas.openxmlformats.org/officeDocument/2006/relationships/image" Target="media/image-1981910111.png" /><Relationship Id="rId11" Type="http://schemas.openxmlformats.org/officeDocument/2006/relationships/image" Target="media/image-1998557231.png" /><Relationship Id="rId12" Type="http://schemas.openxmlformats.org/officeDocument/2006/relationships/image" Target="media/image-145235776.png" /><Relationship Id="rId13" Type="http://schemas.openxmlformats.org/officeDocument/2006/relationships/image" Target="media/image-846307445.png" /><Relationship Id="rId14" Type="http://schemas.openxmlformats.org/officeDocument/2006/relationships/image" Target="media/image-787127179.png" /><Relationship Id="rId15" Type="http://schemas.openxmlformats.org/officeDocument/2006/relationships/image" Target="media/image-2034096275.png" /><Relationship Id="rId16" Type="http://schemas.openxmlformats.org/officeDocument/2006/relationships/image" Target="media/image-1221524048.png" /><Relationship Id="rId17" Type="http://schemas.openxmlformats.org/officeDocument/2006/relationships/image" Target="media/image-1422728165.png" /><Relationship Id="rId18" Type="http://schemas.openxmlformats.org/officeDocument/2006/relationships/image" Target="media/image-1989747623.png" /><Relationship Id="rId19" Type="http://schemas.openxmlformats.org/officeDocument/2006/relationships/image" Target="media/image-122184340.png" /><Relationship Id="rId20" Type="http://schemas.openxmlformats.org/officeDocument/2006/relationships/image" Target="media/image-1891775143.png" /><Relationship Id="rId21" Type="http://schemas.openxmlformats.org/officeDocument/2006/relationships/image" Target="media/image-318840427.png" /><Relationship Id="rId22" Type="http://schemas.openxmlformats.org/officeDocument/2006/relationships/image" Target="media/image-1792871666.png" /><Relationship Id="rId23" Type="http://schemas.openxmlformats.org/officeDocument/2006/relationships/image" Target="media/image-61031999.png" /><Relationship Id="rId24" Type="http://schemas.openxmlformats.org/officeDocument/2006/relationships/image" Target="media/image-564589749.png" /><Relationship Id="rId25" Type="http://schemas.openxmlformats.org/officeDocument/2006/relationships/image" Target="media/image-481099645.png" /><Relationship Id="rId26" Type="http://schemas.openxmlformats.org/officeDocument/2006/relationships/image" Target="media/image-38186738.png" /><Relationship Id="rId27" Type="http://schemas.openxmlformats.org/officeDocument/2006/relationships/image" Target="media/image-1007768543.png" /><Relationship Id="rId28" Type="http://schemas.openxmlformats.org/officeDocument/2006/relationships/image" Target="media/image-830019863.png" /><Relationship Id="rId29" Type="http://schemas.openxmlformats.org/officeDocument/2006/relationships/image" Target="media/image-65565059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1427</Words>
  <Characters>8336</Characters>
  <Application>Microsoft Office Word</Application>
  <DocSecurity>0</DocSecurity>
  <Lines>0</Lines>
  <Paragraphs>0</Paragraphs>
  <ScaleCrop>false</ScaleCrop>
  <Company/>
  <LinksUpToDate>false</LinksUpToDate>
  <CharactersWithSpaces>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1.38.0</vt:lpwstr>
  </property>
  <property name="SuperdocDocumentOrigin" fmtid="{D5CDD505-2E9C-101B-9397-08002B2CF9AE}" pid="3">
    <vt:lpwstr>unknown</vt:lpwstr>
  </property>
  <property name="DocumentGuid" fmtid="{D5CDD505-2E9C-101B-9397-08002B2CF9AE}" pid="4">
    <vt:lpwstr>660611C8-48E9-E744-81B9-770713F12380</vt:lpwstr>
  </property>
</Properties>
</file>