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ADR-0002 (Revised): Universal Supplier Lifecycle &amp; Approval Architecture</w:t>
      </w:r>
    </w:p>
    <w:p>
      <w:pPr>
        <w:pStyle w:val="Heading1"/>
      </w:pPr>
      <w:r>
        <w:t>Status</w:t>
      </w:r>
    </w:p>
    <w:p>
      <w:r>
        <w:t>Proposed</w:t>
      </w:r>
    </w:p>
    <w:p>
      <w:pPr>
        <w:pStyle w:val="Heading1"/>
      </w:pPr>
      <w:r>
        <w:t>Author</w:t>
      </w:r>
    </w:p>
    <w:p>
      <w:r>
        <w:t>S2PNexus Architecture Team</w:t>
      </w:r>
    </w:p>
    <w:p>
      <w:pPr>
        <w:pStyle w:val="Heading1"/>
      </w:pPr>
      <w:r>
        <w:t>Decision</w:t>
      </w:r>
    </w:p>
    <w:p>
      <w:r>
        <w:t>Adopt a configurable Supplier Lifecycle with a Universal Approval Engine. Registration is optional and determined by onboarding policy.</w:t>
      </w:r>
    </w:p>
    <w:p>
      <w:pPr>
        <w:pStyle w:val="Heading1"/>
      </w:pPr>
      <w:r>
        <w:t>Context</w:t>
      </w:r>
    </w:p>
    <w:p>
      <w:r>
        <w:t>Enterprise organizations use multiple onboarding paths, ERPs, approval chains, and regulatory controls. Supplier onboarding must therefore be configuration-driven rather than registration-centric.</w:t>
      </w:r>
    </w:p>
    <w:p>
      <w:pPr>
        <w:pStyle w:val="Heading1"/>
      </w:pPr>
      <w:r>
        <w:t>Architecture Decisions</w:t>
      </w:r>
    </w:p>
    <w:p>
      <w:r>
        <w:t>- Configurable onboarding strategies (None/Internal/External/Automatic/Manual)</w:t>
        <w:br/>
        <w:t>- Universal Approval Engine</w:t>
        <w:br/>
        <w:t>- Dynamic approval nodes and ad-hoc approvers</w:t>
        <w:br/>
        <w:t>- Multi-ERP supplier identity mapping</w:t>
        <w:br/>
        <w:t>- Saga pattern for external integrations</w:t>
        <w:br/>
        <w:t>- Idempotent commands/events</w:t>
        <w:br/>
        <w:t>- Immutable append-only audit ledger</w:t>
        <w:br/>
        <w:t>- Segregation of Duties (SoD)</w:t>
        <w:br/>
        <w:t>- Escalation timers and reminder policies</w:t>
      </w:r>
    </w:p>
    <w:p>
      <w:pPr>
        <w:pStyle w:val="Heading1"/>
      </w:pPr>
      <w:r>
        <w:t>Non-Functional Requirements</w:t>
      </w:r>
    </w:p>
    <w:p>
      <w:r>
        <w:t>Availability 99.9%+, optimistic concurrency, encryption in transit/at rest, structured logging, tracing, KPI metrics, configurable SLAs, RTO/RPO targets.</w:t>
      </w:r>
    </w:p>
    <w:p>
      <w:pPr>
        <w:pStyle w:val="Heading1"/>
      </w:pPr>
      <w:r>
        <w:t>Security &amp; Compliance</w:t>
      </w:r>
    </w:p>
    <w:p>
      <w:r>
        <w:t>Tenant isolation, RBAC, PII classification, GDPR/CCPA readiness, SOX-compliant audit retention, supplier portal security (SSO, rate limiting, bot protection).</w:t>
      </w:r>
    </w:p>
    <w:p>
      <w:pPr>
        <w:pStyle w:val="Heading1"/>
      </w:pPr>
      <w:r>
        <w:t>Alternatives Considered</w:t>
      </w:r>
    </w:p>
    <w:p>
      <w:r>
        <w:t>1. Supplier-specific approval engine (rejected).</w:t>
        <w:br/>
        <w:t>2. Registration mandatory for all suppliers (rejected).</w:t>
        <w:br/>
        <w:t>3. Workflow embedded in modules (rejected).</w:t>
      </w:r>
    </w:p>
    <w:p>
      <w:pPr>
        <w:pStyle w:val="Heading1"/>
      </w:pPr>
      <w:r>
        <w:t>Consequences</w:t>
      </w:r>
    </w:p>
    <w:p>
      <w:r>
        <w:t>Higher initial platform investment but dramatically greater reuse, consistency, and extensibility.</w:t>
      </w:r>
    </w:p>
    <w:p>
      <w:pPr>
        <w:pStyle w:val="Heading1"/>
      </w:pPr>
      <w:r>
        <w:t>Cross References</w:t>
      </w:r>
    </w:p>
    <w:p>
      <w:r>
        <w:t>ADR-0001 Platform Foundation, ADR-0003 Universal Form &amp; Questionnaire Engine.</w:t>
      </w:r>
    </w:p>
    <w:p>
      <w:pPr>
        <w:pStyle w:val="Heading1"/>
      </w:pPr>
      <w:r>
        <w:t>Future Work</w:t>
      </w:r>
    </w:p>
    <w:p>
      <w:r>
        <w:t>ERP connectors, distributed saga orchestration, global master data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