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ADR-0003: Universal Form &amp; Questionnaire Engine</w:t>
      </w:r>
    </w:p>
    <w:p>
      <w:pPr>
        <w:pStyle w:val="Heading1"/>
      </w:pPr>
      <w:r>
        <w:t>Status</w:t>
      </w:r>
    </w:p>
    <w:p>
      <w:r>
        <w:t>Proposed</w:t>
      </w:r>
    </w:p>
    <w:p>
      <w:pPr>
        <w:pStyle w:val="Heading1"/>
      </w:pPr>
      <w:r>
        <w:t>Purpose</w:t>
      </w:r>
    </w:p>
    <w:p>
      <w:r>
        <w:t>Define a reusable platform capability for designing, publishing, assigning, and processing forms and questionnaires across all S2PNexus business domains. This engine is independent of Supplier Lifecycle and is intended to be reused by Procurement, Supplier, Sourcing, Contracts, Spend, Projects, Compliance, and future modules.</w:t>
      </w:r>
    </w:p>
    <w:p>
      <w:pPr>
        <w:pStyle w:val="Heading1"/>
      </w:pPr>
      <w:r>
        <w:t>Design Principles</w:t>
      </w:r>
    </w:p>
    <w:p>
      <w:pPr>
        <w:pStyle w:val="ListBullet"/>
      </w:pPr>
      <w:r>
        <w:t>Configuration over custom code</w:t>
      </w:r>
    </w:p>
    <w:p>
      <w:pPr>
        <w:pStyle w:val="ListBullet"/>
      </w:pPr>
      <w:r>
        <w:t>Versioned templates</w:t>
      </w:r>
    </w:p>
    <w:p>
      <w:pPr>
        <w:pStyle w:val="ListBullet"/>
      </w:pPr>
      <w:r>
        <w:t>Reusable Question Bank</w:t>
      </w:r>
    </w:p>
    <w:p>
      <w:pPr>
        <w:pStyle w:val="ListBullet"/>
      </w:pPr>
      <w:r>
        <w:t>Business object agnostic</w:t>
      </w:r>
    </w:p>
    <w:p>
      <w:pPr>
        <w:pStyle w:val="ListBullet"/>
      </w:pPr>
      <w:r>
        <w:t>Workflow and approval integration</w:t>
      </w:r>
    </w:p>
    <w:p>
      <w:pPr>
        <w:pStyle w:val="ListBullet"/>
      </w:pPr>
      <w:r>
        <w:t>Multi-tenant and RBAC aware</w:t>
      </w:r>
    </w:p>
    <w:p>
      <w:pPr>
        <w:pStyle w:val="ListBullet"/>
      </w:pPr>
      <w:r>
        <w:t>Audit every change</w:t>
      </w:r>
    </w:p>
    <w:p>
      <w:pPr>
        <w:pStyle w:val="Heading1"/>
      </w:pPr>
      <w:r>
        <w:t>Core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Purpose</w:t>
            </w:r>
          </w:p>
        </w:tc>
      </w:tr>
      <w:tr>
        <w:tc>
          <w:tcPr>
            <w:tcW w:type="dxa" w:w="4320"/>
          </w:tcPr>
          <w:p>
            <w:r>
              <w:t>Form Template</w:t>
            </w:r>
          </w:p>
        </w:tc>
        <w:tc>
          <w:tcPr>
            <w:tcW w:type="dxa" w:w="4320"/>
          </w:tcPr>
          <w:p>
            <w:r>
              <w:t>Top-level reusable template assigned to business objects.</w:t>
            </w:r>
          </w:p>
        </w:tc>
      </w:tr>
      <w:tr>
        <w:tc>
          <w:tcPr>
            <w:tcW w:type="dxa" w:w="4320"/>
          </w:tcPr>
          <w:p>
            <w:r>
              <w:t>Sections</w:t>
            </w:r>
          </w:p>
        </w:tc>
        <w:tc>
          <w:tcPr>
            <w:tcW w:type="dxa" w:w="4320"/>
          </w:tcPr>
          <w:p>
            <w:r>
              <w:t>Logical grouping of questions.</w:t>
            </w:r>
          </w:p>
        </w:tc>
      </w:tr>
      <w:tr>
        <w:tc>
          <w:tcPr>
            <w:tcW w:type="dxa" w:w="4320"/>
          </w:tcPr>
          <w:p>
            <w:r>
              <w:t>Question Bank</w:t>
            </w:r>
          </w:p>
        </w:tc>
        <w:tc>
          <w:tcPr>
            <w:tcW w:type="dxa" w:w="4320"/>
          </w:tcPr>
          <w:p>
            <w:r>
              <w:t>Central repository of reusable questions.</w:t>
            </w:r>
          </w:p>
        </w:tc>
      </w:tr>
      <w:tr>
        <w:tc>
          <w:tcPr>
            <w:tcW w:type="dxa" w:w="4320"/>
          </w:tcPr>
          <w:p>
            <w:r>
              <w:t>Questions</w:t>
            </w:r>
          </w:p>
        </w:tc>
        <w:tc>
          <w:tcPr>
            <w:tcW w:type="dxa" w:w="4320"/>
          </w:tcPr>
          <w:p>
            <w:r>
              <w:t>Question instances used by templates.</w:t>
            </w:r>
          </w:p>
        </w:tc>
      </w:tr>
      <w:tr>
        <w:tc>
          <w:tcPr>
            <w:tcW w:type="dxa" w:w="4320"/>
          </w:tcPr>
          <w:p>
            <w:r>
              <w:t>Rules</w:t>
            </w:r>
          </w:p>
        </w:tc>
        <w:tc>
          <w:tcPr>
            <w:tcW w:type="dxa" w:w="4320"/>
          </w:tcPr>
          <w:p>
            <w:r>
              <w:t>Conditional visibility, validation, calculations.</w:t>
            </w:r>
          </w:p>
        </w:tc>
      </w:tr>
      <w:tr>
        <w:tc>
          <w:tcPr>
            <w:tcW w:type="dxa" w:w="4320"/>
          </w:tcPr>
          <w:p>
            <w:r>
              <w:t>Responses</w:t>
            </w:r>
          </w:p>
        </w:tc>
        <w:tc>
          <w:tcPr>
            <w:tcW w:type="dxa" w:w="4320"/>
          </w:tcPr>
          <w:p>
            <w:r>
              <w:t>Versioned user submissions.</w:t>
            </w:r>
          </w:p>
        </w:tc>
      </w:tr>
      <w:tr>
        <w:tc>
          <w:tcPr>
            <w:tcW w:type="dxa" w:w="4320"/>
          </w:tcPr>
          <w:p>
            <w:r>
              <w:t>Scoring</w:t>
            </w:r>
          </w:p>
        </w:tc>
        <w:tc>
          <w:tcPr>
            <w:tcW w:type="dxa" w:w="4320"/>
          </w:tcPr>
          <w:p>
            <w:r>
              <w:t>Weighted evaluation where applicable.</w:t>
            </w:r>
          </w:p>
        </w:tc>
      </w:tr>
    </w:tbl>
    <w:p>
      <w:pPr>
        <w:pStyle w:val="Heading1"/>
      </w:pPr>
      <w:r>
        <w:t>Template Administration</w:t>
      </w:r>
    </w:p>
    <w:p>
      <w:pPr>
        <w:pStyle w:val="ListBullet"/>
      </w:pPr>
      <w:r>
        <w:t>Create, edit, copy, publish, archive and retire templates</w:t>
      </w:r>
    </w:p>
    <w:p>
      <w:pPr>
        <w:pStyle w:val="ListBullet"/>
      </w:pPr>
      <w:r>
        <w:t>Create new versions instead of modifying published templates</w:t>
      </w:r>
    </w:p>
    <w:p>
      <w:pPr>
        <w:pStyle w:val="ListBullet"/>
      </w:pPr>
      <w:r>
        <w:t>Assign owners and categories</w:t>
      </w:r>
    </w:p>
    <w:p>
      <w:pPr>
        <w:pStyle w:val="ListBullet"/>
      </w:pPr>
      <w:r>
        <w:t>Preview before publishing</w:t>
      </w:r>
    </w:p>
    <w:p>
      <w:pPr>
        <w:pStyle w:val="ListBullet"/>
      </w:pPr>
      <w:r>
        <w:t>Import/export templates</w:t>
      </w:r>
    </w:p>
    <w:p>
      <w:pPr>
        <w:pStyle w:val="ListBullet"/>
      </w:pPr>
      <w:r>
        <w:t>Maintain complete version history</w:t>
      </w:r>
    </w:p>
    <w:p>
      <w:pPr>
        <w:pStyle w:val="Heading1"/>
      </w:pPr>
      <w:r>
        <w:t>Question Types</w:t>
      </w:r>
    </w:p>
    <w:p>
      <w:pPr>
        <w:pStyle w:val="ListBullet"/>
      </w:pPr>
      <w:r>
        <w:t>Text, Long Text, Rich Text</w:t>
      </w:r>
    </w:p>
    <w:p>
      <w:pPr>
        <w:pStyle w:val="ListBullet"/>
      </w:pPr>
      <w:r>
        <w:t>Number, Currency, Percentage</w:t>
      </w:r>
    </w:p>
    <w:p>
      <w:pPr>
        <w:pStyle w:val="ListBullet"/>
      </w:pPr>
      <w:r>
        <w:t>Date, Time, DateTime</w:t>
      </w:r>
    </w:p>
    <w:p>
      <w:pPr>
        <w:pStyle w:val="ListBullet"/>
      </w:pPr>
      <w:r>
        <w:t>Single Select, Multi Select, Radio, Checkbox, Dropdown</w:t>
      </w:r>
    </w:p>
    <w:p>
      <w:pPr>
        <w:pStyle w:val="ListBullet"/>
      </w:pPr>
      <w:r>
        <w:t>Attachment, Image, Signature</w:t>
      </w:r>
    </w:p>
    <w:p>
      <w:pPr>
        <w:pStyle w:val="ListBullet"/>
      </w:pPr>
      <w:r>
        <w:t>Lookup fields (Supplier, User, Commodity, Cost Center, etc.)</w:t>
      </w:r>
    </w:p>
    <w:p>
      <w:pPr>
        <w:pStyle w:val="ListBullet"/>
      </w:pPr>
      <w:r>
        <w:t>Calculated fields</w:t>
      </w:r>
    </w:p>
    <w:p>
      <w:pPr>
        <w:pStyle w:val="ListBullet"/>
      </w:pPr>
      <w:r>
        <w:t>Future AI-assisted fields</w:t>
      </w:r>
    </w:p>
    <w:p>
      <w:pPr>
        <w:pStyle w:val="Heading1"/>
      </w:pPr>
      <w:r>
        <w:t>Question Configuration</w:t>
      </w:r>
    </w:p>
    <w:p>
      <w:pPr>
        <w:pStyle w:val="ListBullet"/>
      </w:pPr>
      <w:r>
        <w:t>Required/Optional</w:t>
      </w:r>
    </w:p>
    <w:p>
      <w:pPr>
        <w:pStyle w:val="ListBullet"/>
      </w:pPr>
      <w:r>
        <w:t>Default values</w:t>
      </w:r>
    </w:p>
    <w:p>
      <w:pPr>
        <w:pStyle w:val="ListBullet"/>
      </w:pPr>
      <w:r>
        <w:t>Validation rules</w:t>
      </w:r>
    </w:p>
    <w:p>
      <w:pPr>
        <w:pStyle w:val="ListBullet"/>
      </w:pPr>
      <w:r>
        <w:t>Conditional visibility</w:t>
      </w:r>
    </w:p>
    <w:p>
      <w:pPr>
        <w:pStyle w:val="ListBullet"/>
      </w:pPr>
      <w:r>
        <w:t>Conditional requirement</w:t>
      </w:r>
    </w:p>
    <w:p>
      <w:pPr>
        <w:pStyle w:val="ListBullet"/>
      </w:pPr>
      <w:r>
        <w:t>Help text</w:t>
      </w:r>
    </w:p>
    <w:p>
      <w:pPr>
        <w:pStyle w:val="ListBullet"/>
      </w:pPr>
      <w:r>
        <w:t>Scoring weight</w:t>
      </w:r>
    </w:p>
    <w:p>
      <w:pPr>
        <w:pStyle w:val="ListBullet"/>
      </w:pPr>
      <w:r>
        <w:t>Display order</w:t>
      </w:r>
    </w:p>
    <w:p>
      <w:pPr>
        <w:pStyle w:val="ListBullet"/>
      </w:pPr>
      <w:r>
        <w:t>Repeatable groups</w:t>
      </w:r>
    </w:p>
    <w:p>
      <w:pPr>
        <w:pStyle w:val="Heading1"/>
      </w:pPr>
      <w:r>
        <w:t>Assignment Rules</w:t>
      </w:r>
    </w:p>
    <w:p>
      <w:r>
        <w:t>Templates may be automatically assigned based on configurable business rules such as supplier type, country, commodity, spend threshold, business unit, risk level, project type, or any future business attribute.</w:t>
      </w:r>
    </w:p>
    <w:p>
      <w:pPr>
        <w:pStyle w:val="Heading1"/>
      </w:pPr>
      <w:r>
        <w:t>Supported Business Objects</w:t>
      </w:r>
    </w:p>
    <w:p>
      <w:pPr>
        <w:pStyle w:val="ListBullet"/>
      </w:pPr>
      <w:r>
        <w:t>Supplier Request</w:t>
      </w:r>
    </w:p>
    <w:p>
      <w:pPr>
        <w:pStyle w:val="ListBullet"/>
      </w:pPr>
      <w:r>
        <w:t>Supplier Onboarding</w:t>
      </w:r>
    </w:p>
    <w:p>
      <w:pPr>
        <w:pStyle w:val="ListBullet"/>
      </w:pPr>
      <w:r>
        <w:t>Qualification</w:t>
      </w:r>
    </w:p>
    <w:p>
      <w:pPr>
        <w:pStyle w:val="ListBullet"/>
      </w:pPr>
      <w:r>
        <w:t>Risk Assessment</w:t>
      </w:r>
    </w:p>
    <w:p>
      <w:pPr>
        <w:pStyle w:val="ListBullet"/>
      </w:pPr>
      <w:r>
        <w:t>Compliance</w:t>
      </w:r>
    </w:p>
    <w:p>
      <w:pPr>
        <w:pStyle w:val="ListBullet"/>
      </w:pPr>
      <w:r>
        <w:t>Purchase Requisition</w:t>
      </w:r>
    </w:p>
    <w:p>
      <w:pPr>
        <w:pStyle w:val="ListBullet"/>
      </w:pPr>
      <w:r>
        <w:t>Purchase Order</w:t>
      </w:r>
    </w:p>
    <w:p>
      <w:pPr>
        <w:pStyle w:val="ListBullet"/>
      </w:pPr>
      <w:r>
        <w:t>Strategic Sourcing</w:t>
      </w:r>
    </w:p>
    <w:p>
      <w:pPr>
        <w:pStyle w:val="ListBullet"/>
      </w:pPr>
      <w:r>
        <w:t>Contracts</w:t>
      </w:r>
    </w:p>
    <w:p>
      <w:pPr>
        <w:pStyle w:val="ListBullet"/>
      </w:pPr>
      <w:r>
        <w:t>Invoices</w:t>
      </w:r>
    </w:p>
    <w:p>
      <w:pPr>
        <w:pStyle w:val="ListBullet"/>
      </w:pPr>
      <w:r>
        <w:t>Projects</w:t>
      </w:r>
    </w:p>
    <w:p>
      <w:pPr>
        <w:pStyle w:val="ListBullet"/>
      </w:pPr>
      <w:r>
        <w:t>Future business objects</w:t>
      </w:r>
    </w:p>
    <w:p>
      <w:pPr>
        <w:pStyle w:val="Heading1"/>
      </w:pPr>
      <w:r>
        <w:t>Integration</w:t>
      </w:r>
    </w:p>
    <w:p>
      <w:r>
        <w:t>The Form &amp; Questionnaire Engine integrates with the Workflow Engine, Universal Approval Engine, Notification Engine, Document Management, AI Framework (future), Audit Trail, RBAC, Tenant Isolation, and Reporting.</w:t>
      </w:r>
    </w:p>
    <w:p>
      <w:pPr>
        <w:pStyle w:val="Heading1"/>
      </w:pPr>
      <w:r>
        <w:t>Future Enhancements</w:t>
      </w:r>
    </w:p>
    <w:p>
      <w:pPr>
        <w:pStyle w:val="ListBullet"/>
      </w:pPr>
      <w:r>
        <w:t>AI-generated draft answers</w:t>
      </w:r>
    </w:p>
    <w:p>
      <w:pPr>
        <w:pStyle w:val="ListBullet"/>
      </w:pPr>
      <w:r>
        <w:t>AI validation of responses</w:t>
      </w:r>
    </w:p>
    <w:p>
      <w:pPr>
        <w:pStyle w:val="ListBullet"/>
      </w:pPr>
      <w:r>
        <w:t>Multilingual templates</w:t>
      </w:r>
    </w:p>
    <w:p>
      <w:pPr>
        <w:pStyle w:val="ListBullet"/>
      </w:pPr>
      <w:r>
        <w:t>Offline/mobile forms</w:t>
      </w:r>
    </w:p>
    <w:p>
      <w:pPr>
        <w:pStyle w:val="ListBullet"/>
      </w:pPr>
      <w:r>
        <w:t>Electronic signatures</w:t>
      </w:r>
    </w:p>
    <w:p>
      <w:pPr>
        <w:pStyle w:val="ListBullet"/>
      </w:pPr>
      <w:r>
        <w:t>Reusable template marketplace</w:t>
      </w:r>
    </w:p>
    <w:p>
      <w:pPr>
        <w:pStyle w:val="Heading1"/>
      </w:pPr>
      <w:r>
        <w:t>Decision</w:t>
      </w:r>
    </w:p>
    <w:p>
      <w:r>
        <w:t>S2PNexus will implement a Universal Form &amp; Questionnaire Engine as a core platform service. Business domains will consume this service rather than implementing their own questionnaire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