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56357B" w:rsidP="06FE9D8B" w:rsidRDefault="3E56357B" w14:paraId="0A2FE0D3" w14:textId="6083CF4F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06FE9D8B" w:rsidR="3E5635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 1 Infraestructura Computacional</w:t>
      </w:r>
    </w:p>
    <w:p w:rsidR="3E56357B" w:rsidP="06FE9D8B" w:rsidRDefault="3E56357B" w14:paraId="0111AF23" w14:textId="645BCCF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21C631C" w:rsidR="36AD7AD6">
        <w:rPr>
          <w:rFonts w:ascii="Times New Roman" w:hAnsi="Times New Roman" w:eastAsia="Times New Roman" w:cs="Times New Roman"/>
          <w:sz w:val="24"/>
          <w:szCs w:val="24"/>
        </w:rPr>
        <w:t xml:space="preserve">Andrés Molina </w:t>
      </w:r>
      <w:r w:rsidRPr="621C631C" w:rsidR="3E56357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a.molinam</w:t>
      </w:r>
      <w:r w:rsidRPr="621C631C" w:rsidR="3E56357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621C631C" w:rsidR="3E56357B">
        <w:rPr>
          <w:rFonts w:ascii="Times New Roman" w:hAnsi="Times New Roman" w:eastAsia="Times New Roman" w:cs="Times New Roman"/>
          <w:sz w:val="24"/>
          <w:szCs w:val="24"/>
        </w:rPr>
        <w:t>- 201923434</w:t>
      </w:r>
    </w:p>
    <w:p w:rsidR="3E56357B" w:rsidP="06FE9D8B" w:rsidRDefault="3E56357B" w14:paraId="1E56CADF" w14:textId="07DFE66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21C631C" w:rsidR="52852BA3">
        <w:rPr>
          <w:rFonts w:ascii="Times New Roman" w:hAnsi="Times New Roman" w:eastAsia="Times New Roman" w:cs="Times New Roman"/>
          <w:sz w:val="24"/>
          <w:szCs w:val="24"/>
        </w:rPr>
        <w:t xml:space="preserve">Pablo </w:t>
      </w:r>
      <w:proofErr w:type="spellStart"/>
      <w:r w:rsidRPr="621C631C" w:rsidR="52852BA3">
        <w:rPr>
          <w:rFonts w:ascii="Times New Roman" w:hAnsi="Times New Roman" w:eastAsia="Times New Roman" w:cs="Times New Roman"/>
          <w:sz w:val="24"/>
          <w:szCs w:val="24"/>
        </w:rPr>
        <w:t>Guatibonza</w:t>
      </w:r>
      <w:proofErr w:type="spellEnd"/>
      <w:r w:rsidRPr="621C631C" w:rsidR="52852B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1C631C" w:rsidR="3E56357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p.guatibonza</w:t>
      </w:r>
      <w:r w:rsidRPr="621C631C" w:rsidR="3E56357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621C631C" w:rsidR="3E56357B">
        <w:rPr>
          <w:rFonts w:ascii="Times New Roman" w:hAnsi="Times New Roman" w:eastAsia="Times New Roman" w:cs="Times New Roman"/>
          <w:sz w:val="24"/>
          <w:szCs w:val="24"/>
        </w:rPr>
        <w:t>- 202014393</w:t>
      </w:r>
    </w:p>
    <w:p w:rsidR="3E56357B" w:rsidP="06FE9D8B" w:rsidRDefault="3E56357B" w14:paraId="1A8C5178" w14:textId="657155E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21C631C" w:rsidR="4811F71E">
        <w:rPr>
          <w:rFonts w:ascii="Times New Roman" w:hAnsi="Times New Roman" w:eastAsia="Times New Roman" w:cs="Times New Roman"/>
          <w:sz w:val="24"/>
          <w:szCs w:val="24"/>
        </w:rPr>
        <w:t xml:space="preserve">Diana Silva </w:t>
      </w:r>
      <w:r w:rsidRPr="621C631C" w:rsidR="3E56357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da.silvaa</w:t>
      </w:r>
      <w:r w:rsidRPr="621C631C" w:rsidR="3E56357B">
        <w:rPr>
          <w:rFonts w:ascii="Times New Roman" w:hAnsi="Times New Roman" w:eastAsia="Times New Roman" w:cs="Times New Roman"/>
          <w:sz w:val="24"/>
          <w:szCs w:val="24"/>
        </w:rPr>
        <w:t xml:space="preserve"> - 201815366</w:t>
      </w:r>
    </w:p>
    <w:p w:rsidR="06FE9D8B" w:rsidP="06FE9D8B" w:rsidRDefault="06FE9D8B" w14:paraId="1672536A" w14:textId="683B7F5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E56357B" w:rsidP="06FE9D8B" w:rsidRDefault="3E56357B" w14:paraId="4697E68D" w14:textId="2DA9924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6FE9D8B" w:rsidR="3E56357B">
        <w:rPr>
          <w:rFonts w:ascii="Times New Roman" w:hAnsi="Times New Roman" w:eastAsia="Times New Roman" w:cs="Times New Roman"/>
          <w:sz w:val="24"/>
          <w:szCs w:val="24"/>
        </w:rPr>
        <w:t>Diagrama de clases</w:t>
      </w:r>
    </w:p>
    <w:p w:rsidR="3C8F8073" w:rsidP="06FE9D8B" w:rsidRDefault="3C8F8073" w14:paraId="5DEB1CA4" w14:textId="7E3116A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6FE9D8B">
        <w:drawing>
          <wp:anchor distT="0" distB="0" distL="114300" distR="114300" simplePos="0" relativeHeight="251658240" behindDoc="0" locked="0" layoutInCell="1" allowOverlap="1" wp14:editId="07E6A5DE" wp14:anchorId="1D51A67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29209" cy="4295294"/>
            <wp:effectExtent l="0" t="0" r="0" b="0"/>
            <wp:wrapSquare wrapText="bothSides"/>
            <wp:docPr id="7681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abebf3f5a44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0" r="2139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29209" cy="429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56357B" w:rsidP="06FE9D8B" w:rsidRDefault="3E56357B" w14:paraId="16EE7A30" w14:textId="6207797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1C631C" w:rsidR="3E56357B">
        <w:rPr>
          <w:rFonts w:ascii="Times New Roman" w:hAnsi="Times New Roman" w:eastAsia="Times New Roman" w:cs="Times New Roman"/>
          <w:sz w:val="24"/>
          <w:szCs w:val="24"/>
        </w:rPr>
        <w:t>Funcionamiento del programa</w:t>
      </w:r>
    </w:p>
    <w:p w:rsidR="01D5813E" w:rsidP="621C631C" w:rsidRDefault="01D5813E" w14:paraId="561CEA13" w14:textId="1BD0A218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30948D21">
        <w:rPr>
          <w:rFonts w:ascii="Times New Roman" w:hAnsi="Times New Roman" w:eastAsia="Times New Roman" w:cs="Times New Roman"/>
          <w:sz w:val="24"/>
          <w:szCs w:val="24"/>
        </w:rPr>
        <w:t>Para entrar a analizar el funcionamiento del caso, explicaremos el porqué de las decisiones que se tomaron en cuanto a las clases creadas. En la clase App se encuentra el método Main</w:t>
      </w:r>
      <w:r w:rsidRPr="621C631C" w:rsidR="5B44B7A8">
        <w:rPr>
          <w:rFonts w:ascii="Times New Roman" w:hAnsi="Times New Roman" w:eastAsia="Times New Roman" w:cs="Times New Roman"/>
          <w:sz w:val="24"/>
          <w:szCs w:val="24"/>
        </w:rPr>
        <w:t xml:space="preserve">, en él creamos la ejecución del programa, así es como instanciamos la relación entre los </w:t>
      </w:r>
      <w:proofErr w:type="spellStart"/>
      <w:r w:rsidRPr="621C631C" w:rsidR="5B44B7A8">
        <w:rPr>
          <w:rFonts w:ascii="Times New Roman" w:hAnsi="Times New Roman" w:eastAsia="Times New Roman" w:cs="Times New Roman"/>
          <w:sz w:val="24"/>
          <w:szCs w:val="24"/>
        </w:rPr>
        <w:t>threads</w:t>
      </w:r>
      <w:proofErr w:type="spellEnd"/>
      <w:r w:rsidRPr="621C631C" w:rsidR="5B44B7A8">
        <w:rPr>
          <w:rFonts w:ascii="Times New Roman" w:hAnsi="Times New Roman" w:eastAsia="Times New Roman" w:cs="Times New Roman"/>
          <w:sz w:val="24"/>
          <w:szCs w:val="24"/>
        </w:rPr>
        <w:t xml:space="preserve"> y los buzones. </w:t>
      </w:r>
      <w:r w:rsidRPr="621C631C" w:rsidR="13830676">
        <w:rPr>
          <w:rFonts w:ascii="Times New Roman" w:hAnsi="Times New Roman" w:eastAsia="Times New Roman" w:cs="Times New Roman"/>
          <w:sz w:val="24"/>
          <w:szCs w:val="24"/>
        </w:rPr>
        <w:t xml:space="preserve">Encontramos hasta cierto punto necesario más por practicidad y orden en el código separar el proceso inicial, el final y el intermedio, teniendo presente que los tres funcionan como </w:t>
      </w:r>
      <w:proofErr w:type="spellStart"/>
      <w:r w:rsidRPr="621C631C" w:rsidR="13830676">
        <w:rPr>
          <w:rFonts w:ascii="Times New Roman" w:hAnsi="Times New Roman" w:eastAsia="Times New Roman" w:cs="Times New Roman"/>
          <w:sz w:val="24"/>
          <w:szCs w:val="24"/>
        </w:rPr>
        <w:t>threads</w:t>
      </w:r>
      <w:proofErr w:type="spellEnd"/>
      <w:r w:rsidRPr="621C631C" w:rsidR="13830676">
        <w:rPr>
          <w:rFonts w:ascii="Times New Roman" w:hAnsi="Times New Roman" w:eastAsia="Times New Roman" w:cs="Times New Roman"/>
          <w:sz w:val="24"/>
          <w:szCs w:val="24"/>
        </w:rPr>
        <w:t>. Una alternativa que se puede tomar, por atributos que estas clases comparte</w:t>
      </w:r>
      <w:r w:rsidRPr="621C631C" w:rsidR="5227EBA7">
        <w:rPr>
          <w:rFonts w:ascii="Times New Roman" w:hAnsi="Times New Roman" w:eastAsia="Times New Roman" w:cs="Times New Roman"/>
          <w:sz w:val="24"/>
          <w:szCs w:val="24"/>
        </w:rPr>
        <w:t>n es crear una clase contenedor con los atributos compartidos y heredar de ella los procesos que se ejecutarán, pero la manera en que se decidió ayuda a entender un poco mejor la arquitectura global en su funcionamiento.</w:t>
      </w:r>
    </w:p>
    <w:p w:rsidR="01D5813E" w:rsidP="621C631C" w:rsidRDefault="01D5813E" w14:paraId="5212DEC3" w14:textId="524A6112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5227EBA7">
        <w:rPr>
          <w:rFonts w:ascii="Times New Roman" w:hAnsi="Times New Roman" w:eastAsia="Times New Roman" w:cs="Times New Roman"/>
          <w:sz w:val="24"/>
          <w:szCs w:val="24"/>
        </w:rPr>
        <w:t xml:space="preserve">Teniendo en mente el porqué de la arquitectura de clases, entramos a analizar las decisiones que se tomaron frente a la interacción entre threads y buzones, empezaremos </w:t>
      </w:r>
      <w:r w:rsidRPr="621C631C" w:rsidR="237C61E3">
        <w:rPr>
          <w:rFonts w:ascii="Times New Roman" w:hAnsi="Times New Roman" w:eastAsia="Times New Roman" w:cs="Times New Roman"/>
          <w:sz w:val="24"/>
          <w:szCs w:val="24"/>
        </w:rPr>
        <w:t xml:space="preserve">por explicar la relación entre el </w:t>
      </w:r>
      <w:r w:rsidRPr="621C631C" w:rsidR="237C61E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proceso inicial y el buzón</w:t>
      </w:r>
    </w:p>
    <w:p w:rsidR="01D5813E" w:rsidP="621C631C" w:rsidRDefault="01D5813E" w14:paraId="339D2EA4" w14:textId="4398D58E">
      <w:pPr>
        <w:pStyle w:val="ListParagraph"/>
        <w:numPr>
          <w:ilvl w:val="0"/>
          <w:numId w:val="2"/>
        </w:numPr>
        <w:ind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1C631C" w:rsidR="237C61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Proceso inicial – Buzón: Según es mencionado en la documentación del caso, necesitamos que este primer </w:t>
      </w:r>
      <w:r w:rsidRPr="621C631C" w:rsidR="237C61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thread</w:t>
      </w:r>
      <w:r w:rsidRPr="621C631C" w:rsidR="237C61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5DA60D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divida la n cantidad de subconjuntos que se desee y proceda a almacenarlos en el buzón, esto se lleva a cabo en el </w:t>
      </w:r>
      <w:r w:rsidRPr="621C631C" w:rsidR="70559E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método </w:t>
      </w:r>
      <w:r w:rsidRPr="621C631C" w:rsidR="70559EE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send() </w:t>
      </w:r>
      <w:r w:rsidRPr="621C631C" w:rsidR="70559E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 la clase </w:t>
      </w:r>
      <w:r w:rsidRPr="621C631C" w:rsidR="70559EE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ProcesoInicial</w:t>
      </w:r>
      <w:r w:rsidRPr="621C631C" w:rsidR="501E0A8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621C631C" w:rsidR="501E0A8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que se ejecuta a través del método </w:t>
      </w:r>
      <w:r w:rsidRPr="621C631C" w:rsidR="501E0A8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run</w:t>
      </w:r>
      <w:r w:rsidRPr="621C631C" w:rsidR="501E0A8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() que es invocado por el main al llamar al </w:t>
      </w:r>
      <w:r w:rsidRPr="621C631C" w:rsidR="501E0A8E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&lt;thread&gt;.</w:t>
      </w:r>
      <w:r w:rsidRPr="621C631C" w:rsidR="501E0A8E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start</w:t>
      </w:r>
      <w:r w:rsidRPr="621C631C" w:rsidR="501E0A8E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()</w:t>
      </w:r>
      <w:r w:rsidRPr="621C631C" w:rsidR="70559E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,</w:t>
      </w:r>
      <w:r w:rsidRPr="621C631C" w:rsidR="70559EE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621C631C" w:rsidR="70559E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adicional a esto, debemos </w:t>
      </w:r>
      <w:r w:rsidRPr="621C631C" w:rsidR="550D74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tener</w:t>
      </w:r>
      <w:r w:rsidRPr="621C631C" w:rsidR="70559E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en cuenta que los buzone</w:t>
      </w:r>
      <w:r w:rsidRPr="621C631C" w:rsidR="16688ED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 tienen una capacidad máxima, así que en el momento de dividir los subconjuntos se debe verificar que exista espacio en el buzón. En caso de no haberlo, se procede a esperar hasta que exista el espacio </w:t>
      </w:r>
      <w:r w:rsidRPr="621C631C" w:rsidR="5ED90B9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para</w:t>
      </w:r>
      <w:r w:rsidRPr="621C631C" w:rsidR="16688ED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almacenar un subconjunto, este proceso lo </w:t>
      </w:r>
      <w:r w:rsidRPr="621C631C" w:rsidR="16E086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realizamos</w:t>
      </w:r>
      <w:r w:rsidRPr="621C631C" w:rsidR="16688ED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mediante espera activa, </w:t>
      </w:r>
      <w:r w:rsidRPr="621C631C" w:rsidR="75BB016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través del método </w:t>
      </w:r>
      <w:r w:rsidRPr="621C631C" w:rsidR="75BB016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yield()</w:t>
      </w:r>
      <w:r w:rsidRPr="621C631C" w:rsidR="4CF1DBE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621C631C" w:rsidR="4CF1DB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este método nos permite mantener activo el thread en la espera de espacio en el buzón. Una vez se almacena el subconjunto en el buzón se pasará a la siguiente fase del programa</w:t>
      </w:r>
      <w:r w:rsidRPr="621C631C" w:rsidR="0279F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 se hace un llamado a</w:t>
      </w:r>
      <w:r w:rsidRPr="621C631C" w:rsidR="31C6B2B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los</w:t>
      </w:r>
      <w:r w:rsidRPr="621C631C" w:rsidR="0279F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0279F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thr</w:t>
      </w:r>
      <w:r w:rsidRPr="621C631C" w:rsidR="0A2C5A1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ea</w:t>
      </w:r>
      <w:r w:rsidRPr="621C631C" w:rsidR="0279F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ds</w:t>
      </w:r>
      <w:r w:rsidRPr="621C631C" w:rsidR="0279F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intermedio</w:t>
      </w:r>
      <w:r w:rsidRPr="621C631C" w:rsidR="1989AC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621C631C" w:rsidR="0279F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al saber que hay algo nuevo almacenado en el buzón.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44A8618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También</w:t>
      </w:r>
      <w:r w:rsidRPr="621C631C" w:rsidR="7C0F6B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621C631C" w:rsidR="7C0F6B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7C0F6B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podemo</w:t>
      </w:r>
      <w:r w:rsidRPr="621C631C" w:rsidR="7C0F6B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mencionar que el procesoI</w:t>
      </w:r>
      <w:r w:rsidRPr="621C631C" w:rsidR="3057AF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ni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cial almacena todos los subconjuntos, además de tres mensajes de FIN, para 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lleguen a los 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aj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</w:t>
      </w:r>
      <w:r w:rsidRPr="621C631C" w:rsidR="14F473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medios estos sep</w:t>
      </w:r>
      <w:r w:rsidRPr="621C631C" w:rsidR="755A9EE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 que su proceso culminó.</w:t>
      </w:r>
    </w:p>
    <w:p w:rsidR="01D5813E" w:rsidP="621C631C" w:rsidRDefault="01D5813E" w14:paraId="78E527D1" w14:textId="148F4A11">
      <w:pPr>
        <w:pStyle w:val="Normal"/>
        <w:ind w:left="0"/>
        <w:jc w:val="center"/>
      </w:pPr>
      <w:r w:rsidR="2661EA40">
        <w:drawing>
          <wp:inline wp14:editId="795D2A14" wp14:anchorId="23BAF21A">
            <wp:extent cx="4572000" cy="2628900"/>
            <wp:effectExtent l="0" t="0" r="0" b="0"/>
            <wp:docPr id="204631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e5855be66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813E" w:rsidP="621C631C" w:rsidRDefault="01D5813E" w14:paraId="1548FB71" w14:textId="4C6C9B88">
      <w:pPr>
        <w:pStyle w:val="ListParagraph"/>
        <w:numPr>
          <w:ilvl w:val="0"/>
          <w:numId w:val="2"/>
        </w:numPr>
        <w:ind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1C631C" w:rsidR="237C61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Procesos intermedios - Buzón:</w:t>
      </w:r>
      <w:r w:rsidRPr="621C631C" w:rsidR="64059B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En este momento de la ejecución del programa, debemos tener presente </w:t>
      </w:r>
      <w:r w:rsidRPr="621C631C" w:rsidR="7246C6F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que,</w:t>
      </w:r>
      <w:r w:rsidRPr="621C631C" w:rsidR="64059B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según la documentación del caso,</w:t>
      </w:r>
      <w:r w:rsidRPr="621C631C" w:rsidR="478570A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hay que realizar una transformación a cada subconjunto al hacer su paso por un proceso</w:t>
      </w:r>
      <w:r w:rsidRPr="621C631C" w:rsidR="544F6F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completando al final 3 transformaciones por cada subconjunto. Nos remitiremos entonces a la clase </w:t>
      </w:r>
      <w:r w:rsidRPr="621C631C" w:rsidR="544F6F3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ProcesoIntermedio</w:t>
      </w:r>
      <w:r w:rsidRPr="621C631C" w:rsidR="544F6F3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621C631C" w:rsidR="544F6F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que a difer</w:t>
      </w:r>
      <w:r w:rsidRPr="621C631C" w:rsidR="65799A3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encia del proceso anterior debe también recibir un dato, lo que vendría siendo extraerlo del buzón, este proceso se realiza en el método </w:t>
      </w:r>
      <w:r w:rsidRPr="621C631C" w:rsidR="65799A3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receive</w:t>
      </w:r>
      <w:r w:rsidRPr="621C631C" w:rsidR="65799A3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()</w:t>
      </w:r>
      <w:r w:rsidRPr="621C631C" w:rsidR="082D913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. </w:t>
      </w:r>
      <w:r w:rsidRPr="621C631C" w:rsidR="082D91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En este método </w:t>
      </w:r>
      <w:r w:rsidRPr="621C631C" w:rsidR="0FB9EC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hacemos una espera pasiva esperando a que el buzón contenga algo que el proceso pueda retirar, esto se realiza mediante </w:t>
      </w:r>
      <w:r w:rsidRPr="621C631C" w:rsidR="0FB9ECA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wait</w:t>
      </w:r>
      <w:r w:rsidRPr="621C631C" w:rsidR="0FB9ECA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()</w:t>
      </w:r>
      <w:r w:rsidRPr="621C631C" w:rsidR="12E61B4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. </w:t>
      </w:r>
      <w:r>
        <w:br/>
      </w:r>
      <w:r w:rsidRPr="621C631C" w:rsidR="12E61B4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Una vez podemos recibir el subconjunto de un buzón se tienen que hacer un par de validaciones, pues debemos verificar que el subconjunto </w:t>
      </w:r>
      <w:r w:rsidRPr="621C631C" w:rsidR="52AD10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que</w:t>
      </w:r>
      <w:r w:rsidRPr="621C631C" w:rsidR="12E61B4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recibimos sea diferen</w:t>
      </w:r>
      <w:r w:rsidRPr="621C631C" w:rsidR="1FB348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 a</w:t>
      </w:r>
      <w:r w:rsidRPr="621C631C" w:rsidR="152C060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‘FIN’</w:t>
      </w:r>
      <w:r w:rsidRPr="621C631C" w:rsidR="1FB348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para poder enviarlo al siguiente buzón con su respectiva transformación. Pero, si es el subconjunto </w:t>
      </w:r>
      <w:r w:rsidRPr="621C631C" w:rsidR="1FB348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final</w:t>
      </w:r>
      <w:r w:rsidRPr="621C631C" w:rsidR="207CF4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621C631C" w:rsidR="207CF4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denotado</w:t>
      </w:r>
      <w:r w:rsidRPr="621C631C" w:rsidR="207CF4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por la cadena de </w:t>
      </w:r>
      <w:r w:rsidRPr="621C631C" w:rsidR="207CF4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caracteres</w:t>
      </w:r>
      <w:r w:rsidRPr="621C631C" w:rsidR="207CF4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4BF6465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‘</w:t>
      </w:r>
      <w:r w:rsidRPr="621C631C" w:rsidR="207CF46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FIN</w:t>
      </w:r>
      <w:r w:rsidRPr="621C631C" w:rsidR="13FCCB9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’</w:t>
      </w:r>
      <w:r w:rsidRPr="621C631C" w:rsidR="207CF4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621C631C" w:rsidR="1FB348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4BA89C3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</w:t>
      </w:r>
      <w:r w:rsidRPr="621C631C" w:rsidR="4BA89C3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cambia el estado del programa para d</w:t>
      </w:r>
      <w:r w:rsidRPr="621C631C" w:rsidR="58BB432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eterminar </w:t>
      </w:r>
      <w:r w:rsidRPr="621C631C" w:rsidR="4BA89C3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 final de este subconjunto</w:t>
      </w:r>
      <w:r w:rsidRPr="621C631C" w:rsidR="6DE5D4D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es </w:t>
      </w:r>
      <w:r w:rsidRPr="621C631C" w:rsidR="65AAEF2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decir, el</w:t>
      </w:r>
      <w:r w:rsidRPr="621C631C" w:rsidR="36109B1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proceso intermedio se ejecuta mientras no haya llegado el mensaje FIN, si llega este mensaje se termina el método </w:t>
      </w:r>
      <w:bookmarkStart w:name="_Int_RFjLRNa9" w:id="1957123709"/>
      <w:r w:rsidRPr="621C631C" w:rsidR="30E1855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run(</w:t>
      </w:r>
      <w:bookmarkEnd w:id="1957123709"/>
      <w:r w:rsidRPr="621C631C" w:rsidR="36109B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)</w:t>
      </w:r>
      <w:r w:rsidRPr="621C631C" w:rsidR="1E3A98F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  <w:r>
        <w:br/>
      </w:r>
      <w:r w:rsidRPr="621C631C" w:rsidR="4BA89C3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Una vez se recibe del buzón un s</w:t>
      </w:r>
      <w:r w:rsidRPr="621C631C" w:rsidR="3161A53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ubconjunto se notifica a los threads para que puedan almacenar un subconjunto nuevo en el buzón.</w:t>
      </w:r>
      <w:r>
        <w:br/>
      </w:r>
      <w:r w:rsidR="10B417CD">
        <w:drawing>
          <wp:inline wp14:editId="1F52668E" wp14:anchorId="46B0E751">
            <wp:extent cx="5222929" cy="3209925"/>
            <wp:effectExtent l="0" t="0" r="0" b="0"/>
            <wp:docPr id="1444887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a909f084f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29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813E" w:rsidP="621C631C" w:rsidRDefault="01D5813E" w14:paraId="773821BB" w14:textId="09E8BDA2">
      <w:pPr>
        <w:pStyle w:val="Normal"/>
        <w:ind w:left="0" w:firstLine="708"/>
        <w:jc w:val="both"/>
      </w:pPr>
      <w:r w:rsidR="2B353FA7">
        <w:drawing>
          <wp:inline wp14:editId="172A744C" wp14:anchorId="2FBE9AEE">
            <wp:extent cx="2314575" cy="1495425"/>
            <wp:effectExtent l="0" t="0" r="0" b="0"/>
            <wp:docPr id="204742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0c21b5e72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813E" w:rsidP="621C631C" w:rsidRDefault="01D5813E" w14:paraId="66A04A32" w14:textId="273D65A1">
      <w:pPr>
        <w:pStyle w:val="ListParagraph"/>
        <w:numPr>
          <w:ilvl w:val="0"/>
          <w:numId w:val="2"/>
        </w:numPr>
        <w:ind/>
        <w:jc w:val="both"/>
        <w:rPr/>
      </w:pPr>
      <w:r w:rsidRPr="621C631C" w:rsidR="0E4334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Estructura del </w:t>
      </w:r>
      <w:r w:rsidRPr="621C631C" w:rsidR="0E4334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mensaje:</w:t>
      </w:r>
      <w:r>
        <w:br/>
      </w:r>
      <w:r w:rsidR="3131265B">
        <w:drawing>
          <wp:inline wp14:editId="44C85AB0" wp14:anchorId="599F137D">
            <wp:extent cx="4572000" cy="1381125"/>
            <wp:effectExtent l="0" t="0" r="0" b="0"/>
            <wp:docPr id="177427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d3bb05805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21C631C" w:rsidR="0E4334BD">
        <w:rPr>
          <w:rFonts w:ascii="Times New Roman" w:hAnsi="Times New Roman" w:eastAsia="Times New Roman" w:cs="Times New Roman"/>
        </w:rPr>
        <w:t>El mensa</w:t>
      </w:r>
      <w:r w:rsidRPr="621C631C" w:rsidR="0E4334BD">
        <w:rPr>
          <w:rFonts w:ascii="Times New Roman" w:hAnsi="Times New Roman" w:eastAsia="Times New Roman" w:cs="Times New Roman"/>
        </w:rPr>
        <w:t>j</w:t>
      </w:r>
      <w:r w:rsidRPr="621C631C" w:rsidR="0E4334BD">
        <w:rPr>
          <w:rFonts w:ascii="Times New Roman" w:hAnsi="Times New Roman" w:eastAsia="Times New Roman" w:cs="Times New Roman"/>
        </w:rPr>
        <w:t>e</w:t>
      </w:r>
      <w:r w:rsidRPr="621C631C" w:rsidR="0E4334BD">
        <w:rPr>
          <w:rFonts w:ascii="Times New Roman" w:hAnsi="Times New Roman" w:eastAsia="Times New Roman" w:cs="Times New Roman"/>
        </w:rPr>
        <w:t xml:space="preserve"> i</w:t>
      </w:r>
      <w:r w:rsidRPr="621C631C" w:rsidR="0E4334BD">
        <w:rPr>
          <w:rFonts w:ascii="Times New Roman" w:hAnsi="Times New Roman" w:eastAsia="Times New Roman" w:cs="Times New Roman"/>
        </w:rPr>
        <w:t>n</w:t>
      </w:r>
      <w:r w:rsidRPr="621C631C" w:rsidR="0E4334BD">
        <w:rPr>
          <w:rFonts w:ascii="Times New Roman" w:hAnsi="Times New Roman" w:eastAsia="Times New Roman" w:cs="Times New Roman"/>
        </w:rPr>
        <w:t>i</w:t>
      </w:r>
      <w:r w:rsidRPr="621C631C" w:rsidR="0E4334BD">
        <w:rPr>
          <w:rFonts w:ascii="Times New Roman" w:hAnsi="Times New Roman" w:eastAsia="Times New Roman" w:cs="Times New Roman"/>
        </w:rPr>
        <w:t>cia</w:t>
      </w:r>
      <w:r w:rsidRPr="621C631C" w:rsidR="0E4334BD">
        <w:rPr>
          <w:rFonts w:ascii="Times New Roman" w:hAnsi="Times New Roman" w:eastAsia="Times New Roman" w:cs="Times New Roman"/>
        </w:rPr>
        <w:t xml:space="preserve">l(M7) </w:t>
      </w:r>
      <w:r w:rsidRPr="621C631C" w:rsidR="0E4334BD">
        <w:rPr>
          <w:rFonts w:ascii="Times New Roman" w:hAnsi="Times New Roman" w:eastAsia="Times New Roman" w:cs="Times New Roman"/>
        </w:rPr>
        <w:t>e</w:t>
      </w:r>
      <w:r w:rsidRPr="621C631C" w:rsidR="0E4334BD">
        <w:rPr>
          <w:rFonts w:ascii="Times New Roman" w:hAnsi="Times New Roman" w:eastAsia="Times New Roman" w:cs="Times New Roman"/>
        </w:rPr>
        <w:t>s</w:t>
      </w:r>
      <w:r w:rsidRPr="621C631C" w:rsidR="0E4334BD">
        <w:rPr>
          <w:rFonts w:ascii="Times New Roman" w:hAnsi="Times New Roman" w:eastAsia="Times New Roman" w:cs="Times New Roman"/>
        </w:rPr>
        <w:t xml:space="preserve"> </w:t>
      </w:r>
      <w:r w:rsidRPr="621C631C" w:rsidR="0E4334BD">
        <w:rPr>
          <w:rFonts w:ascii="Times New Roman" w:hAnsi="Times New Roman" w:eastAsia="Times New Roman" w:cs="Times New Roman"/>
        </w:rPr>
        <w:t>a</w:t>
      </w:r>
      <w:r w:rsidRPr="621C631C" w:rsidR="0E4334BD">
        <w:rPr>
          <w:rFonts w:ascii="Times New Roman" w:hAnsi="Times New Roman" w:eastAsia="Times New Roman" w:cs="Times New Roman"/>
        </w:rPr>
        <w:t>l</w:t>
      </w:r>
      <w:r w:rsidRPr="621C631C" w:rsidR="0E4334BD">
        <w:rPr>
          <w:rFonts w:ascii="Times New Roman" w:hAnsi="Times New Roman" w:eastAsia="Times New Roman" w:cs="Times New Roman"/>
        </w:rPr>
        <w:t>m</w:t>
      </w:r>
      <w:r w:rsidRPr="621C631C" w:rsidR="0E4334BD">
        <w:rPr>
          <w:rFonts w:ascii="Times New Roman" w:hAnsi="Times New Roman" w:eastAsia="Times New Roman" w:cs="Times New Roman"/>
        </w:rPr>
        <w:t>acen</w:t>
      </w:r>
      <w:r w:rsidRPr="621C631C" w:rsidR="0E4334BD">
        <w:rPr>
          <w:rFonts w:ascii="Times New Roman" w:hAnsi="Times New Roman" w:eastAsia="Times New Roman" w:cs="Times New Roman"/>
        </w:rPr>
        <w:t>a</w:t>
      </w:r>
      <w:r w:rsidRPr="621C631C" w:rsidR="0E4334BD">
        <w:rPr>
          <w:rFonts w:ascii="Times New Roman" w:hAnsi="Times New Roman" w:eastAsia="Times New Roman" w:cs="Times New Roman"/>
        </w:rPr>
        <w:t>d</w:t>
      </w:r>
      <w:r w:rsidRPr="621C631C" w:rsidR="0E4334BD">
        <w:rPr>
          <w:rFonts w:ascii="Times New Roman" w:hAnsi="Times New Roman" w:eastAsia="Times New Roman" w:cs="Times New Roman"/>
        </w:rPr>
        <w:t>o</w:t>
      </w:r>
      <w:r w:rsidRPr="621C631C" w:rsidR="0E4334BD">
        <w:rPr>
          <w:rFonts w:ascii="Times New Roman" w:hAnsi="Times New Roman" w:eastAsia="Times New Roman" w:cs="Times New Roman"/>
        </w:rPr>
        <w:t xml:space="preserve"> p</w:t>
      </w:r>
      <w:r w:rsidRPr="621C631C" w:rsidR="0E4334BD">
        <w:rPr>
          <w:rFonts w:ascii="Times New Roman" w:hAnsi="Times New Roman" w:eastAsia="Times New Roman" w:cs="Times New Roman"/>
        </w:rPr>
        <w:t>o</w:t>
      </w:r>
      <w:r w:rsidRPr="621C631C" w:rsidR="0E4334BD">
        <w:rPr>
          <w:rFonts w:ascii="Times New Roman" w:hAnsi="Times New Roman" w:eastAsia="Times New Roman" w:cs="Times New Roman"/>
        </w:rPr>
        <w:t xml:space="preserve">r </w:t>
      </w:r>
      <w:r w:rsidRPr="621C631C" w:rsidR="0E4334BD">
        <w:rPr>
          <w:rFonts w:ascii="Times New Roman" w:hAnsi="Times New Roman" w:eastAsia="Times New Roman" w:cs="Times New Roman"/>
        </w:rPr>
        <w:t>e</w:t>
      </w:r>
      <w:r w:rsidRPr="621C631C" w:rsidR="0E4334BD">
        <w:rPr>
          <w:rFonts w:ascii="Times New Roman" w:hAnsi="Times New Roman" w:eastAsia="Times New Roman" w:cs="Times New Roman"/>
        </w:rPr>
        <w:t xml:space="preserve">l </w:t>
      </w:r>
      <w:r w:rsidRPr="621C631C" w:rsidR="0E4334BD">
        <w:rPr>
          <w:rFonts w:ascii="Times New Roman" w:hAnsi="Times New Roman" w:eastAsia="Times New Roman" w:cs="Times New Roman"/>
        </w:rPr>
        <w:t>pr</w:t>
      </w:r>
      <w:r w:rsidRPr="621C631C" w:rsidR="0E4334BD">
        <w:rPr>
          <w:rFonts w:ascii="Times New Roman" w:hAnsi="Times New Roman" w:eastAsia="Times New Roman" w:cs="Times New Roman"/>
        </w:rPr>
        <w:t>o</w:t>
      </w:r>
      <w:r w:rsidRPr="621C631C" w:rsidR="0E4334BD">
        <w:rPr>
          <w:rFonts w:ascii="Times New Roman" w:hAnsi="Times New Roman" w:eastAsia="Times New Roman" w:cs="Times New Roman"/>
        </w:rPr>
        <w:t>c</w:t>
      </w:r>
      <w:r w:rsidRPr="621C631C" w:rsidR="0E4334BD">
        <w:rPr>
          <w:rFonts w:ascii="Times New Roman" w:hAnsi="Times New Roman" w:eastAsia="Times New Roman" w:cs="Times New Roman"/>
        </w:rPr>
        <w:t>e</w:t>
      </w:r>
      <w:r w:rsidRPr="621C631C" w:rsidR="0E4334BD">
        <w:rPr>
          <w:rFonts w:ascii="Times New Roman" w:hAnsi="Times New Roman" w:eastAsia="Times New Roman" w:cs="Times New Roman"/>
        </w:rPr>
        <w:t>s</w:t>
      </w:r>
      <w:r w:rsidRPr="621C631C" w:rsidR="0E4334BD">
        <w:rPr>
          <w:rFonts w:ascii="Times New Roman" w:hAnsi="Times New Roman" w:eastAsia="Times New Roman" w:cs="Times New Roman"/>
        </w:rPr>
        <w:t>o</w:t>
      </w:r>
      <w:r w:rsidRPr="621C631C" w:rsidR="0E4334BD">
        <w:rPr>
          <w:rFonts w:ascii="Times New Roman" w:hAnsi="Times New Roman" w:eastAsia="Times New Roman" w:cs="Times New Roman"/>
        </w:rPr>
        <w:t xml:space="preserve"> </w:t>
      </w:r>
      <w:r w:rsidRPr="621C631C" w:rsidR="0E4334BD">
        <w:rPr>
          <w:rFonts w:ascii="Times New Roman" w:hAnsi="Times New Roman" w:eastAsia="Times New Roman" w:cs="Times New Roman"/>
        </w:rPr>
        <w:t>Ini</w:t>
      </w:r>
      <w:r w:rsidRPr="621C631C" w:rsidR="0E4334BD">
        <w:rPr>
          <w:rFonts w:ascii="Times New Roman" w:hAnsi="Times New Roman" w:eastAsia="Times New Roman" w:cs="Times New Roman"/>
        </w:rPr>
        <w:t>c</w:t>
      </w:r>
      <w:r w:rsidRPr="621C631C" w:rsidR="0E4334BD">
        <w:rPr>
          <w:rFonts w:ascii="Times New Roman" w:hAnsi="Times New Roman" w:eastAsia="Times New Roman" w:cs="Times New Roman"/>
        </w:rPr>
        <w:t>ial.</w:t>
      </w:r>
      <w:r w:rsidRPr="621C631C" w:rsidR="16EA2F58">
        <w:rPr>
          <w:rFonts w:ascii="Times New Roman" w:hAnsi="Times New Roman" w:eastAsia="Times New Roman" w:cs="Times New Roman"/>
        </w:rPr>
        <w:t xml:space="preserve"> </w:t>
      </w:r>
      <w:r w:rsidRPr="621C631C" w:rsidR="65B943E7">
        <w:rPr>
          <w:rFonts w:ascii="Times New Roman" w:hAnsi="Times New Roman" w:eastAsia="Times New Roman" w:cs="Times New Roman"/>
        </w:rPr>
        <w:t xml:space="preserve">En cada proceso es transformado según el nivel de transformación. </w:t>
      </w:r>
      <w:r w:rsidRPr="621C631C" w:rsidR="51787D50">
        <w:rPr>
          <w:rFonts w:ascii="Times New Roman" w:hAnsi="Times New Roman" w:eastAsia="Times New Roman" w:cs="Times New Roman"/>
        </w:rPr>
        <w:t>En primer lugar, pasa por el proceso</w:t>
      </w:r>
      <w:r w:rsidRPr="621C631C" w:rsidR="1A165DFD">
        <w:rPr>
          <w:rFonts w:ascii="Times New Roman" w:hAnsi="Times New Roman" w:eastAsia="Times New Roman" w:cs="Times New Roman"/>
        </w:rPr>
        <w:t xml:space="preserve"> de nivel 1</w:t>
      </w:r>
      <w:r w:rsidRPr="621C631C" w:rsidR="51787D50">
        <w:rPr>
          <w:rFonts w:ascii="Times New Roman" w:hAnsi="Times New Roman" w:eastAsia="Times New Roman" w:cs="Times New Roman"/>
        </w:rPr>
        <w:t xml:space="preserve"> con nivel de transformación 0, para que el mensaje quede </w:t>
      </w:r>
      <w:r w:rsidRPr="621C631C" w:rsidR="51787D50">
        <w:rPr>
          <w:rFonts w:ascii="Times New Roman" w:hAnsi="Times New Roman" w:eastAsia="Times New Roman" w:cs="Times New Roman"/>
        </w:rPr>
        <w:t>así</w:t>
      </w:r>
      <w:r w:rsidRPr="621C631C" w:rsidR="51787D50">
        <w:rPr>
          <w:rFonts w:ascii="Times New Roman" w:hAnsi="Times New Roman" w:eastAsia="Times New Roman" w:cs="Times New Roman"/>
        </w:rPr>
        <w:t>:</w:t>
      </w:r>
      <w:r w:rsidRPr="621C631C" w:rsidR="51787D50">
        <w:rPr>
          <w:rFonts w:ascii="Times New Roman" w:hAnsi="Times New Roman" w:eastAsia="Times New Roman" w:cs="Times New Roman"/>
        </w:rPr>
        <w:t xml:space="preserve"> M7T01</w:t>
      </w:r>
      <w:r w:rsidRPr="621C631C" w:rsidR="02859C97">
        <w:rPr>
          <w:rFonts w:ascii="Times New Roman" w:hAnsi="Times New Roman" w:eastAsia="Times New Roman" w:cs="Times New Roman"/>
        </w:rPr>
        <w:t>. Posteriormente, pasa por el proceso de nivel 1 con nivel de transformación 1, para que el mensaje quede M7T01T11</w:t>
      </w:r>
      <w:r w:rsidRPr="621C631C" w:rsidR="061DBBE9">
        <w:rPr>
          <w:rFonts w:ascii="Times New Roman" w:hAnsi="Times New Roman" w:eastAsia="Times New Roman" w:cs="Times New Roman"/>
        </w:rPr>
        <w:t xml:space="preserve">. Finalmente, el mensaje pasa por el proceso de nivel 1 con nivel de transformación 2, para que el mensaje quede M7T01T11T21. </w:t>
      </w:r>
      <w:r>
        <w:br/>
      </w:r>
      <w:r>
        <w:br/>
      </w:r>
      <w:r w:rsidRPr="621C631C" w:rsidR="53022D6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Ahora explicaremos el método de envío al siguiente buzón, esto se realiza mediante el método </w:t>
      </w:r>
      <w:r w:rsidRPr="621C631C" w:rsidR="53022D6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send()</w:t>
      </w:r>
      <w:r w:rsidRPr="621C631C" w:rsidR="348DD3D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621C631C" w:rsidR="348DD3D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 esta misma clase. </w:t>
      </w:r>
      <w:r w:rsidRPr="621C631C" w:rsidR="3755B2E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Debemos entonces hacer la transformación del subconjunto que recibimos del buzón y, para poder almacenarlo debemos generar una espera de entre </w:t>
      </w:r>
      <w:r w:rsidRPr="621C631C" w:rsidR="2757177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621C631C" w:rsidR="2757177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0 y 500 milisegundos. Una vez el buzón de envío se encuentre con espacio disponible se almacenará en él</w:t>
      </w:r>
      <w:r w:rsidRPr="621C631C" w:rsidR="4A4FBD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en caso contrario se espera pasivamente a que este se encuentre con espacio disponible.</w:t>
      </w:r>
      <w:r>
        <w:br/>
      </w:r>
      <w:r w:rsidR="1EF7AC4F">
        <w:drawing>
          <wp:inline wp14:editId="499B0A03" wp14:anchorId="7ED8ECB7">
            <wp:extent cx="5255046" cy="4543425"/>
            <wp:effectExtent l="0" t="0" r="0" b="0"/>
            <wp:docPr id="1977955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cd08b802f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46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1C631C" w:rsidR="1EF7AC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Estos dos métodos</w:t>
      </w:r>
      <w:r w:rsidRPr="621C631C" w:rsidR="1E3A4B7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 ejecutan en el método </w:t>
      </w:r>
      <w:bookmarkStart w:name="_Int_iMSBjEhn" w:id="2078153694"/>
      <w:r w:rsidRPr="621C631C" w:rsidR="1E3A4B7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run(</w:t>
      </w:r>
      <w:bookmarkEnd w:id="2078153694"/>
      <w:r w:rsidRPr="621C631C" w:rsidR="1E3A4B7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) </w:t>
      </w:r>
      <w:r w:rsidRPr="621C631C" w:rsidR="1E3A4B7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en el thread</w:t>
      </w:r>
      <w:r w:rsidRPr="621C631C" w:rsidR="5940B4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mientras no se llegue al mensaje final</w:t>
      </w:r>
      <w:r w:rsidRPr="621C631C" w:rsidR="1E3A4B7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  <w:r>
        <w:br/>
      </w:r>
    </w:p>
    <w:p w:rsidR="01D5813E" w:rsidP="621C631C" w:rsidRDefault="01D5813E" w14:paraId="0F49F95B" w14:textId="38F3401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1C631C" w:rsidR="237C61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Buzón - Proceso final:</w:t>
      </w:r>
      <w:r w:rsidRPr="621C631C" w:rsidR="4B38B6A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20B72C1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Una vez el subconjunto llega al proceso final, este debe </w:t>
      </w:r>
      <w:r w:rsidRPr="621C631C" w:rsidR="67898E8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verificar la llegada final de los subconjuntos, esto se hará mediante el </w:t>
      </w:r>
      <w:r w:rsidRPr="621C631C" w:rsidR="19E579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método</w:t>
      </w:r>
      <w:r w:rsidRPr="621C631C" w:rsidR="67898E8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21C631C" w:rsidR="67898E8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receive(</w:t>
      </w:r>
      <w:r w:rsidRPr="621C631C" w:rsidR="6DF024E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) </w:t>
      </w:r>
      <w:r w:rsidRPr="621C631C" w:rsidR="6DF024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</w:t>
      </w:r>
      <w:r w:rsidRPr="621C631C" w:rsidR="67898E8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la clase </w:t>
      </w:r>
      <w:r w:rsidRPr="621C631C" w:rsidR="67898E8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Proces</w:t>
      </w:r>
      <w:r w:rsidRPr="621C631C" w:rsidR="0B237DD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</w:t>
      </w:r>
      <w:r w:rsidRPr="621C631C" w:rsidR="67898E8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Final</w:t>
      </w:r>
      <w:r w:rsidRPr="621C631C" w:rsidR="73F8428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621C631C" w:rsidR="73F842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es </w:t>
      </w:r>
      <w:r w:rsidRPr="621C631C" w:rsidR="786C8FC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entonces cuando </w:t>
      </w:r>
      <w:r w:rsidRPr="621C631C" w:rsidR="6B3D85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 hace la verificación de llegada de 3 mensajes de final, uno por cada hilo de procesos, y </w:t>
      </w:r>
      <w:r w:rsidRPr="621C631C" w:rsidR="3DBF351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cuando</w:t>
      </w:r>
      <w:r w:rsidRPr="621C631C" w:rsidR="6B3D85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 terminen de procesar los </w:t>
      </w:r>
      <w:r w:rsidRPr="621C631C" w:rsidR="6A8EED6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subconjuntos</w:t>
      </w:r>
      <w:r w:rsidRPr="621C631C" w:rsidR="6B3D85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 lleguen los mensajes de fin, se sabrá que la</w:t>
      </w:r>
      <w:r w:rsidRPr="621C631C" w:rsidR="6AB5BD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ejecución del programa llegará a su fin</w:t>
      </w:r>
      <w:r w:rsidRPr="621C631C" w:rsidR="262CD7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</w:t>
      </w:r>
      <w:r w:rsidRPr="621C631C" w:rsidR="6AB5BD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  <w:r>
        <w:br/>
      </w:r>
      <w:r w:rsidR="6B39EF4B">
        <w:drawing>
          <wp:inline wp14:editId="34537299" wp14:anchorId="78D393F9">
            <wp:extent cx="5286375" cy="3535263"/>
            <wp:effectExtent l="0" t="0" r="0" b="0"/>
            <wp:docPr id="213669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c75ae9910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1C631C" w:rsidR="6B39EF4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Por último, se deben imprimir las transformaciones</w:t>
      </w:r>
      <w:r w:rsidRPr="621C631C" w:rsidR="6E50B4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los subconjuntos una vez atraviesan todos los procesos</w:t>
      </w:r>
      <w:r w:rsidRPr="621C631C" w:rsidR="76FD1BB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al igual que los 3 mensajes de FIN</w:t>
      </w:r>
      <w:r w:rsidRPr="621C631C" w:rsidR="34210F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esto se mostrará por consola.</w:t>
      </w:r>
      <w:r>
        <w:br/>
      </w:r>
    </w:p>
    <w:p w:rsidR="3E56357B" w:rsidP="06FE9D8B" w:rsidRDefault="3E56357B" w14:paraId="7D2B9688" w14:textId="479AFB5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1C631C" w:rsidR="3E56357B">
        <w:rPr>
          <w:rFonts w:ascii="Times New Roman" w:hAnsi="Times New Roman" w:eastAsia="Times New Roman" w:cs="Times New Roman"/>
          <w:sz w:val="24"/>
          <w:szCs w:val="24"/>
        </w:rPr>
        <w:t>Validación</w:t>
      </w:r>
    </w:p>
    <w:p w:rsidR="15FF8ECA" w:rsidP="14253EB0" w:rsidRDefault="15FF8ECA" w14:paraId="2BDF8FBE" w14:textId="4B58F128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15FF8ECA">
        <w:rPr>
          <w:rFonts w:ascii="Times New Roman" w:hAnsi="Times New Roman" w:eastAsia="Times New Roman" w:cs="Times New Roman"/>
          <w:sz w:val="24"/>
          <w:szCs w:val="24"/>
        </w:rPr>
        <w:t xml:space="preserve">Al correr el programa, este nos preguntara por el tamaño del </w:t>
      </w:r>
      <w:r w:rsidRPr="621C631C" w:rsidR="54A473FB">
        <w:rPr>
          <w:rFonts w:ascii="Times New Roman" w:hAnsi="Times New Roman" w:eastAsia="Times New Roman" w:cs="Times New Roman"/>
          <w:sz w:val="24"/>
          <w:szCs w:val="24"/>
        </w:rPr>
        <w:t>buzón</w:t>
      </w:r>
      <w:r w:rsidRPr="621C631C" w:rsidR="15FF8ECA">
        <w:rPr>
          <w:rFonts w:ascii="Times New Roman" w:hAnsi="Times New Roman" w:eastAsia="Times New Roman" w:cs="Times New Roman"/>
          <w:sz w:val="24"/>
          <w:szCs w:val="24"/>
        </w:rPr>
        <w:t xml:space="preserve"> inicial y el final, además de preguntarnos por la cantidad de subconjuntos con los que contaremos, a </w:t>
      </w:r>
      <w:r w:rsidRPr="621C631C" w:rsidR="192BBD6F">
        <w:rPr>
          <w:rFonts w:ascii="Times New Roman" w:hAnsi="Times New Roman" w:eastAsia="Times New Roman" w:cs="Times New Roman"/>
          <w:sz w:val="24"/>
          <w:szCs w:val="24"/>
        </w:rPr>
        <w:t>continuación,</w:t>
      </w:r>
      <w:r w:rsidRPr="621C631C" w:rsidR="4C49BCD9">
        <w:rPr>
          <w:rFonts w:ascii="Times New Roman" w:hAnsi="Times New Roman" w:eastAsia="Times New Roman" w:cs="Times New Roman"/>
          <w:sz w:val="24"/>
          <w:szCs w:val="24"/>
        </w:rPr>
        <w:t xml:space="preserve"> una demostración del funcionamie</w:t>
      </w:r>
      <w:r w:rsidRPr="621C631C" w:rsidR="4C49BCD9">
        <w:rPr>
          <w:rFonts w:ascii="Times New Roman" w:hAnsi="Times New Roman" w:eastAsia="Times New Roman" w:cs="Times New Roman"/>
          <w:sz w:val="24"/>
          <w:szCs w:val="24"/>
        </w:rPr>
        <w:t>nto por consola del programa.</w:t>
      </w:r>
    </w:p>
    <w:p w:rsidR="6C43EC34" w:rsidP="14253EB0" w:rsidRDefault="6C43EC34" w14:paraId="4AEA75B4" w14:textId="73A180A2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6C43EC34">
        <w:rPr>
          <w:rFonts w:ascii="Times New Roman" w:hAnsi="Times New Roman" w:eastAsia="Times New Roman" w:cs="Times New Roman"/>
          <w:sz w:val="24"/>
          <w:szCs w:val="24"/>
        </w:rPr>
        <w:t xml:space="preserve">Usaremos como ejemplo un buzón inicial </w:t>
      </w:r>
      <w:r w:rsidRPr="621C631C" w:rsidR="3731CC0C">
        <w:rPr>
          <w:rFonts w:ascii="Times New Roman" w:hAnsi="Times New Roman" w:eastAsia="Times New Roman" w:cs="Times New Roman"/>
          <w:sz w:val="24"/>
          <w:szCs w:val="24"/>
        </w:rPr>
        <w:t xml:space="preserve">y final </w:t>
      </w:r>
      <w:r w:rsidRPr="621C631C" w:rsidR="6C43EC34">
        <w:rPr>
          <w:rFonts w:ascii="Times New Roman" w:hAnsi="Times New Roman" w:eastAsia="Times New Roman" w:cs="Times New Roman"/>
          <w:sz w:val="24"/>
          <w:szCs w:val="24"/>
        </w:rPr>
        <w:t xml:space="preserve">de capacidad 4, </w:t>
      </w:r>
      <w:r w:rsidRPr="621C631C" w:rsidR="5992656E">
        <w:rPr>
          <w:rFonts w:ascii="Times New Roman" w:hAnsi="Times New Roman" w:eastAsia="Times New Roman" w:cs="Times New Roman"/>
          <w:sz w:val="24"/>
          <w:szCs w:val="24"/>
        </w:rPr>
        <w:t xml:space="preserve">buzón intermedio de capacidad </w:t>
      </w:r>
      <w:r w:rsidRPr="621C631C" w:rsidR="6C43EC34">
        <w:rPr>
          <w:rFonts w:ascii="Times New Roman" w:hAnsi="Times New Roman" w:eastAsia="Times New Roman" w:cs="Times New Roman"/>
          <w:sz w:val="24"/>
          <w:szCs w:val="24"/>
        </w:rPr>
        <w:t>3 y una cantidad de subconjuntos igual a 9:</w:t>
      </w:r>
    </w:p>
    <w:p w:rsidR="60EDEC5A" w:rsidP="621C631C" w:rsidRDefault="60EDEC5A" w14:paraId="14AF157D" w14:textId="186D1E89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="60EDEC5A">
        <w:drawing>
          <wp:inline wp14:editId="38642E14" wp14:anchorId="6174AC75">
            <wp:extent cx="4572000" cy="895350"/>
            <wp:effectExtent l="0" t="0" r="0" b="0"/>
            <wp:docPr id="209992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38d25ab2942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EC5A" w:rsidP="621C631C" w:rsidRDefault="60EDEC5A" w14:paraId="3CDB9F7F" w14:textId="662B9987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621C631C" w:rsidR="60EDEC5A">
        <w:rPr>
          <w:rFonts w:ascii="Times New Roman" w:hAnsi="Times New Roman" w:eastAsia="Times New Roman" w:cs="Times New Roman"/>
        </w:rPr>
        <w:t xml:space="preserve">Una vez ejecutada la última instrucción el programa comenzará </w:t>
      </w:r>
      <w:r w:rsidRPr="621C631C" w:rsidR="1F92D18C">
        <w:rPr>
          <w:rFonts w:ascii="Times New Roman" w:hAnsi="Times New Roman" w:eastAsia="Times New Roman" w:cs="Times New Roman"/>
        </w:rPr>
        <w:t>a correr respetando los tiempos de espera de los buzones</w:t>
      </w:r>
      <w:r w:rsidRPr="621C631C" w:rsidR="09ACACC0">
        <w:rPr>
          <w:rFonts w:ascii="Times New Roman" w:hAnsi="Times New Roman" w:eastAsia="Times New Roman" w:cs="Times New Roman"/>
        </w:rPr>
        <w:t>. A</w:t>
      </w:r>
      <w:r w:rsidRPr="621C631C" w:rsidR="1F92D18C">
        <w:rPr>
          <w:rFonts w:ascii="Times New Roman" w:hAnsi="Times New Roman" w:eastAsia="Times New Roman" w:cs="Times New Roman"/>
        </w:rPr>
        <w:t xml:space="preserve">l </w:t>
      </w:r>
      <w:r w:rsidRPr="621C631C" w:rsidR="35A200E7">
        <w:rPr>
          <w:rFonts w:ascii="Times New Roman" w:hAnsi="Times New Roman" w:eastAsia="Times New Roman" w:cs="Times New Roman"/>
        </w:rPr>
        <w:t>final el</w:t>
      </w:r>
      <w:r w:rsidRPr="621C631C" w:rsidR="1F92D18C">
        <w:rPr>
          <w:rFonts w:ascii="Times New Roman" w:hAnsi="Times New Roman" w:eastAsia="Times New Roman" w:cs="Times New Roman"/>
        </w:rPr>
        <w:t xml:space="preserve"> output será: </w:t>
      </w:r>
    </w:p>
    <w:p w:rsidR="14253EB0" w:rsidP="14253EB0" w:rsidRDefault="14253EB0" w14:paraId="37F00EC7" w14:textId="33F28795">
      <w:pPr>
        <w:pStyle w:val="Normal"/>
        <w:ind w:left="0"/>
        <w:jc w:val="left"/>
      </w:pPr>
      <w:r w:rsidR="660AC553">
        <w:drawing>
          <wp:inline wp14:editId="789EAE3E" wp14:anchorId="00B14833">
            <wp:extent cx="4838698" cy="3129508"/>
            <wp:effectExtent l="0" t="0" r="0" b="0"/>
            <wp:docPr id="201419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5da19a47841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625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8698" cy="31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C631C" w:rsidP="621C631C" w:rsidRDefault="621C631C" w14:paraId="08790680" w14:textId="43F644E4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</w:p>
    <w:p w:rsidR="67844F00" w:rsidP="621C631C" w:rsidRDefault="67844F00" w14:paraId="3C6087B6" w14:textId="7AD785C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67844F00">
        <w:rPr>
          <w:rFonts w:ascii="Times New Roman" w:hAnsi="Times New Roman" w:eastAsia="Times New Roman" w:cs="Times New Roman"/>
          <w:sz w:val="24"/>
          <w:szCs w:val="24"/>
        </w:rPr>
        <w:t>Funcionamiento de la sincronización</w:t>
      </w:r>
    </w:p>
    <w:p w:rsidR="67844F00" w:rsidP="621C631C" w:rsidRDefault="67844F00" w14:paraId="201BE18F" w14:textId="3E655DF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67844F00">
        <w:rPr>
          <w:rFonts w:ascii="Times New Roman" w:hAnsi="Times New Roman" w:eastAsia="Times New Roman" w:cs="Times New Roman"/>
          <w:sz w:val="24"/>
          <w:szCs w:val="24"/>
        </w:rPr>
        <w:t xml:space="preserve">El proceso inicial alberga todos los subconjuntos que se deben enviar al buzón respectivo. Para hacer este envío, es necesario tomar el buzón como monitor y no cederlo hasta </w:t>
      </w:r>
      <w:r w:rsidRPr="621C631C" w:rsidR="4B63F81D">
        <w:rPr>
          <w:rFonts w:ascii="Times New Roman" w:hAnsi="Times New Roman" w:eastAsia="Times New Roman" w:cs="Times New Roman"/>
          <w:sz w:val="24"/>
          <w:szCs w:val="24"/>
        </w:rPr>
        <w:t>que se terminen los subconjuntos, o has</w:t>
      </w:r>
      <w:r w:rsidRPr="621C631C" w:rsidR="4B63F81D">
        <w:rPr>
          <w:rFonts w:ascii="Times New Roman" w:hAnsi="Times New Roman" w:eastAsia="Times New Roman" w:cs="Times New Roman"/>
          <w:sz w:val="24"/>
          <w:szCs w:val="24"/>
        </w:rPr>
        <w:t xml:space="preserve">ta que el buzón esté lleno. En este último caso, el procesador inicial cede el thread de manera activa, es </w:t>
      </w:r>
      <w:r w:rsidRPr="621C631C" w:rsidR="7B86AECF">
        <w:rPr>
          <w:rFonts w:ascii="Times New Roman" w:hAnsi="Times New Roman" w:eastAsia="Times New Roman" w:cs="Times New Roman"/>
          <w:sz w:val="24"/>
          <w:szCs w:val="24"/>
        </w:rPr>
        <w:t xml:space="preserve">decir, cede el proceso, pero lo vuelve a pedir inmediatamente.  Si se terminan los </w:t>
      </w:r>
      <w:r w:rsidRPr="621C631C" w:rsidR="7B86AECF">
        <w:rPr>
          <w:rFonts w:ascii="Times New Roman" w:hAnsi="Times New Roman" w:eastAsia="Times New Roman" w:cs="Times New Roman"/>
          <w:sz w:val="24"/>
          <w:szCs w:val="24"/>
        </w:rPr>
        <w:t>subcon</w:t>
      </w:r>
      <w:r w:rsidRPr="621C631C" w:rsidR="7B86AECF">
        <w:rPr>
          <w:rFonts w:ascii="Times New Roman" w:hAnsi="Times New Roman" w:eastAsia="Times New Roman" w:cs="Times New Roman"/>
          <w:sz w:val="24"/>
          <w:szCs w:val="24"/>
        </w:rPr>
        <w:t>ju</w:t>
      </w:r>
      <w:r w:rsidRPr="621C631C" w:rsidR="7B86AECF">
        <w:rPr>
          <w:rFonts w:ascii="Times New Roman" w:hAnsi="Times New Roman" w:eastAsia="Times New Roman" w:cs="Times New Roman"/>
          <w:sz w:val="24"/>
          <w:szCs w:val="24"/>
        </w:rPr>
        <w:t xml:space="preserve">ntos, solamente se termina el proceso y se avanza al siguiente paso. </w:t>
      </w:r>
    </w:p>
    <w:p w:rsidR="7B86AECF" w:rsidP="621C631C" w:rsidRDefault="7B86AECF" w14:paraId="7A264A28" w14:textId="3B20D7B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7B86AECF">
        <w:rPr>
          <w:rFonts w:ascii="Times New Roman" w:hAnsi="Times New Roman" w:eastAsia="Times New Roman" w:cs="Times New Roman"/>
          <w:sz w:val="24"/>
          <w:szCs w:val="24"/>
        </w:rPr>
        <w:t>Cuando se cede el procesador que tiene como monitor al buzón inicial, los otros 3 procesos del nive</w:t>
      </w:r>
      <w:r w:rsidRPr="621C631C" w:rsidR="51BC5567">
        <w:rPr>
          <w:rFonts w:ascii="Times New Roman" w:hAnsi="Times New Roman" w:eastAsia="Times New Roman" w:cs="Times New Roman"/>
          <w:sz w:val="24"/>
          <w:szCs w:val="24"/>
        </w:rPr>
        <w:t>l de transformación 0 compiten para ver quién se queda primero con este. El primero que lo coja retira el mensaje del buzón y le hace su transformación respectiva. Posteriormente</w:t>
      </w:r>
      <w:r w:rsidRPr="621C631C" w:rsidR="75B1F1F3">
        <w:rPr>
          <w:rFonts w:ascii="Times New Roman" w:hAnsi="Times New Roman" w:eastAsia="Times New Roman" w:cs="Times New Roman"/>
          <w:sz w:val="24"/>
          <w:szCs w:val="24"/>
        </w:rPr>
        <w:t xml:space="preserve">, se </w:t>
      </w:r>
      <w:r w:rsidRPr="621C631C" w:rsidR="35E0955B">
        <w:rPr>
          <w:rFonts w:ascii="Times New Roman" w:hAnsi="Times New Roman" w:eastAsia="Times New Roman" w:cs="Times New Roman"/>
          <w:sz w:val="24"/>
          <w:szCs w:val="24"/>
        </w:rPr>
        <w:t xml:space="preserve">notifica a los otros threads que </w:t>
      </w:r>
      <w:r w:rsidRPr="621C631C" w:rsidR="35E0955B">
        <w:rPr>
          <w:rFonts w:ascii="Times New Roman" w:hAnsi="Times New Roman" w:eastAsia="Times New Roman" w:cs="Times New Roman"/>
          <w:sz w:val="24"/>
          <w:szCs w:val="24"/>
        </w:rPr>
        <w:t>están</w:t>
      </w:r>
      <w:r w:rsidRPr="621C631C" w:rsidR="35E0955B">
        <w:rPr>
          <w:rFonts w:ascii="Times New Roman" w:hAnsi="Times New Roman" w:eastAsia="Times New Roman" w:cs="Times New Roman"/>
          <w:sz w:val="24"/>
          <w:szCs w:val="24"/>
        </w:rPr>
        <w:t xml:space="preserve"> esperando</w:t>
      </w:r>
      <w:r w:rsidRPr="621C631C" w:rsidR="75B1F1F3">
        <w:rPr>
          <w:rFonts w:ascii="Times New Roman" w:hAnsi="Times New Roman" w:eastAsia="Times New Roman" w:cs="Times New Roman"/>
          <w:sz w:val="24"/>
          <w:szCs w:val="24"/>
        </w:rPr>
        <w:t xml:space="preserve"> el procesador y vuelven a competir por tomar el monitor. </w:t>
      </w:r>
    </w:p>
    <w:p w:rsidR="6C5EC38A" w:rsidP="621C631C" w:rsidRDefault="6C5EC38A" w14:paraId="39A8138E" w14:textId="6067498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6C5EC38A">
        <w:rPr>
          <w:rFonts w:ascii="Times New Roman" w:hAnsi="Times New Roman" w:eastAsia="Times New Roman" w:cs="Times New Roman"/>
          <w:sz w:val="24"/>
          <w:szCs w:val="24"/>
        </w:rPr>
        <w:t xml:space="preserve">Entre procesos </w:t>
      </w:r>
      <w:r w:rsidRPr="621C631C" w:rsidR="6A75B3BF">
        <w:rPr>
          <w:rFonts w:ascii="Times New Roman" w:hAnsi="Times New Roman" w:eastAsia="Times New Roman" w:cs="Times New Roman"/>
          <w:sz w:val="24"/>
          <w:szCs w:val="24"/>
        </w:rPr>
        <w:t>intermedios (</w:t>
      </w:r>
      <w:r w:rsidRPr="621C631C" w:rsidR="6C5EC38A">
        <w:rPr>
          <w:rFonts w:ascii="Times New Roman" w:hAnsi="Times New Roman" w:eastAsia="Times New Roman" w:cs="Times New Roman"/>
          <w:sz w:val="24"/>
          <w:szCs w:val="24"/>
        </w:rPr>
        <w:t xml:space="preserve">de una misma fila) funciona de una manera similar la comunicación. </w:t>
      </w:r>
      <w:r w:rsidRPr="621C631C" w:rsidR="038722A4">
        <w:rPr>
          <w:rFonts w:ascii="Times New Roman" w:hAnsi="Times New Roman" w:eastAsia="Times New Roman" w:cs="Times New Roman"/>
          <w:sz w:val="24"/>
          <w:szCs w:val="24"/>
        </w:rPr>
        <w:t>Se toma el monitor sobre el buzón de salida para depositar el mensaje que se acabó de transformar.  Si el buzón está llen</w:t>
      </w:r>
      <w:r w:rsidRPr="621C631C" w:rsidR="26729C6E">
        <w:rPr>
          <w:rFonts w:ascii="Times New Roman" w:hAnsi="Times New Roman" w:eastAsia="Times New Roman" w:cs="Times New Roman"/>
          <w:sz w:val="24"/>
          <w:szCs w:val="24"/>
        </w:rPr>
        <w:t xml:space="preserve">o, entonces el proceso entra en espera pasiva mientras el buzón deja de estar lleno. Si no está lleno se pone a dormir el thread </w:t>
      </w:r>
      <w:r w:rsidRPr="621C631C" w:rsidR="20FF00D6">
        <w:rPr>
          <w:rFonts w:ascii="Times New Roman" w:hAnsi="Times New Roman" w:eastAsia="Times New Roman" w:cs="Times New Roman"/>
          <w:sz w:val="24"/>
          <w:szCs w:val="24"/>
        </w:rPr>
        <w:t>entre 50 y 500 ms para luego enviar el mens</w:t>
      </w:r>
      <w:r w:rsidRPr="621C631C" w:rsidR="20FF00D6">
        <w:rPr>
          <w:rFonts w:ascii="Times New Roman" w:hAnsi="Times New Roman" w:eastAsia="Times New Roman" w:cs="Times New Roman"/>
          <w:sz w:val="24"/>
          <w:szCs w:val="24"/>
        </w:rPr>
        <w:t xml:space="preserve">aje. Cuando el mensaje es enviado se notifica a los procesos que están </w:t>
      </w:r>
      <w:r w:rsidRPr="621C631C" w:rsidR="20FF00D6">
        <w:rPr>
          <w:rFonts w:ascii="Times New Roman" w:hAnsi="Times New Roman" w:eastAsia="Times New Roman" w:cs="Times New Roman"/>
          <w:sz w:val="24"/>
          <w:szCs w:val="24"/>
        </w:rPr>
        <w:t>esperando</w:t>
      </w:r>
      <w:r w:rsidRPr="621C631C" w:rsidR="7C78C1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1C631C" w:rsidR="20FF00D6">
        <w:rPr>
          <w:rFonts w:ascii="Times New Roman" w:hAnsi="Times New Roman" w:eastAsia="Times New Roman" w:cs="Times New Roman"/>
          <w:sz w:val="24"/>
          <w:szCs w:val="24"/>
        </w:rPr>
        <w:t>(</w:t>
      </w:r>
      <w:r w:rsidRPr="621C631C" w:rsidR="20FF00D6">
        <w:rPr>
          <w:rFonts w:ascii="Times New Roman" w:hAnsi="Times New Roman" w:eastAsia="Times New Roman" w:cs="Times New Roman"/>
          <w:sz w:val="24"/>
          <w:szCs w:val="24"/>
        </w:rPr>
        <w:t>siguiente nivel de transformación)</w:t>
      </w:r>
      <w:r w:rsidRPr="621C631C" w:rsidR="2E4F48C5">
        <w:rPr>
          <w:rFonts w:ascii="Times New Roman" w:hAnsi="Times New Roman" w:eastAsia="Times New Roman" w:cs="Times New Roman"/>
          <w:sz w:val="24"/>
          <w:szCs w:val="24"/>
        </w:rPr>
        <w:t xml:space="preserve"> y se cede el procesador</w:t>
      </w:r>
      <w:r w:rsidRPr="621C631C" w:rsidR="20FF00D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21C631C" w:rsidR="0E895852">
        <w:rPr>
          <w:rFonts w:ascii="Times New Roman" w:hAnsi="Times New Roman" w:eastAsia="Times New Roman" w:cs="Times New Roman"/>
          <w:sz w:val="24"/>
          <w:szCs w:val="24"/>
        </w:rPr>
        <w:t xml:space="preserve"> El proceso del siguiente nivel de transformación toma el procesador y saca el mensaje siempre y cuando el buzón no esté </w:t>
      </w:r>
      <w:r w:rsidRPr="621C631C" w:rsidR="41843D66">
        <w:rPr>
          <w:rFonts w:ascii="Times New Roman" w:hAnsi="Times New Roman" w:eastAsia="Times New Roman" w:cs="Times New Roman"/>
          <w:sz w:val="24"/>
          <w:szCs w:val="24"/>
        </w:rPr>
        <w:t>vac</w:t>
      </w:r>
      <w:r w:rsidRPr="621C631C" w:rsidR="41843D66">
        <w:rPr>
          <w:rFonts w:ascii="Times New Roman" w:hAnsi="Times New Roman" w:eastAsia="Times New Roman" w:cs="Times New Roman"/>
          <w:sz w:val="24"/>
          <w:szCs w:val="24"/>
        </w:rPr>
        <w:t>ío</w:t>
      </w:r>
      <w:r w:rsidRPr="621C631C" w:rsidR="0E895852">
        <w:rPr>
          <w:rFonts w:ascii="Times New Roman" w:hAnsi="Times New Roman" w:eastAsia="Times New Roman" w:cs="Times New Roman"/>
          <w:sz w:val="24"/>
          <w:szCs w:val="24"/>
        </w:rPr>
        <w:t xml:space="preserve">. Si lo está, espera pasivamente. Si no, </w:t>
      </w:r>
      <w:r w:rsidRPr="621C631C" w:rsidR="499FD581">
        <w:rPr>
          <w:rFonts w:ascii="Times New Roman" w:hAnsi="Times New Roman" w:eastAsia="Times New Roman" w:cs="Times New Roman"/>
          <w:sz w:val="24"/>
          <w:szCs w:val="24"/>
        </w:rPr>
        <w:t>lo saca, cede su procesador y notifica a los procesos en espera.</w:t>
      </w:r>
    </w:p>
    <w:p w:rsidR="0844BAB3" w:rsidP="621C631C" w:rsidRDefault="0844BAB3" w14:paraId="12A0A4DF" w14:textId="2C2EAAEE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1C631C" w:rsidR="0844BAB3">
        <w:rPr>
          <w:rFonts w:ascii="Times New Roman" w:hAnsi="Times New Roman" w:eastAsia="Times New Roman" w:cs="Times New Roman"/>
          <w:sz w:val="24"/>
          <w:szCs w:val="24"/>
        </w:rPr>
        <w:t xml:space="preserve">Lo mismo sucede </w:t>
      </w:r>
      <w:r w:rsidRPr="621C631C" w:rsidR="0844BAB3">
        <w:rPr>
          <w:rFonts w:ascii="Times New Roman" w:hAnsi="Times New Roman" w:eastAsia="Times New Roman" w:cs="Times New Roman"/>
          <w:sz w:val="24"/>
          <w:szCs w:val="24"/>
        </w:rPr>
        <w:t xml:space="preserve">con </w:t>
      </w:r>
      <w:r w:rsidRPr="621C631C" w:rsidR="46E99FE4">
        <w:rPr>
          <w:rFonts w:ascii="Times New Roman" w:hAnsi="Times New Roman" w:eastAsia="Times New Roman" w:cs="Times New Roman"/>
          <w:sz w:val="24"/>
          <w:szCs w:val="24"/>
        </w:rPr>
        <w:t xml:space="preserve">el proceso final. Saca mensajes de su buzón respectivo siempre y cuando no esté </w:t>
      </w:r>
      <w:r w:rsidRPr="621C631C" w:rsidR="46E99FE4">
        <w:rPr>
          <w:rFonts w:ascii="Times New Roman" w:hAnsi="Times New Roman" w:eastAsia="Times New Roman" w:cs="Times New Roman"/>
          <w:sz w:val="24"/>
          <w:szCs w:val="24"/>
        </w:rPr>
        <w:t>vac</w:t>
      </w:r>
      <w:r w:rsidRPr="621C631C" w:rsidR="5E7A614A">
        <w:rPr>
          <w:rFonts w:ascii="Times New Roman" w:hAnsi="Times New Roman" w:eastAsia="Times New Roman" w:cs="Times New Roman"/>
          <w:sz w:val="24"/>
          <w:szCs w:val="24"/>
        </w:rPr>
        <w:t>í</w:t>
      </w:r>
      <w:r w:rsidRPr="621C631C" w:rsidR="46E99FE4">
        <w:rPr>
          <w:rFonts w:ascii="Times New Roman" w:hAnsi="Times New Roman" w:eastAsia="Times New Roman" w:cs="Times New Roman"/>
          <w:sz w:val="24"/>
          <w:szCs w:val="24"/>
        </w:rPr>
        <w:t>o</w:t>
      </w:r>
      <w:r w:rsidRPr="621C631C" w:rsidR="46E99FE4">
        <w:rPr>
          <w:rFonts w:ascii="Times New Roman" w:hAnsi="Times New Roman" w:eastAsia="Times New Roman" w:cs="Times New Roman"/>
          <w:sz w:val="24"/>
          <w:szCs w:val="24"/>
        </w:rPr>
        <w:t xml:space="preserve">. Si lo está, espera activamente, con el </w:t>
      </w:r>
      <w:r w:rsidRPr="621C631C" w:rsidR="173B211A">
        <w:rPr>
          <w:rFonts w:ascii="Times New Roman" w:hAnsi="Times New Roman" w:eastAsia="Times New Roman" w:cs="Times New Roman"/>
          <w:sz w:val="24"/>
          <w:szCs w:val="24"/>
        </w:rPr>
        <w:t>método</w:t>
      </w:r>
      <w:r w:rsidRPr="621C631C" w:rsidR="46E99F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1C631C" w:rsidR="46E99F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yield </w:t>
      </w:r>
      <w:r w:rsidRPr="621C631C" w:rsidR="46E99FE4">
        <w:rPr>
          <w:rFonts w:ascii="Times New Roman" w:hAnsi="Times New Roman" w:eastAsia="Times New Roman" w:cs="Times New Roman"/>
          <w:sz w:val="24"/>
          <w:szCs w:val="24"/>
        </w:rPr>
        <w:t>del thread</w:t>
      </w:r>
      <w:r w:rsidRPr="621C631C" w:rsidR="17B9E3FE">
        <w:rPr>
          <w:rFonts w:ascii="Times New Roman" w:hAnsi="Times New Roman" w:eastAsia="Times New Roman" w:cs="Times New Roman"/>
          <w:sz w:val="24"/>
          <w:szCs w:val="24"/>
        </w:rPr>
        <w:t xml:space="preserve">. Si no lo está toma el procesador, saca el mensaje y notifica a los procesos que </w:t>
      </w:r>
      <w:r w:rsidRPr="621C631C" w:rsidR="147F7C3F">
        <w:rPr>
          <w:rFonts w:ascii="Times New Roman" w:hAnsi="Times New Roman" w:eastAsia="Times New Roman" w:cs="Times New Roman"/>
          <w:sz w:val="24"/>
          <w:szCs w:val="24"/>
        </w:rPr>
        <w:t>estén</w:t>
      </w:r>
      <w:r w:rsidRPr="621C631C" w:rsidR="17B9E3FE">
        <w:rPr>
          <w:rFonts w:ascii="Times New Roman" w:hAnsi="Times New Roman" w:eastAsia="Times New Roman" w:cs="Times New Roman"/>
          <w:sz w:val="24"/>
          <w:szCs w:val="24"/>
        </w:rPr>
        <w:t xml:space="preserve"> esperando.</w:t>
      </w:r>
    </w:p>
    <w:p w:rsidR="14253EB0" w:rsidP="621C631C" w:rsidRDefault="14253EB0" w14:paraId="06A6BBFF" w14:textId="05A0365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E56357B" w:rsidP="621C631C" w:rsidRDefault="3E56357B" w14:paraId="1C560833" w14:textId="7D54B13E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oQNOyzb1+uoUt" int2:id="WUhbsSfF">
      <int2:state int2:type="LegacyProofing" int2:value="Rejected"/>
    </int2:textHash>
    <int2:textHash int2:hashCode="qPRfKWocxyUqup" int2:id="omKLwwS3">
      <int2:state int2:type="LegacyProofing" int2:value="Rejected"/>
    </int2:textHash>
    <int2:textHash int2:hashCode="2qrTNidtFVlNDn" int2:id="OKYADyfG">
      <int2:state int2:type="LegacyProofing" int2:value="Rejected"/>
    </int2:textHash>
    <int2:textHash int2:hashCode="8WVa+WiUTLAN96" int2:id="VE1Gl2Ad">
      <int2:state int2:type="LegacyProofing" int2:value="Rejected"/>
    </int2:textHash>
    <int2:textHash int2:hashCode="RwnqCNEMiv8TWG" int2:id="hiYpiOcC">
      <int2:state int2:type="LegacyProofing" int2:value="Rejected"/>
    </int2:textHash>
    <int2:textHash int2:hashCode="0hwK12Qs2Yjnir" int2:id="zRMzAIJY">
      <int2:state int2:type="LegacyProofing" int2:value="Rejected"/>
    </int2:textHash>
    <int2:textHash int2:hashCode="SDsQgwR6BLq1uI" int2:id="XyqNemQf">
      <int2:state int2:type="LegacyProofing" int2:value="Rejected"/>
    </int2:textHash>
    <int2:textHash int2:hashCode="CCPIpPRxie2B81" int2:id="RbTrxtmc">
      <int2:state int2:type="LegacyProofing" int2:value="Rejected"/>
    </int2:textHash>
    <int2:textHash int2:hashCode="8S4ej0Vfgj9ZzA" int2:id="jddurDIL">
      <int2:state int2:type="LegacyProofing" int2:value="Rejected"/>
    </int2:textHash>
    <int2:textHash int2:hashCode="KwIJJ9PG60ByI6" int2:id="2ZGSdyio">
      <int2:state int2:type="LegacyProofing" int2:value="Rejected"/>
    </int2:textHash>
    <int2:textHash int2:hashCode="N+1TnAzvE5WavZ" int2:id="2yt4Uj2s">
      <int2:state int2:type="LegacyProofing" int2:value="Rejected"/>
    </int2:textHash>
    <int2:textHash int2:hashCode="H9TBIsFl0xi/Kv" int2:id="Pt4iwHdE">
      <int2:state int2:type="LegacyProofing" int2:value="Rejected"/>
    </int2:textHash>
    <int2:textHash int2:hashCode="woPjde2M6/O40b" int2:id="HTby8fbw">
      <int2:state int2:type="LegacyProofing" int2:value="Rejected"/>
    </int2:textHash>
    <int2:textHash int2:hashCode="yR4RofKi9vKQ/l" int2:id="nl77dzYy">
      <int2:state int2:type="LegacyProofing" int2:value="Rejected"/>
    </int2:textHash>
    <int2:textHash int2:hashCode="sot69pMgIB0c8g" int2:id="3cf4e1f9">
      <int2:state int2:type="LegacyProofing" int2:value="Rejected"/>
    </int2:textHash>
    <int2:bookmark int2:bookmarkName="_Int_RFjLRNa9" int2:invalidationBookmarkName="" int2:hashCode="UWB7gxSrRU6moY" int2:id="ZupAredM">
      <int2:state int2:type="LegacyProofing" int2:value="Rejected"/>
    </int2:bookmark>
    <int2:bookmark int2:bookmarkName="_Int_iMSBjEhn" int2:invalidationBookmarkName="" int2:hashCode="UWB7gxSrRU6moY" int2:id="q5xXIZ8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acd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e5c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532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EA44D"/>
    <w:rsid w:val="0060AADB"/>
    <w:rsid w:val="00EF4C21"/>
    <w:rsid w:val="0127451B"/>
    <w:rsid w:val="019B9671"/>
    <w:rsid w:val="01D5813E"/>
    <w:rsid w:val="020468C2"/>
    <w:rsid w:val="0279F51A"/>
    <w:rsid w:val="02859C97"/>
    <w:rsid w:val="038722A4"/>
    <w:rsid w:val="04A79E6A"/>
    <w:rsid w:val="0530278F"/>
    <w:rsid w:val="05C2BD44"/>
    <w:rsid w:val="061DBBE9"/>
    <w:rsid w:val="06233975"/>
    <w:rsid w:val="06B68037"/>
    <w:rsid w:val="06FE9D8B"/>
    <w:rsid w:val="07376B34"/>
    <w:rsid w:val="080AD7F5"/>
    <w:rsid w:val="082D913A"/>
    <w:rsid w:val="0844BAB3"/>
    <w:rsid w:val="097B0F8D"/>
    <w:rsid w:val="09ACACC0"/>
    <w:rsid w:val="0A2C5A19"/>
    <w:rsid w:val="0AB2B0C3"/>
    <w:rsid w:val="0AF87100"/>
    <w:rsid w:val="0B237DD8"/>
    <w:rsid w:val="0CAFB15A"/>
    <w:rsid w:val="0E3011C2"/>
    <w:rsid w:val="0E4334BD"/>
    <w:rsid w:val="0E891B3F"/>
    <w:rsid w:val="0E895852"/>
    <w:rsid w:val="0F09AF70"/>
    <w:rsid w:val="0F6CF989"/>
    <w:rsid w:val="0FB9ECA3"/>
    <w:rsid w:val="10B417CD"/>
    <w:rsid w:val="110D5D71"/>
    <w:rsid w:val="1167B284"/>
    <w:rsid w:val="118E0EF8"/>
    <w:rsid w:val="11BEFCF6"/>
    <w:rsid w:val="1280C2DC"/>
    <w:rsid w:val="12A49A4B"/>
    <w:rsid w:val="12E61B48"/>
    <w:rsid w:val="13830676"/>
    <w:rsid w:val="13FCCB9E"/>
    <w:rsid w:val="14253EB0"/>
    <w:rsid w:val="147F7C3F"/>
    <w:rsid w:val="14C5AFBA"/>
    <w:rsid w:val="14F47380"/>
    <w:rsid w:val="152C060B"/>
    <w:rsid w:val="15FF8ECA"/>
    <w:rsid w:val="165693A0"/>
    <w:rsid w:val="16688ED3"/>
    <w:rsid w:val="16967FA3"/>
    <w:rsid w:val="16D82447"/>
    <w:rsid w:val="16E08647"/>
    <w:rsid w:val="16EA2F58"/>
    <w:rsid w:val="173B211A"/>
    <w:rsid w:val="17780B6E"/>
    <w:rsid w:val="17B9E3FE"/>
    <w:rsid w:val="17FD507C"/>
    <w:rsid w:val="1828E945"/>
    <w:rsid w:val="190400F5"/>
    <w:rsid w:val="192BBD6F"/>
    <w:rsid w:val="1989AC16"/>
    <w:rsid w:val="19E57910"/>
    <w:rsid w:val="1A0FC509"/>
    <w:rsid w:val="1A165DFD"/>
    <w:rsid w:val="1A7A09CF"/>
    <w:rsid w:val="1B34F13E"/>
    <w:rsid w:val="1CD0C19F"/>
    <w:rsid w:val="1CF49FB3"/>
    <w:rsid w:val="1E3A4B7A"/>
    <w:rsid w:val="1E3A98F2"/>
    <w:rsid w:val="1EF7AC4F"/>
    <w:rsid w:val="1F4D7AF2"/>
    <w:rsid w:val="1F92D18C"/>
    <w:rsid w:val="1FB34810"/>
    <w:rsid w:val="207CF461"/>
    <w:rsid w:val="20B72C1E"/>
    <w:rsid w:val="20FF00D6"/>
    <w:rsid w:val="21963E31"/>
    <w:rsid w:val="225870E4"/>
    <w:rsid w:val="237C61E3"/>
    <w:rsid w:val="24135FAE"/>
    <w:rsid w:val="241CFD34"/>
    <w:rsid w:val="262CD79C"/>
    <w:rsid w:val="2661EA40"/>
    <w:rsid w:val="26729C6E"/>
    <w:rsid w:val="26DB4536"/>
    <w:rsid w:val="2757177B"/>
    <w:rsid w:val="27EFBC56"/>
    <w:rsid w:val="289205F8"/>
    <w:rsid w:val="297A8C70"/>
    <w:rsid w:val="299ECB13"/>
    <w:rsid w:val="29E12862"/>
    <w:rsid w:val="2AB49523"/>
    <w:rsid w:val="2B353FA7"/>
    <w:rsid w:val="2C1AC323"/>
    <w:rsid w:val="2C25AF9E"/>
    <w:rsid w:val="2C311704"/>
    <w:rsid w:val="2DED18C8"/>
    <w:rsid w:val="2E34D536"/>
    <w:rsid w:val="2E4F48C5"/>
    <w:rsid w:val="2FD0A597"/>
    <w:rsid w:val="3057AFF7"/>
    <w:rsid w:val="30948D21"/>
    <w:rsid w:val="30E18555"/>
    <w:rsid w:val="3131265B"/>
    <w:rsid w:val="3161A534"/>
    <w:rsid w:val="31C6B2B6"/>
    <w:rsid w:val="32143F9B"/>
    <w:rsid w:val="32359949"/>
    <w:rsid w:val="32434EF0"/>
    <w:rsid w:val="333662D9"/>
    <w:rsid w:val="34210F29"/>
    <w:rsid w:val="346BC0B9"/>
    <w:rsid w:val="348DD3D9"/>
    <w:rsid w:val="34DA56C4"/>
    <w:rsid w:val="354BE05D"/>
    <w:rsid w:val="35A200E7"/>
    <w:rsid w:val="35E0955B"/>
    <w:rsid w:val="36109B1C"/>
    <w:rsid w:val="36AD7AD6"/>
    <w:rsid w:val="36DC2CCB"/>
    <w:rsid w:val="3721C9A5"/>
    <w:rsid w:val="3731CC0C"/>
    <w:rsid w:val="3755B2E1"/>
    <w:rsid w:val="392009D1"/>
    <w:rsid w:val="3B88D97F"/>
    <w:rsid w:val="3C143423"/>
    <w:rsid w:val="3C30E6ED"/>
    <w:rsid w:val="3C8F8073"/>
    <w:rsid w:val="3CB71625"/>
    <w:rsid w:val="3DBF351C"/>
    <w:rsid w:val="3E52E686"/>
    <w:rsid w:val="3E56357B"/>
    <w:rsid w:val="3E8BE1EB"/>
    <w:rsid w:val="3F3EBBF3"/>
    <w:rsid w:val="3FEEB6E7"/>
    <w:rsid w:val="404701C7"/>
    <w:rsid w:val="40DA8C54"/>
    <w:rsid w:val="4174424E"/>
    <w:rsid w:val="41843D66"/>
    <w:rsid w:val="422DBD64"/>
    <w:rsid w:val="428CA5FE"/>
    <w:rsid w:val="4329A69E"/>
    <w:rsid w:val="434D1B4F"/>
    <w:rsid w:val="437EA289"/>
    <w:rsid w:val="44A0CE5C"/>
    <w:rsid w:val="44A86188"/>
    <w:rsid w:val="4684BC11"/>
    <w:rsid w:val="46E99FE4"/>
    <w:rsid w:val="4711F0BB"/>
    <w:rsid w:val="4726FA28"/>
    <w:rsid w:val="476EA44D"/>
    <w:rsid w:val="478570AF"/>
    <w:rsid w:val="47C172CB"/>
    <w:rsid w:val="47DD291A"/>
    <w:rsid w:val="4811F71E"/>
    <w:rsid w:val="485213AC"/>
    <w:rsid w:val="499FD581"/>
    <w:rsid w:val="4A4FBDD5"/>
    <w:rsid w:val="4AF9138D"/>
    <w:rsid w:val="4B38B6AA"/>
    <w:rsid w:val="4B63F81D"/>
    <w:rsid w:val="4BA89C37"/>
    <w:rsid w:val="4BC4C4D0"/>
    <w:rsid w:val="4BF64654"/>
    <w:rsid w:val="4C49BCD9"/>
    <w:rsid w:val="4C74BFC4"/>
    <w:rsid w:val="4C7DC2CC"/>
    <w:rsid w:val="4C94E3EE"/>
    <w:rsid w:val="4CF1DBE9"/>
    <w:rsid w:val="4E66813F"/>
    <w:rsid w:val="4EBD75AE"/>
    <w:rsid w:val="4EEBF4D2"/>
    <w:rsid w:val="4F3B7395"/>
    <w:rsid w:val="501E0A8E"/>
    <w:rsid w:val="5059460F"/>
    <w:rsid w:val="51787D50"/>
    <w:rsid w:val="519E2201"/>
    <w:rsid w:val="51BC5567"/>
    <w:rsid w:val="51DFCD95"/>
    <w:rsid w:val="51FD03F6"/>
    <w:rsid w:val="5227EBA7"/>
    <w:rsid w:val="523C75D7"/>
    <w:rsid w:val="52852BA3"/>
    <w:rsid w:val="52AD108A"/>
    <w:rsid w:val="53022D67"/>
    <w:rsid w:val="544F6F30"/>
    <w:rsid w:val="54A473FB"/>
    <w:rsid w:val="550D7404"/>
    <w:rsid w:val="55D9DDAA"/>
    <w:rsid w:val="5646C0B1"/>
    <w:rsid w:val="57A701AB"/>
    <w:rsid w:val="58BB432E"/>
    <w:rsid w:val="58EDD621"/>
    <w:rsid w:val="5940B4FE"/>
    <w:rsid w:val="5992656E"/>
    <w:rsid w:val="5B44B7A8"/>
    <w:rsid w:val="5BEC1596"/>
    <w:rsid w:val="5DA60DE3"/>
    <w:rsid w:val="5E65C1F2"/>
    <w:rsid w:val="5E7A614A"/>
    <w:rsid w:val="5EA9CDBC"/>
    <w:rsid w:val="5ED90B9B"/>
    <w:rsid w:val="5FF37EAA"/>
    <w:rsid w:val="60EDEC5A"/>
    <w:rsid w:val="61AA8C33"/>
    <w:rsid w:val="61DE8F6A"/>
    <w:rsid w:val="6204EBDE"/>
    <w:rsid w:val="621C631C"/>
    <w:rsid w:val="6249AD04"/>
    <w:rsid w:val="62E5D4D0"/>
    <w:rsid w:val="631B7731"/>
    <w:rsid w:val="64059B8B"/>
    <w:rsid w:val="64ADE105"/>
    <w:rsid w:val="65799A32"/>
    <w:rsid w:val="65AAEF20"/>
    <w:rsid w:val="65B943E7"/>
    <w:rsid w:val="65FBFCAC"/>
    <w:rsid w:val="660AC553"/>
    <w:rsid w:val="6640AF27"/>
    <w:rsid w:val="6657AB7A"/>
    <w:rsid w:val="66E3C467"/>
    <w:rsid w:val="67844F00"/>
    <w:rsid w:val="67898E84"/>
    <w:rsid w:val="67A5C380"/>
    <w:rsid w:val="68742D62"/>
    <w:rsid w:val="68A830CB"/>
    <w:rsid w:val="6A16DC3A"/>
    <w:rsid w:val="6A75B3BF"/>
    <w:rsid w:val="6A8EED67"/>
    <w:rsid w:val="6AB5BD29"/>
    <w:rsid w:val="6AF68C9F"/>
    <w:rsid w:val="6B268916"/>
    <w:rsid w:val="6B39EF4B"/>
    <w:rsid w:val="6B3D8511"/>
    <w:rsid w:val="6B7715ED"/>
    <w:rsid w:val="6C43EC34"/>
    <w:rsid w:val="6C5EC38A"/>
    <w:rsid w:val="6DE5D4DF"/>
    <w:rsid w:val="6DF024E8"/>
    <w:rsid w:val="6E50B478"/>
    <w:rsid w:val="6F9A4851"/>
    <w:rsid w:val="6FCC455E"/>
    <w:rsid w:val="70530D50"/>
    <w:rsid w:val="70559EED"/>
    <w:rsid w:val="716815BF"/>
    <w:rsid w:val="723EEDBC"/>
    <w:rsid w:val="7246C6FA"/>
    <w:rsid w:val="72D63E68"/>
    <w:rsid w:val="72E87627"/>
    <w:rsid w:val="72FBF89A"/>
    <w:rsid w:val="73398881"/>
    <w:rsid w:val="738227D2"/>
    <w:rsid w:val="73F8428A"/>
    <w:rsid w:val="74868E24"/>
    <w:rsid w:val="755A9EEE"/>
    <w:rsid w:val="75B1F1F3"/>
    <w:rsid w:val="75BB016B"/>
    <w:rsid w:val="76FD1BB5"/>
    <w:rsid w:val="77121374"/>
    <w:rsid w:val="78164727"/>
    <w:rsid w:val="786C8FC6"/>
    <w:rsid w:val="7959FF47"/>
    <w:rsid w:val="797327A4"/>
    <w:rsid w:val="79754B56"/>
    <w:rsid w:val="79A9ACE8"/>
    <w:rsid w:val="7A2D910C"/>
    <w:rsid w:val="7B0EF805"/>
    <w:rsid w:val="7B4DE7E9"/>
    <w:rsid w:val="7B86AECF"/>
    <w:rsid w:val="7BA26DA5"/>
    <w:rsid w:val="7C0F6BE6"/>
    <w:rsid w:val="7C78C1D0"/>
    <w:rsid w:val="7DEFA458"/>
    <w:rsid w:val="7E4857D2"/>
    <w:rsid w:val="7ECCC7FF"/>
    <w:rsid w:val="7F782462"/>
    <w:rsid w:val="7F7BB3B0"/>
    <w:rsid w:val="7FFEE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44D"/>
  <w15:chartTrackingRefBased/>
  <w15:docId w15:val="{2B48DB42-CF75-4FC2-A33D-1CC332ECD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7abebf3f5a4468" /><Relationship Type="http://schemas.openxmlformats.org/officeDocument/2006/relationships/numbering" Target="numbering.xml" Id="R0ce1bdfc0ff8464c" /><Relationship Type="http://schemas.openxmlformats.org/officeDocument/2006/relationships/image" Target="/media/image4.png" Id="R859e5855be6648ec" /><Relationship Type="http://schemas.openxmlformats.org/officeDocument/2006/relationships/image" Target="/media/image5.png" Id="Rb9aa909f084f4e0b" /><Relationship Type="http://schemas.openxmlformats.org/officeDocument/2006/relationships/image" Target="/media/image6.png" Id="Rc5d0c21b5e7249e5" /><Relationship Type="http://schemas.openxmlformats.org/officeDocument/2006/relationships/image" Target="/media/image7.png" Id="Rbfed3bb05805497d" /><Relationship Type="http://schemas.openxmlformats.org/officeDocument/2006/relationships/image" Target="/media/image8.png" Id="Refdcd08b802f4424" /><Relationship Type="http://schemas.openxmlformats.org/officeDocument/2006/relationships/image" Target="/media/image9.png" Id="Rcd9c75ae9910472c" /><Relationship Type="http://schemas.openxmlformats.org/officeDocument/2006/relationships/image" Target="/media/imagea.png" Id="R4dd38d25ab2942e0" /><Relationship Type="http://schemas.openxmlformats.org/officeDocument/2006/relationships/image" Target="/media/imageb.png" Id="R05c5da19a4784161" /><Relationship Type="http://schemas.microsoft.com/office/2020/10/relationships/intelligence" Target="intelligence2.xml" Id="R572820807eba4d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2022-08-25T23:01:06.5900678Z</dcterms:created>
  <dcterms:modified xsi:type="dcterms:W3CDTF">2022-09-06T02:27:24.1739185Z</dcterms:modified>
  <dc:creator>Diana Alejandra Silva Alvarez</dc:creator>
  <lastModifiedBy>Diana Alejandra Silva Alvarez</lastModifiedBy>
</coreProperties>
</file>