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EET Exchange Protocol (EEP) v1.0</w:t>
      </w:r>
    </w:p>
    <w:p>
      <w:pPr>
        <w:pStyle w:val="Heading2"/>
      </w:pPr>
      <w:r>
        <w:t>Normative Specification - Draft</w:t>
      </w:r>
    </w:p>
    <w:p>
      <w:r>
        <w:t>Purpose: Lightweight JSON protocol for Equivalent Electronic Time (EET) exchange.</w:t>
      </w:r>
    </w:p>
    <w:p>
      <w:pPr>
        <w:pStyle w:val="Heading2"/>
      </w:pPr>
      <w:r>
        <w:t>Design Principles</w:t>
      </w:r>
    </w:p>
    <w:p>
      <w:pPr>
        <w:pStyle w:val="ListBullet"/>
      </w:pPr>
      <w:r>
        <w:t>Timing software remains in control.</w:t>
      </w:r>
    </w:p>
    <w:p>
      <w:pPr>
        <w:pStyle w:val="ListBullet"/>
      </w:pPr>
      <w:r>
        <w:t>One JSON submission creates one calculation document.</w:t>
      </w:r>
    </w:p>
    <w:p>
      <w:pPr>
        <w:pStyle w:val="ListBullet"/>
      </w:pPr>
      <w:r>
        <w:t>One unique key is returned.</w:t>
      </w:r>
    </w:p>
    <w:p>
      <w:pPr>
        <w:pStyle w:val="ListBullet"/>
      </w:pPr>
      <w:r>
        <w:t>Unknown fields MUST be ignored.</w:t>
      </w:r>
    </w:p>
    <w:p>
      <w:pPr>
        <w:pStyle w:val="ListBullet"/>
      </w:pPr>
      <w:r>
        <w:t>Business validation is outside the protocol.</w:t>
      </w:r>
    </w:p>
    <w:p>
      <w:pPr>
        <w:pStyle w:val="Heading2"/>
      </w:pPr>
      <w:r>
        <w:t>Competitor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Remarks</w:t>
            </w:r>
          </w:p>
        </w:tc>
      </w:tr>
      <w:tr>
        <w:tc>
          <w:tcPr>
            <w:tcW w:type="dxa" w:w="2160"/>
          </w:tcPr>
          <w:p>
            <w:r>
              <w:t>bib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Competitor identifier</w:t>
            </w:r>
          </w:p>
        </w:tc>
        <w:tc>
          <w:tcPr>
            <w:tcW w:type="dxa" w:w="2160"/>
          </w:tcPr>
          <w:p>
            <w:r>
              <w:t>String or number</w:t>
            </w:r>
          </w:p>
        </w:tc>
      </w:tr>
      <w:tr>
        <w:tc>
          <w:tcPr>
            <w:tcW w:type="dxa" w:w="2160"/>
          </w:tcPr>
          <w:p>
            <w:r>
              <w:t>tod_et</w:t>
            </w:r>
          </w:p>
        </w:tc>
        <w:tc>
          <w:tcPr>
            <w:tcW w:type="dxa" w:w="2160"/>
          </w:tcPr>
          <w:p>
            <w:r>
              <w:t>Yes*</w:t>
            </w:r>
          </w:p>
        </w:tc>
        <w:tc>
          <w:tcPr>
            <w:tcW w:type="dxa" w:w="2160"/>
          </w:tcPr>
          <w:p>
            <w:r>
              <w:t>Electronic Time (Time Of Day)</w:t>
            </w:r>
          </w:p>
        </w:tc>
        <w:tc>
          <w:tcPr>
            <w:tcW w:type="dxa" w:w="2160"/>
          </w:tcPr>
          <w:p>
            <w:r>
              <w:t>null for EET competitor</w:t>
            </w:r>
          </w:p>
        </w:tc>
      </w:tr>
      <w:tr>
        <w:tc>
          <w:tcPr>
            <w:tcW w:type="dxa" w:w="2160"/>
          </w:tcPr>
          <w:p>
            <w:r>
              <w:t>lastname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Family name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firstname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Given name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Nation code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t>* The EET competitor SHALL have 'tod_et' present with value null. Receivers SHOULD also accept an empty string or a missing field.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