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38D8" w14:textId="77777777" w:rsidR="002F5AB5" w:rsidRPr="00497D94" w:rsidRDefault="00497D94">
      <w:pPr>
        <w:pStyle w:val="Titre1"/>
        <w:rPr>
          <w:lang w:val="fr-FR"/>
        </w:rPr>
      </w:pPr>
      <w:r w:rsidRPr="00497D94">
        <w:rPr>
          <w:lang w:val="fr-FR"/>
        </w:rPr>
        <w:t>Déploiement EET Calculator avec Reverse Proxy Nginx</w:t>
      </w:r>
    </w:p>
    <w:p w14:paraId="0DD1A24B" w14:textId="77777777" w:rsidR="002F5AB5" w:rsidRPr="00497D94" w:rsidRDefault="00497D94">
      <w:pPr>
        <w:pStyle w:val="Titre2"/>
        <w:rPr>
          <w:lang w:val="fr-FR"/>
        </w:rPr>
      </w:pPr>
      <w:r w:rsidRPr="00497D94">
        <w:rPr>
          <w:lang w:val="fr-FR"/>
        </w:rPr>
        <w:t>Objectif</w:t>
      </w:r>
    </w:p>
    <w:p w14:paraId="3E4BD969" w14:textId="77777777" w:rsidR="002F5AB5" w:rsidRPr="00497D94" w:rsidRDefault="00497D94">
      <w:pPr>
        <w:rPr>
          <w:lang w:val="fr-FR"/>
        </w:rPr>
      </w:pPr>
      <w:r w:rsidRPr="00497D94">
        <w:rPr>
          <w:lang w:val="fr-FR"/>
        </w:rPr>
        <w:t>Permettre aux utilisateurs d'accéder à l'application via une URL simple comme https://eet.ffs.fr sans exposer le port interne utilisé par Gunicorn.</w:t>
      </w:r>
    </w:p>
    <w:p w14:paraId="7EE05387" w14:textId="77777777" w:rsidR="002F5AB5" w:rsidRPr="00497D94" w:rsidRDefault="00497D94">
      <w:pPr>
        <w:pStyle w:val="Titre2"/>
        <w:rPr>
          <w:lang w:val="fr-FR"/>
        </w:rPr>
      </w:pPr>
      <w:r w:rsidRPr="00497D94">
        <w:rPr>
          <w:lang w:val="fr-FR"/>
        </w:rPr>
        <w:t>Architecture générale</w:t>
      </w:r>
    </w:p>
    <w:p w14:paraId="7EF15FB2" w14:textId="77777777" w:rsidR="002F5AB5" w:rsidRPr="00497D94" w:rsidRDefault="00497D94">
      <w:pPr>
        <w:rPr>
          <w:lang w:val="fr-FR"/>
        </w:rPr>
      </w:pPr>
      <w:r w:rsidRPr="00497D94">
        <w:rPr>
          <w:lang w:val="fr-FR"/>
        </w:rPr>
        <w:t>Internet</w:t>
      </w:r>
      <w:r w:rsidRPr="00497D94">
        <w:rPr>
          <w:lang w:val="fr-FR"/>
        </w:rPr>
        <w:br/>
        <w:t>↓</w:t>
      </w:r>
      <w:r w:rsidRPr="00497D94">
        <w:rPr>
          <w:lang w:val="fr-FR"/>
        </w:rPr>
        <w:br/>
        <w:t>https://eet.ffs.fr</w:t>
      </w:r>
      <w:r w:rsidRPr="00497D94">
        <w:rPr>
          <w:lang w:val="fr-FR"/>
        </w:rPr>
        <w:br/>
        <w:t>↓</w:t>
      </w:r>
      <w:r w:rsidRPr="00497D94">
        <w:rPr>
          <w:lang w:val="fr-FR"/>
        </w:rPr>
        <w:br/>
        <w:t>Nginx (Reverse Proxy)</w:t>
      </w:r>
      <w:r w:rsidRPr="00497D94">
        <w:rPr>
          <w:lang w:val="fr-FR"/>
        </w:rPr>
        <w:br/>
        <w:t>↓</w:t>
      </w:r>
      <w:r w:rsidRPr="00497D94">
        <w:rPr>
          <w:lang w:val="fr-FR"/>
        </w:rPr>
        <w:br/>
        <w:t>Gunicorn (port 5000)</w:t>
      </w:r>
      <w:r w:rsidRPr="00497D94">
        <w:rPr>
          <w:lang w:val="fr-FR"/>
        </w:rPr>
        <w:br/>
        <w:t>↓</w:t>
      </w:r>
      <w:r w:rsidRPr="00497D94">
        <w:rPr>
          <w:lang w:val="fr-FR"/>
        </w:rPr>
        <w:br/>
        <w:t>Application Flask EET Calculator</w:t>
      </w:r>
    </w:p>
    <w:p w14:paraId="0CF12109" w14:textId="77777777" w:rsidR="002F5AB5" w:rsidRPr="00497D94" w:rsidRDefault="00497D94">
      <w:pPr>
        <w:pStyle w:val="Titre2"/>
        <w:rPr>
          <w:lang w:val="fr-FR"/>
        </w:rPr>
      </w:pPr>
      <w:r w:rsidRPr="00497D94">
        <w:rPr>
          <w:lang w:val="fr-FR"/>
        </w:rPr>
        <w:t>Principe de fonctionnement</w:t>
      </w:r>
    </w:p>
    <w:p w14:paraId="198D0301" w14:textId="77777777" w:rsidR="002F5AB5" w:rsidRDefault="00497D94">
      <w:r w:rsidRPr="00497D94">
        <w:rPr>
          <w:lang w:val="fr-FR"/>
        </w:rPr>
        <w:t xml:space="preserve">Les utilisateurs se connectent à l'adresse https://eet.ffs.fr. Nginx reçoit les requêtes HTTPS puis les transmet à Gunicorn qui écoute sur le port 5000. </w:t>
      </w:r>
      <w:r>
        <w:t>Le port 5000 n'est jamais visible.</w:t>
      </w:r>
    </w:p>
    <w:p w14:paraId="51B901B2" w14:textId="77777777" w:rsidR="002F5AB5" w:rsidRDefault="00497D94">
      <w:pPr>
        <w:pStyle w:val="Titre2"/>
      </w:pPr>
      <w:r>
        <w:t>Avantages</w:t>
      </w:r>
    </w:p>
    <w:p w14:paraId="4182FCAE" w14:textId="77777777" w:rsidR="002F5AB5" w:rsidRDefault="00497D94">
      <w:pPr>
        <w:pStyle w:val="Listepuces"/>
      </w:pPr>
      <w:r>
        <w:t>URL simple et professionnelle.</w:t>
      </w:r>
    </w:p>
    <w:p w14:paraId="59247215" w14:textId="77777777" w:rsidR="002F5AB5" w:rsidRDefault="00497D94">
      <w:pPr>
        <w:pStyle w:val="Listepuces"/>
      </w:pPr>
      <w:r>
        <w:t>Masquage du port interne 5000.</w:t>
      </w:r>
    </w:p>
    <w:p w14:paraId="6639656B" w14:textId="77777777" w:rsidR="002F5AB5" w:rsidRDefault="00497D94">
      <w:pPr>
        <w:pStyle w:val="Listepuces"/>
      </w:pPr>
      <w:r>
        <w:t>Support HTTPS.</w:t>
      </w:r>
    </w:p>
    <w:p w14:paraId="42F4B940" w14:textId="77777777" w:rsidR="002F5AB5" w:rsidRDefault="00497D94">
      <w:pPr>
        <w:pStyle w:val="Listepuces"/>
      </w:pPr>
      <w:r>
        <w:t>Architecture standard de production.</w:t>
      </w:r>
    </w:p>
    <w:p w14:paraId="41739DFF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Aucune modification du code Flask.</w:t>
      </w:r>
    </w:p>
    <w:p w14:paraId="0B811FFF" w14:textId="77777777" w:rsidR="002F5AB5" w:rsidRDefault="00497D94">
      <w:pPr>
        <w:pStyle w:val="Titre2"/>
      </w:pPr>
      <w:r>
        <w:t>Exemple de configuration Nginx</w:t>
      </w:r>
    </w:p>
    <w:p w14:paraId="73B543BD" w14:textId="77777777" w:rsidR="002F5AB5" w:rsidRDefault="00497D94">
      <w:r>
        <w:t>server {</w:t>
      </w:r>
      <w:r>
        <w:br/>
      </w:r>
      <w:r>
        <w:br/>
        <w:t xml:space="preserve">    server_name eet.ffs.fr;</w:t>
      </w:r>
      <w:r>
        <w:br/>
      </w:r>
      <w:r>
        <w:br/>
        <w:t xml:space="preserve">    location / {</w:t>
      </w:r>
      <w:r>
        <w:br/>
      </w:r>
      <w:r>
        <w:br/>
        <w:t xml:space="preserve">        proxy_pass http://127.0.0.1:5000;</w:t>
      </w:r>
      <w:r>
        <w:br/>
      </w:r>
      <w:r>
        <w:br/>
        <w:t xml:space="preserve">        proxy_set_header Host $host;</w:t>
      </w:r>
      <w:r>
        <w:br/>
        <w:t xml:space="preserve">        proxy_set_header X-Real-IP $remote_addr;</w:t>
      </w:r>
      <w:r>
        <w:br/>
        <w:t xml:space="preserve">        proxy_set_header X-Forwarded-For $proxy_add_x_forwarded_for;</w:t>
      </w:r>
      <w:r>
        <w:br/>
        <w:t xml:space="preserve">        proxy_set_header X-Forwarded-Proto $scheme;</w:t>
      </w:r>
      <w:r>
        <w:br/>
      </w:r>
      <w:r>
        <w:lastRenderedPageBreak/>
        <w:t xml:space="preserve">    }</w:t>
      </w:r>
      <w:r>
        <w:br/>
        <w:t>}</w:t>
      </w:r>
    </w:p>
    <w:p w14:paraId="0BF49C27" w14:textId="77777777" w:rsidR="002F5AB5" w:rsidRDefault="00497D94">
      <w:pPr>
        <w:pStyle w:val="Titre2"/>
      </w:pPr>
      <w:r>
        <w:t>Déploiement typique sur serveur FFS</w:t>
      </w:r>
    </w:p>
    <w:p w14:paraId="42174CA0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Création du sous-domaine eet.ffs.fr</w:t>
      </w:r>
    </w:p>
    <w:p w14:paraId="12E36268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Installation de Python et du virtualenv</w:t>
      </w:r>
    </w:p>
    <w:p w14:paraId="3842DFD0" w14:textId="77777777" w:rsidR="002F5AB5" w:rsidRDefault="00497D94">
      <w:pPr>
        <w:pStyle w:val="Listepuces"/>
      </w:pPr>
      <w:r>
        <w:t>Installation des dépendances</w:t>
      </w:r>
    </w:p>
    <w:p w14:paraId="7890F298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Création du service systemd eet.service</w:t>
      </w:r>
    </w:p>
    <w:p w14:paraId="6BB7AEB9" w14:textId="77777777" w:rsidR="002F5AB5" w:rsidRDefault="00497D94">
      <w:pPr>
        <w:pStyle w:val="Listepuces"/>
      </w:pPr>
      <w:r>
        <w:t>Installation et configuration de Nginx</w:t>
      </w:r>
    </w:p>
    <w:p w14:paraId="00B6D2A4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Mise en place du certificat HTTPS</w:t>
      </w:r>
    </w:p>
    <w:p w14:paraId="00BB928E" w14:textId="77777777" w:rsidR="002F5AB5" w:rsidRDefault="00497D94">
      <w:pPr>
        <w:pStyle w:val="Listepuces"/>
      </w:pPr>
      <w:r>
        <w:t>Activation du reverse proxy</w:t>
      </w:r>
    </w:p>
    <w:p w14:paraId="36F2152C" w14:textId="77777777" w:rsidR="002F5AB5" w:rsidRDefault="00497D94">
      <w:pPr>
        <w:pStyle w:val="Titre2"/>
      </w:pPr>
      <w:r>
        <w:t>Résultat final</w:t>
      </w:r>
    </w:p>
    <w:p w14:paraId="0023182F" w14:textId="77777777" w:rsidR="002F5AB5" w:rsidRPr="00497D94" w:rsidRDefault="00497D94">
      <w:pPr>
        <w:rPr>
          <w:lang w:val="fr-FR"/>
        </w:rPr>
      </w:pPr>
      <w:r w:rsidRPr="00497D94">
        <w:rPr>
          <w:lang w:val="fr-FR"/>
        </w:rPr>
        <w:t>Les utilisateurs accèdent simplement à https://eet.ffs.fr sans connaître le port 5000.</w:t>
      </w:r>
    </w:p>
    <w:p w14:paraId="001C18FC" w14:textId="0ECEE8E5" w:rsidR="00497D94" w:rsidRPr="00497D94" w:rsidRDefault="00497D94" w:rsidP="00497D94">
      <w:pPr>
        <w:pStyle w:val="Titre2"/>
        <w:rPr>
          <w:lang w:val="fr-FR"/>
        </w:rPr>
      </w:pPr>
      <w:r w:rsidRPr="00497D94">
        <w:rPr>
          <w:lang w:val="fr-FR"/>
        </w:rPr>
        <w:t>D</w:t>
      </w:r>
      <w:r w:rsidRPr="00497D94">
        <w:rPr>
          <w:lang w:val="fr-FR"/>
        </w:rPr>
        <w:t>urant la phase de test e</w:t>
      </w:r>
      <w:r>
        <w:rPr>
          <w:lang w:val="fr-FR"/>
        </w:rPr>
        <w:t>t permettre un accès extérieur</w:t>
      </w:r>
    </w:p>
    <w:p w14:paraId="765105BA" w14:textId="77777777" w:rsidR="00497D94" w:rsidRDefault="00497D94" w:rsidP="00497D94">
      <w:pPr>
        <w:pStyle w:val="Listepuces"/>
        <w:rPr>
          <w:lang w:val="fr-FR"/>
        </w:rPr>
      </w:pPr>
      <w:r>
        <w:rPr>
          <w:lang w:val="fr-FR"/>
        </w:rPr>
        <w:t>n</w:t>
      </w:r>
      <w:r w:rsidRPr="00497D94">
        <w:rPr>
          <w:lang w:val="fr-FR"/>
        </w:rPr>
        <w:t>grok est installé sur l’or</w:t>
      </w:r>
      <w:r>
        <w:rPr>
          <w:lang w:val="fr-FR"/>
        </w:rPr>
        <w:t>dinateur.</w:t>
      </w:r>
    </w:p>
    <w:p w14:paraId="7044F20F" w14:textId="6253D3C1" w:rsidR="00497D94" w:rsidRDefault="00497D94" w:rsidP="00497D94">
      <w:pPr>
        <w:pStyle w:val="Listepuces"/>
        <w:rPr>
          <w:lang w:val="fr-FR"/>
        </w:rPr>
      </w:pPr>
      <w:r>
        <w:rPr>
          <w:lang w:val="fr-FR"/>
        </w:rPr>
        <w:t>On ouvre une console cmd</w:t>
      </w:r>
    </w:p>
    <w:p w14:paraId="442ACA68" w14:textId="22B4E056" w:rsidR="00497D94" w:rsidRDefault="00497D94" w:rsidP="00497D94">
      <w:pPr>
        <w:pStyle w:val="Listepuces"/>
        <w:rPr>
          <w:lang w:val="fr-FR"/>
        </w:rPr>
      </w:pPr>
      <w:r>
        <w:rPr>
          <w:lang w:val="fr-FR"/>
        </w:rPr>
        <w:t xml:space="preserve">On lance le venv depuis c:\eet_calculator par : </w:t>
      </w:r>
      <w:r w:rsidRPr="00497D94">
        <w:rPr>
          <w:lang w:val="fr-FR"/>
        </w:rPr>
        <w:t>call venv\Scripts\activate</w:t>
      </w:r>
    </w:p>
    <w:p w14:paraId="5E1D34E1" w14:textId="64165F29" w:rsidR="00497D94" w:rsidRDefault="00497D94" w:rsidP="00497D94">
      <w:pPr>
        <w:pStyle w:val="Listepuces"/>
        <w:rPr>
          <w:lang w:val="fr-FR"/>
        </w:rPr>
      </w:pPr>
      <w:r>
        <w:rPr>
          <w:lang w:val="fr-FR"/>
        </w:rPr>
        <w:t>On lance l’application par : python app.py</w:t>
      </w:r>
    </w:p>
    <w:p w14:paraId="3E3A522D" w14:textId="3363707C" w:rsidR="00497D94" w:rsidRDefault="00497D94" w:rsidP="00497D94">
      <w:pPr>
        <w:pStyle w:val="Listepuces"/>
        <w:rPr>
          <w:lang w:val="fr-FR"/>
        </w:rPr>
      </w:pPr>
      <w:r>
        <w:rPr>
          <w:lang w:val="fr-FR"/>
        </w:rPr>
        <w:t xml:space="preserve">Sur une deuxième console on ouvre un tunnel ngrok par : </w:t>
      </w:r>
      <w:r w:rsidRPr="00497D94">
        <w:rPr>
          <w:lang w:val="fr-FR"/>
        </w:rPr>
        <w:t>ngrok http 5000</w:t>
      </w:r>
    </w:p>
    <w:p w14:paraId="739C7187" w14:textId="19C9D93E" w:rsidR="00497D94" w:rsidRDefault="00497D94" w:rsidP="00497D94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>
        <w:rPr>
          <w:lang w:val="fr-FR"/>
        </w:rPr>
        <w:t xml:space="preserve">On récupère une adresse publique à communiquer pour se connecter à l’application depuis l’extérieur du type : </w:t>
      </w:r>
      <w:hyperlink r:id="rId6" w:history="1">
        <w:r w:rsidRPr="00B8546D">
          <w:rPr>
            <w:rStyle w:val="Lienhypertexte"/>
            <w:lang w:val="fr-FR"/>
          </w:rPr>
          <w:t>https://stingily-embezzle-percolate.ngrok-free.dev/</w:t>
        </w:r>
      </w:hyperlink>
    </w:p>
    <w:p w14:paraId="0A5B2CF9" w14:textId="43FA8771" w:rsidR="00497D94" w:rsidRPr="00497D94" w:rsidRDefault="00497D94" w:rsidP="00497D94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>
        <w:rPr>
          <w:lang w:val="fr-FR"/>
        </w:rPr>
        <w:t>Cette adresse est éphémère et dure tant que l’application est ouverte dans le venv</w:t>
      </w:r>
    </w:p>
    <w:p w14:paraId="3DE63923" w14:textId="77777777" w:rsidR="00497D94" w:rsidRPr="00497D94" w:rsidRDefault="00497D94" w:rsidP="00497D94">
      <w:pPr>
        <w:rPr>
          <w:lang w:val="fr-FR"/>
        </w:rPr>
      </w:pPr>
    </w:p>
    <w:p w14:paraId="7275BD57" w14:textId="77777777" w:rsidR="00497D94" w:rsidRPr="00497D94" w:rsidRDefault="00497D94">
      <w:pPr>
        <w:rPr>
          <w:lang w:val="fr-FR"/>
        </w:rPr>
      </w:pPr>
    </w:p>
    <w:p w14:paraId="1C22E148" w14:textId="77777777" w:rsidR="00497D94" w:rsidRDefault="00497D94">
      <w:pPr>
        <w:rPr>
          <w:lang w:val="fr-FR"/>
        </w:rPr>
      </w:pPr>
    </w:p>
    <w:p w14:paraId="25E088D8" w14:textId="77777777" w:rsidR="00497D94" w:rsidRPr="00497D94" w:rsidRDefault="00497D94">
      <w:pPr>
        <w:rPr>
          <w:lang w:val="fr-FR"/>
        </w:rPr>
      </w:pPr>
    </w:p>
    <w:sectPr w:rsidR="00497D94" w:rsidRPr="00497D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498819">
    <w:abstractNumId w:val="8"/>
  </w:num>
  <w:num w:numId="2" w16cid:durableId="255679173">
    <w:abstractNumId w:val="6"/>
  </w:num>
  <w:num w:numId="3" w16cid:durableId="1172524889">
    <w:abstractNumId w:val="5"/>
  </w:num>
  <w:num w:numId="4" w16cid:durableId="2100783210">
    <w:abstractNumId w:val="4"/>
  </w:num>
  <w:num w:numId="5" w16cid:durableId="529297013">
    <w:abstractNumId w:val="7"/>
  </w:num>
  <w:num w:numId="6" w16cid:durableId="972053291">
    <w:abstractNumId w:val="3"/>
  </w:num>
  <w:num w:numId="7" w16cid:durableId="1755979824">
    <w:abstractNumId w:val="2"/>
  </w:num>
  <w:num w:numId="8" w16cid:durableId="2007708199">
    <w:abstractNumId w:val="1"/>
  </w:num>
  <w:num w:numId="9" w16cid:durableId="96678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31A"/>
    <w:rsid w:val="0029639D"/>
    <w:rsid w:val="002F5AB5"/>
    <w:rsid w:val="00326F90"/>
    <w:rsid w:val="00497D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9F99DE"/>
  <w14:defaultImageDpi w14:val="300"/>
  <w15:docId w15:val="{3086C717-E29A-4ABE-85E8-1D3B37FD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497D94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97D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ingily-embezzle-percolate.ngrok-free.dev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318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Philippe Guérindon</cp:lastModifiedBy>
  <cp:revision>2</cp:revision>
  <dcterms:created xsi:type="dcterms:W3CDTF">2013-12-23T23:15:00Z</dcterms:created>
  <dcterms:modified xsi:type="dcterms:W3CDTF">2026-06-08T09:59:00Z</dcterms:modified>
  <cp:category/>
</cp:coreProperties>
</file>