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0D5" w:rsidRDefault="001660D5" w:rsidP="001660D5">
      <w:pPr>
        <w:pStyle w:val="Ttulo1"/>
        <w:jc w:val="center"/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</w:rPr>
      </w:pPr>
      <w:r w:rsidRPr="0072537E"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</w:rPr>
        <w:t>IMPLEMENTACIÓN DEL PATRÓN SAGA: CREACIÓN DE PROCESOS DE SELECCIÓN DE PERSONAL CAS</w:t>
      </w:r>
    </w:p>
    <w:p w:rsidR="0072537E" w:rsidRPr="0072537E" w:rsidRDefault="0072537E" w:rsidP="0072537E"/>
    <w:p w:rsidR="0072537E" w:rsidRPr="0072537E" w:rsidRDefault="0072537E" w:rsidP="0072537E">
      <w:pPr>
        <w:jc w:val="center"/>
        <w:rPr>
          <w:b/>
          <w:bCs/>
          <w:sz w:val="40"/>
          <w:szCs w:val="40"/>
        </w:rPr>
      </w:pPr>
      <w:r w:rsidRPr="0072537E">
        <w:rPr>
          <w:b/>
          <w:bCs/>
          <w:sz w:val="40"/>
          <w:szCs w:val="40"/>
        </w:rPr>
        <w:t>Autor: Percy Giancarlo Guillen Alcantara</w:t>
      </w:r>
    </w:p>
    <w:p w:rsidR="0072537E" w:rsidRPr="001660D5" w:rsidRDefault="0072537E" w:rsidP="0072537E">
      <w:pPr>
        <w:jc w:val="center"/>
      </w:pP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1: Inicialización de la Solicitud</w:t>
      </w:r>
      <w:r w:rsidRPr="001660D5">
        <w:t xml:space="preserve"> El flujo de la transacción distribuida comienza cuando el cliente emite una petición HTTP POST mediante la herramienta Postman. Este </w:t>
      </w:r>
      <w:proofErr w:type="spellStart"/>
      <w:r w:rsidRPr="001660D5">
        <w:t>request</w:t>
      </w:r>
      <w:proofErr w:type="spellEnd"/>
      <w:r w:rsidRPr="001660D5">
        <w:t xml:space="preserve"> se dirige al microservicio central responsable de coordinar el flujo, denominado ms-proceso-orquestador.</w:t>
      </w:r>
    </w:p>
    <w:p w:rsidR="001660D5" w:rsidRPr="001660D5" w:rsidRDefault="001660D5" w:rsidP="001660D5">
      <w:pPr>
        <w:rPr>
          <w:lang w:val="en-US"/>
        </w:rPr>
      </w:pPr>
      <w:r w:rsidRPr="001660D5">
        <w:rPr>
          <w:i/>
          <w:iCs/>
          <w:lang w:val="en-US"/>
        </w:rPr>
        <w:t>Endpoint:</w:t>
      </w:r>
      <w:r w:rsidRPr="001660D5">
        <w:rPr>
          <w:lang w:val="en-US"/>
        </w:rPr>
        <w:t xml:space="preserve"> POST: http://localhost:8082/api/saga/proceso </w:t>
      </w:r>
    </w:p>
    <w:p w:rsidR="001660D5" w:rsidRPr="001660D5" w:rsidRDefault="001660D5" w:rsidP="001660D5">
      <w:proofErr w:type="spellStart"/>
      <w:r w:rsidRPr="001660D5">
        <w:rPr>
          <w:i/>
          <w:iCs/>
        </w:rPr>
        <w:t>Payload</w:t>
      </w:r>
      <w:proofErr w:type="spellEnd"/>
      <w:r w:rsidRPr="001660D5">
        <w:rPr>
          <w:i/>
          <w:iCs/>
        </w:rPr>
        <w:t xml:space="preserve"> de Envío (</w:t>
      </w:r>
      <w:proofErr w:type="spellStart"/>
      <w:r w:rsidRPr="001660D5">
        <w:rPr>
          <w:i/>
          <w:iCs/>
        </w:rPr>
        <w:t>Request</w:t>
      </w:r>
      <w:proofErr w:type="spellEnd"/>
      <w:r w:rsidRPr="001660D5">
        <w:rPr>
          <w:i/>
          <w:iCs/>
        </w:rPr>
        <w:t>):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>JSON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>{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"nombre": "PROCESO CAS N° 999-2026-PCM-OGRH",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"resumen": "CONVOCATORIA PARA LA CONTRATACIÓN ADMINISTRATIVA DE SERVICIOS POR SUPLENCIA DE UN (1) COORDINADOR SECTORIAL - SEDE LIMA PARA LA SUBSECRETARÍA DE GESTIÓN DEL DIÁLOGO DE LA SECRETARÍA DE GESTIÓN SOCIAL Y DIÁLOGO",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"titulo": "2DA. CONVOCATORIA",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"cantidad": 21,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</w:t>
      </w:r>
      <w:proofErr w:type="spellStart"/>
      <w:r w:rsidRPr="001660D5">
        <w:rPr>
          <w:sz w:val="18"/>
          <w:szCs w:val="18"/>
        </w:rPr>
        <w:t>fechaInicio</w:t>
      </w:r>
      <w:proofErr w:type="spellEnd"/>
      <w:r w:rsidRPr="001660D5">
        <w:rPr>
          <w:sz w:val="18"/>
          <w:szCs w:val="18"/>
        </w:rPr>
        <w:t>": "2026-03-04",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</w:t>
      </w:r>
      <w:proofErr w:type="spellStart"/>
      <w:r w:rsidRPr="001660D5">
        <w:rPr>
          <w:sz w:val="18"/>
          <w:szCs w:val="18"/>
        </w:rPr>
        <w:t>fechaFin</w:t>
      </w:r>
      <w:proofErr w:type="spellEnd"/>
      <w:r w:rsidRPr="001660D5">
        <w:rPr>
          <w:sz w:val="18"/>
          <w:szCs w:val="18"/>
        </w:rPr>
        <w:t>": "2026-03-04",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</w:t>
      </w:r>
      <w:proofErr w:type="spellStart"/>
      <w:r w:rsidRPr="001660D5">
        <w:rPr>
          <w:sz w:val="18"/>
          <w:szCs w:val="18"/>
        </w:rPr>
        <w:t>organoId</w:t>
      </w:r>
      <w:proofErr w:type="spellEnd"/>
      <w:r w:rsidRPr="001660D5">
        <w:rPr>
          <w:sz w:val="18"/>
          <w:szCs w:val="18"/>
        </w:rPr>
        <w:t>": "79e69473-34be-4da2-85e2-909291691da4",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"</w:t>
      </w:r>
      <w:proofErr w:type="spellStart"/>
      <w:r w:rsidRPr="001660D5">
        <w:rPr>
          <w:sz w:val="18"/>
          <w:szCs w:val="18"/>
        </w:rPr>
        <w:t>listaProcesoComite</w:t>
      </w:r>
      <w:proofErr w:type="spellEnd"/>
      <w:r w:rsidRPr="001660D5">
        <w:rPr>
          <w:sz w:val="18"/>
          <w:szCs w:val="18"/>
        </w:rPr>
        <w:t>": [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{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</w:t>
      </w:r>
      <w:proofErr w:type="spellStart"/>
      <w:r w:rsidRPr="001660D5">
        <w:rPr>
          <w:sz w:val="18"/>
          <w:szCs w:val="18"/>
        </w:rPr>
        <w:t>organoId</w:t>
      </w:r>
      <w:proofErr w:type="spellEnd"/>
      <w:r w:rsidRPr="001660D5">
        <w:rPr>
          <w:sz w:val="18"/>
          <w:szCs w:val="18"/>
        </w:rPr>
        <w:t>": "79e69473-34be-4da2-85e2-909291691da4",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"nombre": "PERCY GIANCARLO GUILLEN ALCANTARA",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"tipo": 3.00,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"email": "cyper2@hotmail.com"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},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{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</w:t>
      </w:r>
      <w:proofErr w:type="spellStart"/>
      <w:r w:rsidRPr="001660D5">
        <w:rPr>
          <w:sz w:val="18"/>
          <w:szCs w:val="18"/>
        </w:rPr>
        <w:t>organoId</w:t>
      </w:r>
      <w:proofErr w:type="spellEnd"/>
      <w:r w:rsidRPr="001660D5">
        <w:rPr>
          <w:sz w:val="18"/>
          <w:szCs w:val="18"/>
        </w:rPr>
        <w:t>": "62592a6e-a528-4925-906b-0b432cca4034",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"nombre": "JUAN PEREZ OLIVA",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lastRenderedPageBreak/>
        <w:t xml:space="preserve">      "tipo": 1.00,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  "email": "pguillena@gmail.com"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  }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 xml:space="preserve">  ]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>}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i/>
          <w:iCs/>
          <w:sz w:val="18"/>
          <w:szCs w:val="18"/>
        </w:rPr>
        <w:t>Respuesta del Orquestador (Response):</w:t>
      </w:r>
    </w:p>
    <w:p w:rsidR="001660D5" w:rsidRPr="001660D5" w:rsidRDefault="001660D5" w:rsidP="001660D5">
      <w:pPr>
        <w:rPr>
          <w:sz w:val="18"/>
          <w:szCs w:val="18"/>
          <w:lang w:val="en-US"/>
        </w:rPr>
      </w:pPr>
      <w:r w:rsidRPr="001660D5">
        <w:rPr>
          <w:sz w:val="18"/>
          <w:szCs w:val="18"/>
          <w:lang w:val="en-US"/>
        </w:rPr>
        <w:t>JSON</w:t>
      </w:r>
    </w:p>
    <w:p w:rsidR="001660D5" w:rsidRPr="001660D5" w:rsidRDefault="001660D5" w:rsidP="001660D5">
      <w:pPr>
        <w:rPr>
          <w:sz w:val="18"/>
          <w:szCs w:val="18"/>
          <w:lang w:val="en-US"/>
        </w:rPr>
      </w:pPr>
      <w:r w:rsidRPr="001660D5">
        <w:rPr>
          <w:sz w:val="18"/>
          <w:szCs w:val="18"/>
          <w:lang w:val="en-US"/>
        </w:rPr>
        <w:t>{</w:t>
      </w:r>
    </w:p>
    <w:p w:rsidR="001660D5" w:rsidRPr="001660D5" w:rsidRDefault="001660D5" w:rsidP="001660D5">
      <w:pPr>
        <w:rPr>
          <w:sz w:val="18"/>
          <w:szCs w:val="18"/>
          <w:lang w:val="en-US"/>
        </w:rPr>
      </w:pPr>
      <w:r w:rsidRPr="001660D5">
        <w:rPr>
          <w:sz w:val="18"/>
          <w:szCs w:val="18"/>
          <w:lang w:val="en-US"/>
        </w:rPr>
        <w:t xml:space="preserve">  "</w:t>
      </w:r>
      <w:proofErr w:type="spellStart"/>
      <w:r w:rsidRPr="001660D5">
        <w:rPr>
          <w:sz w:val="18"/>
          <w:szCs w:val="18"/>
          <w:lang w:val="en-US"/>
        </w:rPr>
        <w:t>sagaId</w:t>
      </w:r>
      <w:proofErr w:type="spellEnd"/>
      <w:r w:rsidRPr="001660D5">
        <w:rPr>
          <w:sz w:val="18"/>
          <w:szCs w:val="18"/>
          <w:lang w:val="en-US"/>
        </w:rPr>
        <w:t>": "411d094d-1180-438e-93c3-5529b1dd4bbe",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  <w:lang w:val="en-US"/>
        </w:rPr>
        <w:t xml:space="preserve">  </w:t>
      </w:r>
      <w:r w:rsidRPr="001660D5">
        <w:rPr>
          <w:sz w:val="18"/>
          <w:szCs w:val="18"/>
        </w:rPr>
        <w:t>"</w:t>
      </w:r>
      <w:proofErr w:type="spellStart"/>
      <w:r w:rsidRPr="001660D5">
        <w:rPr>
          <w:sz w:val="18"/>
          <w:szCs w:val="18"/>
        </w:rPr>
        <w:t>message</w:t>
      </w:r>
      <w:proofErr w:type="spellEnd"/>
      <w:r w:rsidRPr="001660D5">
        <w:rPr>
          <w:sz w:val="18"/>
          <w:szCs w:val="18"/>
        </w:rPr>
        <w:t xml:space="preserve">": "Saga </w:t>
      </w:r>
      <w:proofErr w:type="spellStart"/>
      <w:r w:rsidRPr="001660D5">
        <w:rPr>
          <w:sz w:val="18"/>
          <w:szCs w:val="18"/>
        </w:rPr>
        <w:t>started</w:t>
      </w:r>
      <w:proofErr w:type="spellEnd"/>
      <w:r w:rsidRPr="001660D5">
        <w:rPr>
          <w:sz w:val="18"/>
          <w:szCs w:val="18"/>
        </w:rPr>
        <w:t xml:space="preserve"> </w:t>
      </w:r>
      <w:proofErr w:type="spellStart"/>
      <w:r w:rsidRPr="001660D5">
        <w:rPr>
          <w:sz w:val="18"/>
          <w:szCs w:val="18"/>
        </w:rPr>
        <w:t>successfully</w:t>
      </w:r>
      <w:proofErr w:type="spellEnd"/>
      <w:r w:rsidRPr="001660D5">
        <w:rPr>
          <w:sz w:val="18"/>
          <w:szCs w:val="18"/>
        </w:rPr>
        <w:t>"</w:t>
      </w:r>
    </w:p>
    <w:p w:rsidR="001660D5" w:rsidRPr="001660D5" w:rsidRDefault="001660D5" w:rsidP="001660D5">
      <w:pPr>
        <w:rPr>
          <w:sz w:val="18"/>
          <w:szCs w:val="18"/>
        </w:rPr>
      </w:pPr>
      <w:r w:rsidRPr="001660D5">
        <w:rPr>
          <w:sz w:val="18"/>
          <w:szCs w:val="18"/>
        </w:rPr>
        <w:t>}</w:t>
      </w:r>
    </w:p>
    <w:p w:rsidR="001660D5" w:rsidRDefault="001660D5" w:rsidP="001660D5"/>
    <w:p w:rsidR="001660D5" w:rsidRDefault="001660D5" w:rsidP="001660D5">
      <w:r w:rsidRPr="007D4BA1">
        <w:drawing>
          <wp:inline distT="0" distB="0" distL="0" distR="0" wp14:anchorId="0AA57320" wp14:editId="083E3878">
            <wp:extent cx="5731510" cy="2677160"/>
            <wp:effectExtent l="0" t="0" r="2540" b="8890"/>
            <wp:docPr id="105482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5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D5" w:rsidRPr="001660D5" w:rsidRDefault="001660D5" w:rsidP="001660D5">
      <w:r w:rsidRPr="001660D5">
        <w:pict>
          <v:rect id="_x0000_i1085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2: Encolado del Evento de Creación</w:t>
      </w:r>
      <w:r w:rsidRPr="001660D5">
        <w:t xml:space="preserve"> Una vez recibida la solicitud, el orquestador inicia la Saga delegando el evento. Para ello, publica un mensaje en el bróker de mensajería (</w:t>
      </w:r>
      <w:proofErr w:type="spellStart"/>
      <w:r w:rsidRPr="001660D5">
        <w:t>RabbitMQ</w:t>
      </w:r>
      <w:proofErr w:type="spellEnd"/>
      <w:r w:rsidRPr="001660D5">
        <w:t xml:space="preserve">) apuntando a la cola </w:t>
      </w:r>
      <w:proofErr w:type="spellStart"/>
      <w:proofErr w:type="gramStart"/>
      <w:r w:rsidRPr="001660D5">
        <w:t>proceso.create</w:t>
      </w:r>
      <w:proofErr w:type="gramEnd"/>
      <w:r w:rsidRPr="001660D5">
        <w:t>.queue</w:t>
      </w:r>
      <w:proofErr w:type="spellEnd"/>
      <w:r w:rsidRPr="001660D5">
        <w:t>. De forma simultánea, el orquestador persiste en la base de datos de control de la Saga el listado de las personas asignadas al comité de evaluación para su uso posterior.</w:t>
      </w:r>
    </w:p>
    <w:p w:rsidR="001660D5" w:rsidRPr="001660D5" w:rsidRDefault="001660D5" w:rsidP="001660D5">
      <w:r w:rsidRPr="007D4BA1">
        <w:lastRenderedPageBreak/>
        <w:drawing>
          <wp:inline distT="0" distB="0" distL="0" distR="0" wp14:anchorId="6A35364C" wp14:editId="1670FC0C">
            <wp:extent cx="5731510" cy="3016885"/>
            <wp:effectExtent l="0" t="0" r="2540" b="0"/>
            <wp:docPr id="145462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2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86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3: Registro del Proceso en la Base de Datos Relacional</w:t>
      </w:r>
      <w:r w:rsidRPr="001660D5">
        <w:t xml:space="preserve"> El microservicio encargado de la lógica de negocio del proceso (ms-proceso-</w:t>
      </w:r>
      <w:proofErr w:type="spellStart"/>
      <w:r w:rsidRPr="001660D5">
        <w:t>service</w:t>
      </w:r>
      <w:proofErr w:type="spellEnd"/>
      <w:r w:rsidRPr="001660D5">
        <w:t xml:space="preserve">) se encuentra escuchando la cola </w:t>
      </w:r>
      <w:proofErr w:type="spellStart"/>
      <w:proofErr w:type="gramStart"/>
      <w:r w:rsidRPr="001660D5">
        <w:t>proceso.create</w:t>
      </w:r>
      <w:proofErr w:type="gramEnd"/>
      <w:r w:rsidRPr="001660D5">
        <w:t>.queue</w:t>
      </w:r>
      <w:proofErr w:type="spellEnd"/>
      <w:r w:rsidRPr="001660D5">
        <w:t xml:space="preserve">. Al detectar un nuevo mensaje pendiente, extrae la información del </w:t>
      </w:r>
      <w:proofErr w:type="spellStart"/>
      <w:r w:rsidRPr="001660D5">
        <w:t>payload</w:t>
      </w:r>
      <w:proofErr w:type="spellEnd"/>
      <w:r w:rsidRPr="001660D5">
        <w:t xml:space="preserve"> y procede a insertar el registro del nuevo proceso CAS en la base de datos MySQL.</w:t>
      </w:r>
    </w:p>
    <w:p w:rsidR="001660D5" w:rsidRPr="001660D5" w:rsidRDefault="001660D5" w:rsidP="001660D5">
      <w:r w:rsidRPr="008B1EF0">
        <w:drawing>
          <wp:inline distT="0" distB="0" distL="0" distR="0" wp14:anchorId="65ED42C5" wp14:editId="5A2769AA">
            <wp:extent cx="5731510" cy="2918460"/>
            <wp:effectExtent l="0" t="0" r="2540" b="0"/>
            <wp:docPr id="218833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33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87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4: Confirmación (o Fallo) del Registro Base</w:t>
      </w:r>
      <w:r w:rsidRPr="001660D5">
        <w:t xml:space="preserve"> Tras intentar la persistencia en base de datos, ms-proceso-</w:t>
      </w:r>
      <w:proofErr w:type="spellStart"/>
      <w:r w:rsidRPr="001660D5">
        <w:t>service</w:t>
      </w:r>
      <w:proofErr w:type="spellEnd"/>
      <w:r w:rsidRPr="001660D5">
        <w:t xml:space="preserve"> debe reportar el resultado de la operación. Si la inserción es exitosa, publica un evento de confirmación en la cola </w:t>
      </w:r>
      <w:proofErr w:type="spellStart"/>
      <w:proofErr w:type="gramStart"/>
      <w:r w:rsidRPr="001660D5">
        <w:t>proceso.created</w:t>
      </w:r>
      <w:proofErr w:type="spellEnd"/>
      <w:proofErr w:type="gramEnd"/>
      <w:r w:rsidRPr="001660D5">
        <w:t xml:space="preserve">. En caso de detectar alguna excepción o error, ejecuta el mecanismo de compensación emitiendo un mensaje a la cola </w:t>
      </w:r>
      <w:proofErr w:type="spellStart"/>
      <w:proofErr w:type="gramStart"/>
      <w:r w:rsidRPr="001660D5">
        <w:t>proceso.creation</w:t>
      </w:r>
      <w:proofErr w:type="gramEnd"/>
      <w:r w:rsidRPr="001660D5">
        <w:t>.failed</w:t>
      </w:r>
      <w:proofErr w:type="spellEnd"/>
      <w:r w:rsidRPr="001660D5">
        <w:t>.</w:t>
      </w:r>
    </w:p>
    <w:p w:rsidR="001660D5" w:rsidRPr="001660D5" w:rsidRDefault="001660D5" w:rsidP="001660D5">
      <w:r w:rsidRPr="00E942DE">
        <w:lastRenderedPageBreak/>
        <w:drawing>
          <wp:inline distT="0" distB="0" distL="0" distR="0" wp14:anchorId="44D0D0FC" wp14:editId="19EE24EC">
            <wp:extent cx="5731510" cy="2894965"/>
            <wp:effectExtent l="0" t="0" r="2540" b="635"/>
            <wp:docPr id="149675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88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5: Orquestación de la Creación del Comité</w:t>
      </w:r>
      <w:r w:rsidRPr="001660D5">
        <w:t xml:space="preserve"> El ms-proceso-orquestador reacciona al evento de éxito leyendo la cola </w:t>
      </w:r>
      <w:proofErr w:type="spellStart"/>
      <w:proofErr w:type="gramStart"/>
      <w:r w:rsidRPr="001660D5">
        <w:t>proceso.created</w:t>
      </w:r>
      <w:proofErr w:type="spellEnd"/>
      <w:proofErr w:type="gramEnd"/>
      <w:r w:rsidRPr="001660D5">
        <w:t xml:space="preserve"> y actualiza el estado interno de la transacción a "PROCESO CREADO". Posteriormente, recupera los datos del comité almacenados previamente en su propia base de datos y emite un nuevo mensaje hacia la cola </w:t>
      </w:r>
      <w:proofErr w:type="spellStart"/>
      <w:proofErr w:type="gramStart"/>
      <w:r w:rsidRPr="001660D5">
        <w:t>proceso.comite</w:t>
      </w:r>
      <w:proofErr w:type="gramEnd"/>
      <w:r w:rsidRPr="001660D5">
        <w:t>.</w:t>
      </w:r>
      <w:proofErr w:type="gramStart"/>
      <w:r w:rsidRPr="001660D5">
        <w:t>create.queue</w:t>
      </w:r>
      <w:proofErr w:type="spellEnd"/>
      <w:proofErr w:type="gramEnd"/>
      <w:r w:rsidRPr="001660D5">
        <w:t xml:space="preserve"> para dar inicio a la siguiente fase del flujo.</w:t>
      </w:r>
    </w:p>
    <w:p w:rsidR="001660D5" w:rsidRPr="001660D5" w:rsidRDefault="001660D5" w:rsidP="001660D5">
      <w:r w:rsidRPr="00C213AA">
        <w:drawing>
          <wp:inline distT="0" distB="0" distL="0" distR="0" wp14:anchorId="4F57253B" wp14:editId="5D3C2C76">
            <wp:extent cx="5731510" cy="2953385"/>
            <wp:effectExtent l="0" t="0" r="2540" b="0"/>
            <wp:docPr id="95893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89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6: Persistencia Híbrida de los Miembros del Comité</w:t>
      </w:r>
      <w:r w:rsidRPr="001660D5">
        <w:t xml:space="preserve"> Al consumir los mensajes de la cola </w:t>
      </w:r>
      <w:proofErr w:type="spellStart"/>
      <w:proofErr w:type="gramStart"/>
      <w:r w:rsidRPr="001660D5">
        <w:t>proceso.comite</w:t>
      </w:r>
      <w:proofErr w:type="gramEnd"/>
      <w:r w:rsidRPr="001660D5">
        <w:t>.</w:t>
      </w:r>
      <w:proofErr w:type="gramStart"/>
      <w:r w:rsidRPr="001660D5">
        <w:t>create.queue</w:t>
      </w:r>
      <w:proofErr w:type="spellEnd"/>
      <w:proofErr w:type="gramEnd"/>
      <w:r w:rsidRPr="001660D5">
        <w:t>, el microservicio ms-proceso-</w:t>
      </w:r>
      <w:proofErr w:type="spellStart"/>
      <w:r w:rsidRPr="001660D5">
        <w:t>comite</w:t>
      </w:r>
      <w:proofErr w:type="spellEnd"/>
      <w:r w:rsidRPr="001660D5">
        <w:t>-</w:t>
      </w:r>
      <w:proofErr w:type="spellStart"/>
      <w:r w:rsidRPr="001660D5">
        <w:t>service</w:t>
      </w:r>
      <w:proofErr w:type="spellEnd"/>
      <w:r w:rsidRPr="001660D5">
        <w:t xml:space="preserve"> se encarga de procesar la asignación del comité. Este servicio realiza una persistencia doble para garantizar la disponibilidad: registra los datos relacionales de la comisión en MySQL y, en paralelo, almacena un documento de respaldo estructurado en MongoDB.</w:t>
      </w:r>
    </w:p>
    <w:p w:rsidR="001660D5" w:rsidRPr="001660D5" w:rsidRDefault="001660D5" w:rsidP="001660D5">
      <w:r w:rsidRPr="003E58D7">
        <w:lastRenderedPageBreak/>
        <w:drawing>
          <wp:inline distT="0" distB="0" distL="0" distR="0" wp14:anchorId="5F1AA329" wp14:editId="1BF23609">
            <wp:extent cx="5731510" cy="3066415"/>
            <wp:effectExtent l="0" t="0" r="2540" b="635"/>
            <wp:docPr id="579734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90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7: Confirmación (o Fallo) de la Creación del Comité</w:t>
      </w:r>
      <w:r w:rsidRPr="001660D5">
        <w:t xml:space="preserve"> Siguiendo la lógica del patrón, el servicio valida la operación de persistencia. Un resultado sin incidencias dispara un mensaje de éxito a la cola </w:t>
      </w:r>
      <w:proofErr w:type="spellStart"/>
      <w:proofErr w:type="gramStart"/>
      <w:r w:rsidRPr="001660D5">
        <w:t>proceso.comite</w:t>
      </w:r>
      <w:proofErr w:type="gramEnd"/>
      <w:r w:rsidRPr="001660D5">
        <w:t>.created</w:t>
      </w:r>
      <w:proofErr w:type="spellEnd"/>
      <w:r w:rsidRPr="001660D5">
        <w:t xml:space="preserve">. Si ocurriera algún problema durante la escritura en las bases de datos, se generaría un evento en la cola </w:t>
      </w:r>
      <w:proofErr w:type="spellStart"/>
      <w:proofErr w:type="gramStart"/>
      <w:r w:rsidRPr="001660D5">
        <w:t>proceso.comite</w:t>
      </w:r>
      <w:proofErr w:type="gramEnd"/>
      <w:r w:rsidRPr="001660D5">
        <w:t>.</w:t>
      </w:r>
      <w:proofErr w:type="gramStart"/>
      <w:r w:rsidRPr="001660D5">
        <w:t>creation.failed</w:t>
      </w:r>
      <w:proofErr w:type="spellEnd"/>
      <w:proofErr w:type="gramEnd"/>
      <w:r w:rsidRPr="001660D5">
        <w:t xml:space="preserve"> para alertar al orquestador y revertir los cambios anteriores.</w:t>
      </w:r>
    </w:p>
    <w:p w:rsidR="001660D5" w:rsidRPr="001660D5" w:rsidRDefault="001660D5" w:rsidP="001660D5">
      <w:r w:rsidRPr="00585273">
        <w:drawing>
          <wp:inline distT="0" distB="0" distL="0" distR="0" wp14:anchorId="7F6ECFAC" wp14:editId="59220839">
            <wp:extent cx="5731510" cy="2887345"/>
            <wp:effectExtent l="0" t="0" r="2540" b="8255"/>
            <wp:docPr id="68268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9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91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8: Actualización de Estado y Disparo de Notificaciones</w:t>
      </w:r>
      <w:r w:rsidRPr="001660D5">
        <w:t xml:space="preserve"> El orquestador intercepta el evento de éxito desde </w:t>
      </w:r>
      <w:proofErr w:type="spellStart"/>
      <w:proofErr w:type="gramStart"/>
      <w:r w:rsidRPr="001660D5">
        <w:t>proceso.comite</w:t>
      </w:r>
      <w:proofErr w:type="gramEnd"/>
      <w:r w:rsidRPr="001660D5">
        <w:t>.created</w:t>
      </w:r>
      <w:proofErr w:type="spellEnd"/>
      <w:r w:rsidRPr="001660D5">
        <w:t xml:space="preserve"> y modifica el estatus de la Saga a "COMITE CREADO". Inmediatamente después, genera una nueva cola destinada a la fase de alertas por </w:t>
      </w:r>
      <w:r w:rsidRPr="001660D5">
        <w:lastRenderedPageBreak/>
        <w:t xml:space="preserve">correo electrónico, enviando la carga útil correspondiente a </w:t>
      </w:r>
      <w:proofErr w:type="spellStart"/>
      <w:proofErr w:type="gramStart"/>
      <w:r w:rsidRPr="001660D5">
        <w:t>proceso.comite</w:t>
      </w:r>
      <w:proofErr w:type="gramEnd"/>
      <w:r w:rsidRPr="001660D5">
        <w:t>.</w:t>
      </w:r>
      <w:proofErr w:type="gramStart"/>
      <w:r w:rsidRPr="001660D5">
        <w:t>notification.queue</w:t>
      </w:r>
      <w:proofErr w:type="spellEnd"/>
      <w:proofErr w:type="gramEnd"/>
      <w:r w:rsidRPr="001660D5">
        <w:t>.</w:t>
      </w:r>
    </w:p>
    <w:p w:rsidR="001660D5" w:rsidRPr="001660D5" w:rsidRDefault="001660D5" w:rsidP="001660D5">
      <w:r w:rsidRPr="00DE78AF">
        <w:drawing>
          <wp:inline distT="0" distB="0" distL="0" distR="0" wp14:anchorId="1EECE82A" wp14:editId="01934B4F">
            <wp:extent cx="5731510" cy="2907030"/>
            <wp:effectExtent l="0" t="0" r="2540" b="7620"/>
            <wp:docPr id="194893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pict>
          <v:rect id="_x0000_i1092" style="width:0;height:1.5pt" o:hralign="center" o:hrstd="t" o:hr="t" fillcolor="#a0a0a0" stroked="f"/>
        </w:pict>
      </w:r>
    </w:p>
    <w:p w:rsidR="001660D5" w:rsidRDefault="001660D5" w:rsidP="001660D5">
      <w:pPr>
        <w:jc w:val="both"/>
      </w:pPr>
      <w:r w:rsidRPr="001660D5">
        <w:rPr>
          <w:b/>
          <w:bCs/>
        </w:rPr>
        <w:t>Paso 9: Despliegue de Correos Electrónicos</w:t>
      </w:r>
      <w:r w:rsidRPr="001660D5">
        <w:t xml:space="preserve"> El microservicio ms-proceso-comité-</w:t>
      </w:r>
      <w:proofErr w:type="spellStart"/>
      <w:r w:rsidRPr="001660D5">
        <w:t>notification</w:t>
      </w:r>
      <w:proofErr w:type="spellEnd"/>
      <w:r w:rsidRPr="001660D5">
        <w:t>-</w:t>
      </w:r>
      <w:proofErr w:type="spellStart"/>
      <w:r w:rsidRPr="001660D5">
        <w:t>service</w:t>
      </w:r>
      <w:proofErr w:type="spellEnd"/>
      <w:r w:rsidRPr="001660D5">
        <w:t xml:space="preserve"> monitorea de forma asíncrona la cola </w:t>
      </w:r>
      <w:proofErr w:type="spellStart"/>
      <w:proofErr w:type="gramStart"/>
      <w:r w:rsidRPr="001660D5">
        <w:t>proceso.comite</w:t>
      </w:r>
      <w:proofErr w:type="gramEnd"/>
      <w:r w:rsidRPr="001660D5">
        <w:t>.</w:t>
      </w:r>
      <w:proofErr w:type="gramStart"/>
      <w:r w:rsidRPr="001660D5">
        <w:t>notification.queue</w:t>
      </w:r>
      <w:proofErr w:type="spellEnd"/>
      <w:proofErr w:type="gramEnd"/>
      <w:r w:rsidRPr="001660D5">
        <w:t>. Al recibir los datos, extrae las direcciones de destino de cada integrante de la comisión y procede a emitir las notificaciones correspondientes mediante correo electrónico.</w:t>
      </w:r>
    </w:p>
    <w:p w:rsidR="001660D5" w:rsidRDefault="001660D5" w:rsidP="001660D5">
      <w:r w:rsidRPr="00F539BC">
        <w:drawing>
          <wp:inline distT="0" distB="0" distL="0" distR="0" wp14:anchorId="2A04F086" wp14:editId="1A8C2138">
            <wp:extent cx="5731510" cy="2141220"/>
            <wp:effectExtent l="0" t="0" r="2540" b="0"/>
            <wp:docPr id="120750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1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D5" w:rsidRPr="001660D5" w:rsidRDefault="001660D5" w:rsidP="001660D5">
      <w:r w:rsidRPr="001660D5">
        <w:pict>
          <v:rect id="_x0000_i1093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10: Confirmación (o Fallo) del Envío de Notificaciones</w:t>
      </w:r>
      <w:r w:rsidRPr="001660D5">
        <w:t xml:space="preserve"> Una vez concluida la tarea de mensajería, el servicio de notificaciones reporta su estado final al bróker de </w:t>
      </w:r>
      <w:proofErr w:type="spellStart"/>
      <w:r w:rsidRPr="001660D5">
        <w:t>RabbitMQ</w:t>
      </w:r>
      <w:proofErr w:type="spellEnd"/>
      <w:r w:rsidRPr="001660D5">
        <w:t xml:space="preserve">. Si las alertas se entregaron correctamente, publica en la cola </w:t>
      </w:r>
      <w:proofErr w:type="spellStart"/>
      <w:proofErr w:type="gramStart"/>
      <w:r w:rsidRPr="001660D5">
        <w:t>proceso.comite</w:t>
      </w:r>
      <w:proofErr w:type="gramEnd"/>
      <w:r w:rsidRPr="001660D5">
        <w:t>.notificated</w:t>
      </w:r>
      <w:proofErr w:type="spellEnd"/>
      <w:r w:rsidRPr="001660D5">
        <w:t xml:space="preserve">; de existir bloqueos en el servidor de correos, se informa a través de la cola </w:t>
      </w:r>
      <w:proofErr w:type="spellStart"/>
      <w:proofErr w:type="gramStart"/>
      <w:r w:rsidRPr="001660D5">
        <w:t>proceso.comite</w:t>
      </w:r>
      <w:proofErr w:type="gramEnd"/>
      <w:r w:rsidRPr="001660D5">
        <w:t>.</w:t>
      </w:r>
      <w:proofErr w:type="gramStart"/>
      <w:r w:rsidRPr="001660D5">
        <w:t>notification.failed</w:t>
      </w:r>
      <w:proofErr w:type="spellEnd"/>
      <w:proofErr w:type="gramEnd"/>
      <w:r w:rsidRPr="001660D5">
        <w:t>.</w:t>
      </w:r>
    </w:p>
    <w:p w:rsidR="001660D5" w:rsidRPr="001660D5" w:rsidRDefault="001660D5" w:rsidP="001660D5">
      <w:r w:rsidRPr="00EC79A1">
        <w:lastRenderedPageBreak/>
        <w:drawing>
          <wp:inline distT="0" distB="0" distL="0" distR="0" wp14:anchorId="09455645" wp14:editId="440B54F1">
            <wp:extent cx="5731510" cy="2915285"/>
            <wp:effectExtent l="0" t="0" r="2540" b="0"/>
            <wp:docPr id="67186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9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0D5">
        <w:t xml:space="preserve"> </w:t>
      </w:r>
    </w:p>
    <w:p w:rsidR="001660D5" w:rsidRPr="001660D5" w:rsidRDefault="001660D5" w:rsidP="001660D5">
      <w:r w:rsidRPr="001660D5">
        <w:pict>
          <v:rect id="_x0000_i1094" style="width:0;height:1.5pt" o:hralign="center" o:hrstd="t" o:hr="t" fillcolor="#a0a0a0" stroked="f"/>
        </w:pict>
      </w:r>
    </w:p>
    <w:p w:rsidR="001660D5" w:rsidRPr="001660D5" w:rsidRDefault="001660D5" w:rsidP="001660D5">
      <w:pPr>
        <w:jc w:val="both"/>
      </w:pPr>
      <w:r w:rsidRPr="001660D5">
        <w:rPr>
          <w:b/>
          <w:bCs/>
        </w:rPr>
        <w:t>Paso 11: Cierre y Finalización de la Transacción Distribuida</w:t>
      </w:r>
      <w:r w:rsidRPr="001660D5">
        <w:t xml:space="preserve"> Para concluir el flujo, el orquestador lee la confirmación final alojada en </w:t>
      </w:r>
      <w:proofErr w:type="spellStart"/>
      <w:proofErr w:type="gramStart"/>
      <w:r w:rsidRPr="001660D5">
        <w:t>proceso.comite</w:t>
      </w:r>
      <w:proofErr w:type="gramEnd"/>
      <w:r w:rsidRPr="001660D5">
        <w:t>.notificated</w:t>
      </w:r>
      <w:proofErr w:type="spellEnd"/>
      <w:r w:rsidRPr="001660D5">
        <w:t>. Gracias a este evento, actualiza secuencialmente el estatus general en su base de datos de control: primero a "COMITÉ NOTIFICADO" y, en última instancia, a "COMPLETADO". Con esta actualización en la base de datos de la Saga, se da por terminado exitosamente el caso de uso.</w:t>
      </w:r>
    </w:p>
    <w:p w:rsidR="009611BC" w:rsidRDefault="001660D5">
      <w:r w:rsidRPr="00EC79A1">
        <w:drawing>
          <wp:inline distT="0" distB="0" distL="0" distR="0" wp14:anchorId="4E76C2E6" wp14:editId="3D1FD822">
            <wp:extent cx="5731510" cy="537845"/>
            <wp:effectExtent l="0" t="0" r="2540" b="0"/>
            <wp:docPr id="145014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4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D5"/>
    <w:rsid w:val="00117824"/>
    <w:rsid w:val="00146F81"/>
    <w:rsid w:val="00153A90"/>
    <w:rsid w:val="001660D5"/>
    <w:rsid w:val="0058363F"/>
    <w:rsid w:val="0072537E"/>
    <w:rsid w:val="009611BC"/>
    <w:rsid w:val="00AF6519"/>
    <w:rsid w:val="00D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4FC4E"/>
  <w15:chartTrackingRefBased/>
  <w15:docId w15:val="{7860E533-E821-4381-9B0F-95F23C3B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0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0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0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0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0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0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0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836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Giancarlo Guillen Alcantara</dc:creator>
  <cp:keywords/>
  <dc:description/>
  <cp:lastModifiedBy>Percy Giancarlo Guillen Alcantara</cp:lastModifiedBy>
  <cp:revision>2</cp:revision>
  <dcterms:created xsi:type="dcterms:W3CDTF">2026-03-15T04:38:00Z</dcterms:created>
  <dcterms:modified xsi:type="dcterms:W3CDTF">2026-03-15T04:46:00Z</dcterms:modified>
</cp:coreProperties>
</file>