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B5" w:rsidRPr="00225860" w:rsidRDefault="007F026B" w:rsidP="00225860">
      <w:pPr>
        <w:autoSpaceDE w:val="0"/>
        <w:autoSpaceDN w:val="0"/>
        <w:adjustRightInd w:val="0"/>
        <w:jc w:val="center"/>
        <w:rPr>
          <w:rFonts w:ascii="Times New Roman" w:eastAsia="Times-Roman" w:hAnsi="Times New Roman" w:cs="Times New Roman"/>
          <w:b/>
          <w:kern w:val="0"/>
          <w:sz w:val="44"/>
          <w:szCs w:val="44"/>
        </w:rPr>
      </w:pPr>
      <w:r w:rsidRPr="00225860">
        <w:rPr>
          <w:rFonts w:ascii="Times New Roman" w:eastAsia="Times-Roman" w:hAnsi="Times New Roman" w:cs="Times New Roman"/>
          <w:b/>
          <w:kern w:val="0"/>
          <w:sz w:val="44"/>
          <w:szCs w:val="44"/>
        </w:rPr>
        <w:t>Lab 7: Decimated-in-frequency FFT</w:t>
      </w:r>
      <w:r w:rsidRPr="00225860">
        <w:rPr>
          <w:rFonts w:ascii="Times New Roman" w:eastAsia="Times-Roman" w:hAnsi="Times New Roman" w:cs="Times New Roman" w:hint="eastAsia"/>
          <w:b/>
          <w:kern w:val="0"/>
          <w:sz w:val="44"/>
          <w:szCs w:val="44"/>
        </w:rPr>
        <w:t xml:space="preserve"> </w:t>
      </w:r>
      <w:r w:rsidRPr="00225860">
        <w:rPr>
          <w:rFonts w:ascii="Times New Roman" w:eastAsia="Times-Roman" w:hAnsi="Times New Roman" w:cs="Times New Roman"/>
          <w:b/>
          <w:kern w:val="0"/>
          <w:sz w:val="44"/>
          <w:szCs w:val="44"/>
        </w:rPr>
        <w:t>using the Butterfly Technique</w:t>
      </w:r>
    </w:p>
    <w:p w:rsidR="007F026B" w:rsidRPr="007F026B" w:rsidRDefault="007F026B" w:rsidP="00225860">
      <w:pPr>
        <w:jc w:val="center"/>
        <w:rPr>
          <w:rFonts w:ascii="Times New Roman" w:eastAsia="Times-Roman" w:hAnsi="Times New Roman" w:cs="Times New Roman"/>
          <w:kern w:val="0"/>
          <w:sz w:val="24"/>
          <w:szCs w:val="24"/>
        </w:rPr>
      </w:pPr>
      <w:r w:rsidRPr="007F026B">
        <w:rPr>
          <w:rFonts w:ascii="Times New Roman" w:eastAsia="Times-Roman" w:hAnsi="Times New Roman" w:cs="Times New Roman"/>
          <w:kern w:val="0"/>
          <w:sz w:val="24"/>
          <w:szCs w:val="24"/>
        </w:rPr>
        <w:t>Name: Peng Guo</w:t>
      </w:r>
    </w:p>
    <w:p w:rsidR="007F026B" w:rsidRPr="007F026B" w:rsidRDefault="007F026B" w:rsidP="00225860">
      <w:pPr>
        <w:jc w:val="center"/>
        <w:rPr>
          <w:rFonts w:ascii="Times New Roman" w:eastAsia="Times-Roman" w:hAnsi="Times New Roman" w:cs="Times New Roman"/>
          <w:kern w:val="0"/>
          <w:sz w:val="24"/>
          <w:szCs w:val="24"/>
        </w:rPr>
      </w:pPr>
      <w:r w:rsidRPr="007F026B">
        <w:rPr>
          <w:rFonts w:ascii="Times New Roman" w:eastAsia="Times-Roman" w:hAnsi="Times New Roman" w:cs="Times New Roman"/>
          <w:kern w:val="0"/>
          <w:sz w:val="24"/>
          <w:szCs w:val="24"/>
        </w:rPr>
        <w:t>GTID: 903424176</w:t>
      </w:r>
    </w:p>
    <w:p w:rsidR="007F026B" w:rsidRPr="00225860" w:rsidRDefault="007F026B" w:rsidP="007F026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225860">
        <w:rPr>
          <w:rFonts w:ascii="Times New Roman" w:hAnsi="Times New Roman" w:cs="Times New Roman"/>
          <w:b/>
          <w:sz w:val="32"/>
          <w:szCs w:val="32"/>
        </w:rPr>
        <w:t>Tables</w:t>
      </w:r>
    </w:p>
    <w:p w:rsidR="00225860" w:rsidRPr="00225860" w:rsidRDefault="00225860" w:rsidP="0022586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25860">
        <w:rPr>
          <w:rFonts w:ascii="Times New Roman" w:hAnsi="Times New Roman" w:cs="Times New Roman"/>
          <w:b/>
          <w:sz w:val="24"/>
          <w:szCs w:val="24"/>
        </w:rPr>
        <w:t>Resources</w:t>
      </w:r>
    </w:p>
    <w:p w:rsidR="00225860" w:rsidRDefault="00225860" w:rsidP="0022586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CLB Logic</w:t>
      </w:r>
    </w:p>
    <w:p w:rsidR="00225860" w:rsidRDefault="00225860" w:rsidP="00225860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CE47B2" wp14:editId="75D37EE2">
            <wp:extent cx="480060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60" w:rsidRDefault="00225860" w:rsidP="00F32DA8">
      <w:pPr>
        <w:pStyle w:val="a3"/>
        <w:numPr>
          <w:ilvl w:val="2"/>
          <w:numId w:val="2"/>
        </w:numPr>
        <w:spacing w:beforeLines="50" w:before="156"/>
        <w:ind w:left="125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 and GT Specific</w:t>
      </w:r>
    </w:p>
    <w:p w:rsidR="00225860" w:rsidRDefault="00225860" w:rsidP="00225860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502034" wp14:editId="5EFC5755">
            <wp:extent cx="4305300" cy="3400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A8" w:rsidRDefault="00F32DA8" w:rsidP="00225860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Default="00F32DA8" w:rsidP="00225860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Pr="00225860" w:rsidRDefault="00F32DA8" w:rsidP="00225860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225860" w:rsidRDefault="00225860" w:rsidP="0022586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Primitives</w:t>
      </w:r>
    </w:p>
    <w:p w:rsidR="00225860" w:rsidRPr="00225860" w:rsidRDefault="00225860" w:rsidP="00225860">
      <w:pPr>
        <w:ind w:left="12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6EDCD0" wp14:editId="1A41505D">
            <wp:extent cx="31718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60" w:rsidRPr="00225860" w:rsidRDefault="00225860" w:rsidP="00F32DA8">
      <w:pPr>
        <w:pStyle w:val="a3"/>
        <w:numPr>
          <w:ilvl w:val="1"/>
          <w:numId w:val="2"/>
        </w:numPr>
        <w:spacing w:beforeLines="50" w:before="156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25860">
        <w:rPr>
          <w:rFonts w:ascii="Times New Roman" w:hAnsi="Times New Roman" w:cs="Times New Roman"/>
          <w:b/>
          <w:sz w:val="24"/>
          <w:szCs w:val="24"/>
        </w:rPr>
        <w:t>Power</w:t>
      </w:r>
    </w:p>
    <w:p w:rsidR="00225860" w:rsidRDefault="00225860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A2006A" wp14:editId="66C3BB8F">
            <wp:extent cx="281940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60" w:rsidRPr="00225860" w:rsidRDefault="00225860" w:rsidP="00F32DA8">
      <w:pPr>
        <w:pStyle w:val="a3"/>
        <w:numPr>
          <w:ilvl w:val="1"/>
          <w:numId w:val="2"/>
        </w:numPr>
        <w:spacing w:beforeLines="50" w:before="156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25860">
        <w:rPr>
          <w:rFonts w:ascii="Times New Roman" w:hAnsi="Times New Roman" w:cs="Times New Roman"/>
          <w:b/>
          <w:sz w:val="24"/>
          <w:szCs w:val="24"/>
        </w:rPr>
        <w:t>Worst Negative Slack</w:t>
      </w:r>
    </w:p>
    <w:p w:rsidR="00225860" w:rsidRDefault="00225860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9F496" wp14:editId="63AC5CE4">
            <wp:extent cx="5274310" cy="940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60" w:rsidRDefault="00225860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C2762" wp14:editId="528E4434">
            <wp:extent cx="5274310" cy="365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A8" w:rsidRDefault="00F32DA8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Default="00F32DA8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Default="00F32DA8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Default="00F32DA8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Default="00F32DA8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Default="00F32DA8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Default="00F32DA8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Default="00F32DA8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2DA8" w:rsidRPr="00225860" w:rsidRDefault="00F32DA8" w:rsidP="0022586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225860" w:rsidRPr="00225860" w:rsidRDefault="00225860" w:rsidP="007F026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225860">
        <w:rPr>
          <w:rFonts w:ascii="Times New Roman" w:hAnsi="Times New Roman" w:cs="Times New Roman"/>
          <w:b/>
          <w:sz w:val="32"/>
          <w:szCs w:val="32"/>
        </w:rPr>
        <w:lastRenderedPageBreak/>
        <w:t>Question and Answer</w:t>
      </w:r>
    </w:p>
    <w:p w:rsidR="00D07295" w:rsidRDefault="00225860" w:rsidP="00D0729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Times-Roman" w:hAnsi="Times New Roman" w:cs="Times New Roman"/>
          <w:kern w:val="0"/>
          <w:sz w:val="24"/>
          <w:szCs w:val="24"/>
        </w:rPr>
      </w:pPr>
      <w:r w:rsidRPr="00225860">
        <w:rPr>
          <w:rFonts w:ascii="Times New Roman" w:eastAsia="Times-Roman" w:hAnsi="Times New Roman" w:cs="Times New Roman"/>
          <w:kern w:val="0"/>
          <w:sz w:val="24"/>
          <w:szCs w:val="24"/>
        </w:rPr>
        <w:t>What is the rationale behind choosing the values of the twiddle factor as given in the table? Note that the twiddle factors are signed numbers of resolution 1.8.</w:t>
      </w:r>
    </w:p>
    <w:p w:rsidR="00D07295" w:rsidRDefault="00D07295" w:rsidP="00D07295">
      <w:pPr>
        <w:pStyle w:val="a3"/>
        <w:numPr>
          <w:ilvl w:val="1"/>
          <w:numId w:val="2"/>
        </w:numPr>
        <w:spacing w:beforeLines="50" w:before="156"/>
        <w:ind w:firstLineChars="0"/>
        <w:rPr>
          <w:rFonts w:ascii="Times New Roman" w:hAnsi="Times New Roman" w:cs="Times New Roman"/>
          <w:sz w:val="24"/>
          <w:szCs w:val="24"/>
        </w:rPr>
      </w:pPr>
      <w:r w:rsidRPr="00D07295">
        <w:rPr>
          <w:rFonts w:ascii="Times New Roman" w:hAnsi="Times New Roman" w:cs="Times New Roman" w:hint="eastAsia"/>
          <w:sz w:val="24"/>
          <w:szCs w:val="24"/>
        </w:rPr>
        <w:t>Write down the decimal fractional fo</w:t>
      </w:r>
      <w:r>
        <w:rPr>
          <w:rFonts w:ascii="Times New Roman" w:hAnsi="Times New Roman" w:cs="Times New Roman" w:hint="eastAsia"/>
          <w:sz w:val="24"/>
          <w:szCs w:val="24"/>
        </w:rPr>
        <w:t>rmat of the twiddle factors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7295" w:rsidRDefault="00535806" w:rsidP="00D07295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098E9" wp14:editId="2E75CA42">
            <wp:extent cx="4246418" cy="7258961"/>
            <wp:effectExtent l="0" t="0" r="0" b="0"/>
            <wp:docPr id="8" name="图片 8" descr="cid:ab9f7581-527a-4cee-864d-2cd95333e25b@apcprd04.prod.outloo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id:ab9f7581-527a-4cee-864d-2cd95333e25b@apcprd04.prod.outlook.com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2" t="6325" r="8702" b="5282"/>
                    <a:stretch/>
                  </pic:blipFill>
                  <pic:spPr bwMode="auto">
                    <a:xfrm>
                      <a:off x="0" y="0"/>
                      <a:ext cx="4247184" cy="72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06" w:rsidRPr="00D07295" w:rsidRDefault="00535806" w:rsidP="00D07295">
      <w:pPr>
        <w:pStyle w:val="a3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D07295" w:rsidRDefault="00D07295" w:rsidP="00D07295">
      <w:pPr>
        <w:pStyle w:val="a3"/>
        <w:numPr>
          <w:ilvl w:val="1"/>
          <w:numId w:val="2"/>
        </w:numPr>
        <w:spacing w:beforeLines="50" w:before="156"/>
        <w:ind w:firstLineChars="0"/>
        <w:rPr>
          <w:rFonts w:ascii="Times New Roman" w:hAnsi="Times New Roman" w:cs="Times New Roman"/>
          <w:sz w:val="24"/>
          <w:szCs w:val="24"/>
        </w:rPr>
      </w:pPr>
      <w:r w:rsidRPr="00D07295">
        <w:rPr>
          <w:rFonts w:ascii="Times New Roman" w:hAnsi="Times New Roman" w:cs="Times New Roman" w:hint="eastAsia"/>
          <w:sz w:val="24"/>
          <w:szCs w:val="24"/>
        </w:rPr>
        <w:lastRenderedPageBreak/>
        <w:t>Consider what is the limit of such 1.8 resolution?</w:t>
      </w:r>
    </w:p>
    <w:p w:rsidR="00D07295" w:rsidRPr="00D07295" w:rsidRDefault="00AB112A" w:rsidP="00535806">
      <w:pPr>
        <w:pStyle w:val="a3"/>
        <w:ind w:left="83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is not that precise to use 1.8 resolution, and we have no method to denote integer 1</w:t>
      </w:r>
      <w:r w:rsidR="00535806">
        <w:rPr>
          <w:rFonts w:ascii="Times New Roman" w:hAnsi="Times New Roman" w:cs="Times New Roman"/>
          <w:sz w:val="24"/>
          <w:szCs w:val="24"/>
        </w:rPr>
        <w:t xml:space="preserve"> multiplied by 256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7295" w:rsidRPr="00D07295" w:rsidRDefault="00D07295" w:rsidP="00D07295">
      <w:pPr>
        <w:pStyle w:val="a3"/>
        <w:numPr>
          <w:ilvl w:val="1"/>
          <w:numId w:val="2"/>
        </w:numPr>
        <w:spacing w:beforeLines="50" w:before="156"/>
        <w:ind w:firstLineChars="0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D07295">
        <w:rPr>
          <w:rFonts w:ascii="Times New Roman" w:hAnsi="Times New Roman" w:cs="Times New Roman" w:hint="eastAsia"/>
          <w:sz w:val="24"/>
          <w:szCs w:val="24"/>
        </w:rPr>
        <w:t xml:space="preserve">Consider for some twiddle factor(s), is the value not precise as it could have </w:t>
      </w:r>
      <w:r>
        <w:rPr>
          <w:rFonts w:ascii="Times New Roman" w:hAnsi="Times New Roman" w:cs="Times New Roman" w:hint="eastAsia"/>
          <w:sz w:val="24"/>
          <w:szCs w:val="24"/>
        </w:rPr>
        <w:t xml:space="preserve">been? </w:t>
      </w:r>
      <w:bookmarkEnd w:id="1"/>
      <w:bookmarkEnd w:id="2"/>
      <w:r>
        <w:rPr>
          <w:rFonts w:ascii="Times New Roman" w:hAnsi="Times New Roman" w:cs="Times New Roman" w:hint="eastAsia"/>
          <w:sz w:val="24"/>
          <w:szCs w:val="24"/>
        </w:rPr>
        <w:t>And why are we doing that?</w:t>
      </w:r>
    </w:p>
    <w:p w:rsidR="00225860" w:rsidRPr="00225860" w:rsidRDefault="00AB112A" w:rsidP="00AB112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Times New Roman" w:eastAsia="Times-Roman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-Roman" w:hAnsi="Times New Roman" w:cs="Times New Roman"/>
          <w:kern w:val="0"/>
          <w:sz w:val="24"/>
          <w:szCs w:val="24"/>
        </w:rPr>
        <w:t>Because we have to keep the modulus of the twiddle factors</w:t>
      </w:r>
      <w:r w:rsidR="00535806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the same. The twiddle factor 256 is adjusted to 255, so the twiddle factor 181 is adjusted to 180 as well.</w:t>
      </w:r>
    </w:p>
    <w:sectPr w:rsidR="00225860" w:rsidRPr="00225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2506"/>
    <w:multiLevelType w:val="hybridMultilevel"/>
    <w:tmpl w:val="6B46BB20"/>
    <w:lvl w:ilvl="0" w:tplc="3EA490EE">
      <w:start w:val="1"/>
      <w:numFmt w:val="decimal"/>
      <w:lvlText w:val="%1."/>
      <w:lvlJc w:val="left"/>
      <w:pPr>
        <w:ind w:left="360" w:hanging="360"/>
      </w:pPr>
      <w:rPr>
        <w:rFonts w:ascii="Times-Roman" w:eastAsia="Times-Roman" w:cs="Times-Roman" w:hint="default"/>
        <w:sz w:val="4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960B3"/>
    <w:multiLevelType w:val="hybridMultilevel"/>
    <w:tmpl w:val="0BCE3C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C8244AB"/>
    <w:multiLevelType w:val="hybridMultilevel"/>
    <w:tmpl w:val="14184074"/>
    <w:lvl w:ilvl="0" w:tplc="1B366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76AFB"/>
    <w:multiLevelType w:val="hybridMultilevel"/>
    <w:tmpl w:val="6286296A"/>
    <w:lvl w:ilvl="0" w:tplc="E5DE0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65"/>
    <w:rsid w:val="000D710F"/>
    <w:rsid w:val="001A2CB5"/>
    <w:rsid w:val="00225860"/>
    <w:rsid w:val="003E7976"/>
    <w:rsid w:val="0040161D"/>
    <w:rsid w:val="004B79E2"/>
    <w:rsid w:val="00535806"/>
    <w:rsid w:val="00646C3F"/>
    <w:rsid w:val="00764865"/>
    <w:rsid w:val="007F026B"/>
    <w:rsid w:val="008B7DBE"/>
    <w:rsid w:val="00AB112A"/>
    <w:rsid w:val="00C41E97"/>
    <w:rsid w:val="00D07295"/>
    <w:rsid w:val="00D867B2"/>
    <w:rsid w:val="00DF24F7"/>
    <w:rsid w:val="00F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3F0C"/>
  <w15:chartTrackingRefBased/>
  <w15:docId w15:val="{7A753AF7-5D08-4B26-A795-ABE14C3D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Peng</dc:creator>
  <cp:keywords/>
  <dc:description/>
  <cp:lastModifiedBy>Guo Peng</cp:lastModifiedBy>
  <cp:revision>5</cp:revision>
  <dcterms:created xsi:type="dcterms:W3CDTF">2018-10-18T00:04:00Z</dcterms:created>
  <dcterms:modified xsi:type="dcterms:W3CDTF">2018-10-19T21:21:00Z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