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DUP 2027-2029 — Comune di Lerici</w:t>
      </w:r>
    </w:p>
    <w:p>
      <w:pPr>
        <w:spacing w:after="200"/>
      </w:pPr>
      <w:r>
        <w:rPr>
          <w:color w:val="444444"/>
          <w:sz w:val="24"/>
          <w:szCs w:val="24"/>
        </w:rPr>
        <w:t xml:space="preserve">Punti principali per delega — bozza di lavoro per il Consiglio Comunale del 31 luglio 2026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Fonte: DUP 2027-2029 (293 pag.), sezione "Linee programmatiche di mandato" (Sindaco) + sezioni operative per Missione/Programma. Elenco organizzato per le 10 deleghe. Da qui vanno selezionati solo i punti da citare — non è pensato per essere letto tutto in Consiglio.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20" w:before="300"/>
      </w:pPr>
      <w:r>
        <w:t xml:space="preserve">1. Viabilità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Sistema parcheggi su 3 poli integrati — Lerici, San Terenzo, Venere Azzurra.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Lerici: interrato Piazza Bacigalupi (~270 posti, 50% residenti, autorizzazione paesaggistica in corso), parcheggio moto Erbetta, area Carbognano (~150 posti da rigenerazione privata), raddoppio interrato Vallata con ripristino area verde.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San Terenzo: parcheggio interrato Bagnara (~200 posti), ZTL h24 via XX Settembre, piazza Ferro pedonale.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Ampliamenti: Serra +40%, Falconara +50%, Pugliola +40%, Baia Blu.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"Zone 30" su lungomare e centri: Lerici, San Terenzo, Tellaro, Pugliola, Pozzuolo, Senato.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Dialogo con Provincia della Spezia per nuovo collegamento Muggiano–Val di Magra, alternativo alla SP331 (toglie traffico da via Gozzano, Bagnola, Guercio).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Messa in sicurezza viabilità collinare: via Militare–Pitelli–Canarbino, frana via Zanelli (lavori Lotto 1 avviati autunno 2026), Canarbino/Rocchetta/Monti San Lorenzo.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Sicurezza stradale: rete "Velobox" (Narbostro, Barcola, Guercio, Bagnara, via Gozzano), revisione stalli sosta, aggiornamento segnaletica.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TPL: navetta gratuita tutto l'anno su tutte le frazioni; trasporto marittimo estivo La Spezia–San Terenzo–Lerici–Tellaro + linee serali/notturne il venerdì (sperimentali, contributo comunale 35.000€); ascensore Calata Mazzini–borgo storico.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Nuovi ascensori urbani via Gerini (x2) per collegare punti nevralgici del borgo.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Pista ciclabile intercomunale Lerici–Senato–Arcola–Fiumaretta–costa toscana.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Digitalizzazione pass e controllo varchi/sosta (vedi anche Digitalizzazione).</w:t>
      </w:r>
    </w:p>
    <w:p>
      <w:pPr>
        <w:pStyle w:val="Heading1"/>
        <w:spacing w:after="120" w:before="300"/>
      </w:pPr>
      <w:r>
        <w:t xml:space="preserve">2. Ambiente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Bandiera Blu 2026 confermata su Baia Blu, Marinella San Terenzo, Colombo, Lido, Eco del Mare, Fiascherino + new entry Venere Azzurra.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Bandiera Verde EcoSchools e Bandiera Verde Pediatrica 2026 (con Istituto Isa 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Nuova area marina protetta nel Golfo di Lerici (percorso 2027-2029) + boe intelligenti per ancoraggi ordinati.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Smart Bay Santa Teresa (ENEA, CNR, INGV, Scuola di Mare, Cooperativa Mitilicoltori) e partenariato Pelagos (Santuario dei Cetacei).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Comunità Energetica Rinnovabile: fotovoltaico su Mantegazza, sagra Falconara, parcheggio Vallata, aree Senato; colonnine ricarica elettrica (4 già installate).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Percorso "Plastic free" con fondi PNRR.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Piano di Recupero Agrario in fase attuativa (recupero oliveti e terre incolte, sistemi di cremagliera per le zone collinari).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Gestione fauna selvatica (cinghiali) in accordo con Provincia e Parco di Montemarcello.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Regolamentazione impianti telefonia mobile e controllo impatto acustico nelle aree sensibili.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Dissesto idrogeologico e difesa costa: consolidamento versanti San Giorgio, Caletta, falesie Grò/Tellaro; ripascimenti Fiascherino/San Giorgio; ripristino scogliere Lerici/San Terenzo/Tellaro/Santa Teresa.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PUC in dirittura d'arrivo: azzeramento consumo di suolo, vincolo di residenzialità 20 anni sulle nuove unità immobiliari.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Progetti "Lerici Città Giardino" e "Adotta un'aiuola" per il verde urbano.</w:t>
      </w:r>
    </w:p>
    <w:p>
      <w:pPr>
        <w:pStyle w:val="Heading1"/>
        <w:spacing w:after="120" w:before="300"/>
      </w:pPr>
      <w:r>
        <w:t xml:space="preserve">3. Ciclo Rifiuti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Lerici primo Comune della Provincia della Spezia (e tra i primi in Liguria) per raccolta differenziata: 74,11% nel 2025, primato regionale.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Eco-isole intelligenti ad accesso con tessera/app — finanziate da PNRR "Miglioramento e meccanizzazione rete raccolta differenziata", stima +7 punti percentuali; videosorveglianza su ogni isola.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Sistema tariffario a sacco conforme prepagato; incentivo compostaggio domestico (-20% parte variabile TARI) e compostaggio di comunità nelle zone collinari.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Aumento raccolte porta a porta per attività commerciali.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Nuovo "Regolamento Rifiuti" in stesura.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Agevolazione "Amici a 4 zampe" (smaltimento lettiere gratuito) e incremento raccolta pannolini/materiale sanitario senza aggravio.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Gestione fauna indesiderata: derattizzazione con monitoraggio innovativo; gabbiani gestiti con dissuasione acustica/visiva e falconeria (metodo non invasivo).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Cestini compattatori (400L) nei punti di maggior afflusso turistico.</w:t>
      </w:r>
    </w:p>
    <w:p>
      <w:pPr>
        <w:pStyle w:val="Heading1"/>
        <w:spacing w:after="120" w:before="300"/>
      </w:pPr>
      <w:r>
        <w:t xml:space="preserve">4. Sistema Idrico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Completamento allacci al depuratore: Tellaro e Muggiano conclusi; Maralunga e loc. Cala in corso di realizzazione.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Adeguamento stazioni di sollevamento "Venere 1" e "Venere".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Ampliamento rete fognaria a Monti San Lorenzo, Zanego, Rocchetta.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"Censimento Ambientale" degli scarichi non controllati (protocollo con altri Comuni e ANCE) — progetto di depurazione per Monti San Lorenzo.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Verifica e sostituzione condotte idriche in Venere Azzurra, Bagnola, Bonezzola, Tellaro, Zanego.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Monitoraggio qualità acque di balneazione con Arpal/Regione — condizione necessaria per la Bandiera Blu.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Messa in sicurezza idraulica Canale Lizzarella (San Terenzo) e Canale Carbognano (Lerici), studi di progettazione in corso.</w:t>
      </w:r>
    </w:p>
    <w:p>
      <w:pPr>
        <w:pStyle w:val="Heading1"/>
        <w:spacing w:after="120" w:before="300"/>
      </w:pPr>
      <w:r>
        <w:t xml:space="preserve">5. Illuminazione Pubblica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Riqualificazione impianti esistenti e nuovi impianti nelle aree più critiche del territorio, con apparecchiature a basso consumo energetico (convenzione Consip).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Nuove linee e nuovi quadri elettrici; a breve nuovo iter di assegnazione del servizio per gli anni prossimi.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Riqualificazione illuminazione al Parco Falconara nell'ambito degli interventi sull'area ex campo bocce di Pozzuolo.</w:t>
      </w:r>
    </w:p>
    <w:p>
      <w:pPr>
        <w:pStyle w:val="Heading1"/>
        <w:spacing w:after="120" w:before="300"/>
      </w:pPr>
      <w:r>
        <w:t xml:space="preserve">6. Accessibilità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PEBA (Piano Eliminazione Barriere Architettoniche): attuazione progressiva e verificabile, integrata nella programmazione delle opere pubbliche.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Ascensori per l'abbattimento delle barriere architettoniche: rampa Spiaggia Venere Azzurra (completata 2025), ascensore Poggi (completato), ascensori scuole Fiori (Lerici) e Garibaldi (San Terenzo), 2 nuovi ascensori via Gerini, ascensore Calata Mazzini–borgo storico.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Adeguamento normativo di sicurezza, accessibilità ed efficienza energetica degli edifici scolastici.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Riqualificazione marciapiedi, con priorità su Viale della Vittoria (San Terenzo).</w:t>
      </w:r>
    </w:p>
    <w:p>
      <w:pPr>
        <w:pStyle w:val="Heading1"/>
        <w:spacing w:after="120" w:before="300"/>
      </w:pPr>
      <w:r>
        <w:t xml:space="preserve">7. Cimiteri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Obiettivi 2027-2029: manutenzione straordinaria di cappelle storiche e tombe di famiglia abbandonate; digitalizzazione dei servizi cimiteriali; liberazione parziale dell'ossario comunale; maggior utilizzo del cinerario comunale; aggiornamento del Regolamento di Polizia Mortuaria.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Nuove concessioni cimiteriali temporanee con targa/fotografia per mantenere il ricordo del defunto anche dopo la scadenza della concessione ordinaria.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Area dedicata al cimitero di Narbostro per foto e messaggi ai propri cari, quando i resti non sono più nei loculi.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Manutenzione straordinaria delle strutture cimiteriali di Narbostro, San Terenzo, Tellaro e realizzazione di nuove celle ossario.</w:t>
      </w:r>
    </w:p>
    <w:p>
      <w:pPr>
        <w:pStyle w:val="Heading1"/>
        <w:spacing w:after="120" w:before="300"/>
      </w:pPr>
      <w:r>
        <w:t xml:space="preserve">8. Politiche Abitative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Attivazione dello "Sportello Casa", gratuito per cittadini e operatori, per consulenza sulle tematiche abitative.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Riduzione IMU per la residenzialità stabile a canone concordato; incentivo economico una tantum per chi riconverte un immobile da uso turistico a residenza stabile.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Bonus mutui/affitti per giovani coppie e famiglie (3-5 anni, su bando specifico) e sgravi fiscali per i residenti.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Recupero dell'ex mobilificio Maggiani (Muggiano) per edilizia residenziale agevolata.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PUC: vincolo di residenzialità ventennale su tutte le nuove unità immobiliari, per contrastare seconde case e uso turistico.</w:t>
      </w:r>
    </w:p>
    <w:p>
      <w:pPr>
        <w:pStyle w:val="Heading1"/>
        <w:spacing w:after="120" w:before="300"/>
      </w:pPr>
      <w:r>
        <w:t xml:space="preserve">9. Digitalizzazione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PDND Explorer (Maggioli): accesso diretto alle banche dati nazionali (ANPR, ISEE, Registro Imprese, BDNCP, Casellario Giudiziale, ANA, ANNCSU, RNDT) — principio "once-only", niente più autocertificazioni cartacee.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Lexroom.ai: intelligenza artificiale generativa per la consulenza giuridico-amministrativa interna.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Dematerializzazione prontuari normativi Polizia Locale (app EGAF) e verbalizzazione digitale (SCAT) con OCR targhe.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 di BRAV S.r.l.: gestione permessi ZTL online via SPID/CIE, sostituisce Vigipass — dematerializzazione integrale entro il 2027.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Portale prenotazioni per occupazione suolo pubblico (comizi elettorali, occupazioni temporanee gratuite).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Potenziamento sala server (ridondanza, storage, rete) e assistenza informatica esternalizzata.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Integrazione cartografica GIS&amp;Web per occupazioni di suolo, cantieri e scavi in tempo reale.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PNRR "Risorse in Comune": ammodernamento hardware/software e migrazione al cloud (Office 365 nel triennio 2027-2029).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Dematerializzazione archivio storico Pianificazione Territoriale (1945-2018) e archivio edilizio privato.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Totem PagoPA nell'atrio del Palazzo Comunale e totem stradali informativi/indirizzamento parcheggi.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Prenotazione online per Stato Civile e Anagrafe.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Controllo da remoto di sbarre e pilomat via app, con log immutabile — sostituisce le chiavi fisiche.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Eco-isole intelligenti con app (vedi Rifiuti) e sistema PAYT (Pay As You Throw).</w:t>
      </w:r>
    </w:p>
    <w:p>
      <w:pPr>
        <w:pStyle w:val="Heading1"/>
        <w:spacing w:after="120" w:before="300"/>
      </w:pPr>
      <w:r>
        <w:t xml:space="preserve">10. Manutenzione Patrimonio (Lavori Pubblici)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Messa in sicurezza ed efficientamento energetico di: plesso Mantegazza (San Terenzo), villa Augenti, scuola Fiori (Lerici), Garibaldi (San Terenzo), Cochrane (Pugliola), uffici comunali distaccati, biblioteca comunale (antincendio).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Nuovo asilo nido nel plesso Poggi, fondi PNRR, fine lavori luglio 2026.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Difesa della costa: rifiorimento diga del molo di Lerici, dragaggio Lerici/San Terenzo, opere sulle scogliere del molo e della Venere Azzurra.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Passeggiata a mare di Lerici, giardini e via Roma: lotto 3 in fase di gara.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Rigenerazione urbana di Bagnola (fondi regionali) in conclusione; pedonalizzazione galleria via Garibaldi–spiaggia Marinella (San Terenzo).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Riqualificazione parchi giochi: Tellaro completato 2026, Lerici e Pugliola in corso.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Recupero Batteria Bassa di Santa Teresa, Villa Volpara/Fodo, Parco Shelley (San Terenzo), Parco della Rimembranza (Lerici).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Impianto natatorio della Vallata: copertura vasca olimpionica, fine lavori prevista autunno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highlight w:val="yellow"/>
          <w:highlightCs w:val="yellow"/>
        </w:rPr>
        <w:t xml:space="preserve">Ampliamento struttura sportiva di Falconara (nuovi spogliatoi): fine lavori prevista autunno 2026.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Interventi su griglie e canali per il deflusso delle acque piovane a San Terenzo e Lerici; manutenzione cunette, caditoie, canali su tutto il territorio.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Nuovi servizi igienici pubblici in Calata Mazzini (già riqualificati).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Asfaltatura strade comunali e messa in sicurezza marciapiedi a Lerici, San Terenzo, Pugliola, Pozzuolo, Muggiano, Serra, Tellaro.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Efficientamento energetico di palazzo comunale, teatro ed edifici scolastici.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80" w:before="240"/>
      </w:pPr>
      <w:r>
        <w:t xml:space="preserve">Nota per la scelta dei contenuti</w:t>
      </w:r>
    </w:p>
    <w:p>
      <w:pPr>
        <w:spacing w:after="120"/>
      </w:pPr>
      <w:r>
        <w:t xml:space="preserve">Per il Consiglio del 31 luglio, criteri utili per selezionare cosa dire: (1) risultati già raggiunti/certificazioni ottenute nel 2025-2026 (facilmente verificabili, alto impatto comunicativo: Bandiera Blu, 74,11% differenziata, PDND/digitalizzazione); (2) opere con scadenza a breve termine, autunno 2026 (impianto natatorio Vallata, spogliatoi Falconara, asilo Poggi); (3) grandi interventi ancora da avviare/concludere che riguardano più deleghe insieme (PUC, parcheggi, PEBA) — questi vale la pena introdurli come visione unica del mandato piuttosto che ripeterli delega per delega.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2026-07-29T21:04:45.780Z</dcterms:created>
  <dcterms:modified xsi:type="dcterms:W3CDTF">2026-07-29T21:04:45.781Z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