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DD4FA" w14:textId="77777777" w:rsidR="00DD45F4" w:rsidRDefault="00DD45F4" w:rsidP="00DD45F4">
      <w:pPr>
        <w:pBdr>
          <w:bottom w:val="single" w:sz="12" w:space="9" w:color="auto"/>
        </w:pBd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</w:pPr>
      <w:r w:rsidRPr="00DD45F4"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  <w:t>Speak B</w:t>
      </w:r>
      <w:r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  <w:t>etter; Meet the Experts; Forge A</w:t>
      </w:r>
      <w:r w:rsidRPr="00DD45F4"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  <w:t>head</w:t>
      </w:r>
      <w:r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  <w:t>.</w:t>
      </w:r>
    </w:p>
    <w:p w14:paraId="3AD04EAA" w14:textId="77777777" w:rsidR="001A5809" w:rsidRDefault="00DD45F4" w:rsidP="009B545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</w:r>
      <w:r w:rsidR="001A5809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Dear students,</w:t>
      </w:r>
    </w:p>
    <w:p w14:paraId="6466B369" w14:textId="77777777" w:rsidR="00EC5519" w:rsidRDefault="00EC5519" w:rsidP="001A5809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We hope you all are doing well. </w:t>
      </w:r>
    </w:p>
    <w:p w14:paraId="52FDB350" w14:textId="77777777" w:rsidR="008D6CCC" w:rsidRDefault="008D6CCC" w:rsidP="008D6CCC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We are very happy to inform you</w:t>
      </w:r>
      <w:r w:rsidR="00EC5519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that our first session was </w:t>
      </w:r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an absolute</w:t>
      </w:r>
      <w:r w:rsidR="00EC5519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success. </w:t>
      </w:r>
      <w:r w:rsidR="00D001C9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We are 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thankful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to everyone who took part in</w:t>
      </w:r>
      <w:r w:rsidR="00EC5519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it.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That day</w:t>
      </w:r>
      <w:r w:rsidR="00237EA0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,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as most of you know,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we</w:t>
      </w:r>
      <w:r w:rsidR="00EC5519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had an oversubscription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of participants</w:t>
      </w:r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. So, 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we </w:t>
      </w:r>
      <w:r w:rsidR="00237EA0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had no other choice, but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to run the session</w:t>
      </w:r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leaving out many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. 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Please accept our sincere apologies for </w:t>
      </w:r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that.</w:t>
      </w:r>
    </w:p>
    <w:p w14:paraId="69D4DAAD" w14:textId="77777777" w:rsidR="00237EA0" w:rsidRDefault="005D3F2C" w:rsidP="00237EA0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We are going to run the second session as specified below</w:t>
      </w:r>
      <w:r w:rsidR="001A5809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: </w:t>
      </w:r>
    </w:p>
    <w:p w14:paraId="25D61E27" w14:textId="77777777" w:rsidR="001A5809" w:rsidRDefault="00150EB5" w:rsidP="00237EA0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‘Speak Better; Meet the Experts; Forge ahead’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– 2</w:t>
      </w:r>
    </w:p>
    <w:p w14:paraId="224F88F3" w14:textId="77777777" w:rsidR="00433E4D" w:rsidRDefault="000564AA" w:rsidP="00AE335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Date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ab/>
        <w:t xml:space="preserve">         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: 15</w:t>
      </w:r>
      <w:r w:rsidR="00150EB5" w:rsidRPr="00150EB5">
        <w:rPr>
          <w:rFonts w:ascii="Book Antiqua" w:eastAsia="Times New Roman" w:hAnsi="Book Antiqua" w:cs="Arial"/>
          <w:color w:val="222222"/>
          <w:sz w:val="24"/>
          <w:szCs w:val="24"/>
          <w:vertAlign w:val="superscript"/>
          <w:lang w:bidi="si-LK"/>
        </w:rPr>
        <w:t>th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vertAlign w:val="superscript"/>
          <w:lang w:bidi="si-LK"/>
        </w:rPr>
        <w:t xml:space="preserve"> 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May 2020 (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Friday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) 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Time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ab/>
        <w:t xml:space="preserve">         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: 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2:30 –</w:t>
      </w:r>
      <w:r w:rsidR="00AE335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4:30 p.m.  </w:t>
      </w:r>
    </w:p>
    <w:p w14:paraId="60459064" w14:textId="77777777" w:rsidR="000564AA" w:rsidRDefault="000564AA" w:rsidP="00433E4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Delivery      : Zoom </w:t>
      </w:r>
    </w:p>
    <w:p w14:paraId="67C13C6B" w14:textId="77777777" w:rsidR="00150EB5" w:rsidRPr="000564AA" w:rsidRDefault="00150EB5" w:rsidP="00150EB5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 w:rsidRPr="000564AA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Programme:</w:t>
      </w:r>
    </w:p>
    <w:p w14:paraId="7B37CAE1" w14:textId="77777777" w:rsidR="009B5451" w:rsidRPr="009B5451" w:rsidRDefault="00F15084" w:rsidP="00150EB5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(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1) What are the problems with regard to employability of UOR graduates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? H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ow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  <w:t xml:space="preserve">      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will speech-crafting help us in this regard? 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     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– Senior Professor </w:t>
      </w:r>
      <w:proofErr w:type="spellStart"/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Sujeewa</w:t>
      </w:r>
      <w:proofErr w:type="spellEnd"/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proofErr w:type="spellStart"/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Amarasena</w:t>
      </w:r>
      <w:proofErr w:type="spellEnd"/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, Vice Chancellor, UOR 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(1</w:t>
      </w:r>
      <w:r w:rsidR="004D054F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0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min</w:t>
      </w:r>
      <w:r w:rsidR="004D054F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)</w:t>
      </w:r>
    </w:p>
    <w:p w14:paraId="266F1D2A" w14:textId="77777777" w:rsidR="009B5451" w:rsidRPr="009B5451" w:rsidRDefault="009B5451" w:rsidP="009B545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</w:p>
    <w:p w14:paraId="0FBE9ED1" w14:textId="77777777" w:rsidR="00150EB5" w:rsidRDefault="00F15084" w:rsidP="009B545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(</w:t>
      </w:r>
      <w:r w:rsidR="004D054F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2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) How do we speak better? Hints for beginners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.</w:t>
      </w:r>
    </w:p>
    <w:p w14:paraId="1EDF6124" w14:textId="77777777" w:rsidR="00AE335D" w:rsidRPr="009B5451" w:rsidRDefault="00AE335D" w:rsidP="00AE335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    - Ms.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Hemanthi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Hidellaarachchi</w:t>
      </w:r>
      <w:proofErr w:type="spellEnd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, Ms. </w:t>
      </w:r>
      <w:proofErr w:type="spellStart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Manori</w:t>
      </w:r>
      <w:proofErr w:type="spellEnd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Jayasinghe,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Mr.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Rakhitha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  </w:t>
      </w:r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  <w:t xml:space="preserve">      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Wijewardena</w:t>
      </w:r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&amp; Mr. </w:t>
      </w:r>
      <w:proofErr w:type="spellStart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Ganushka</w:t>
      </w:r>
      <w:proofErr w:type="spellEnd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proofErr w:type="spellStart"/>
      <w:r w:rsidR="005D3F2C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Randula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(2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0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min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)</w:t>
      </w:r>
    </w:p>
    <w:p w14:paraId="7A9E51CE" w14:textId="77777777" w:rsidR="009B5451" w:rsidRPr="009B5451" w:rsidRDefault="009B5451" w:rsidP="009B545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</w:p>
    <w:p w14:paraId="26B540BA" w14:textId="77777777" w:rsidR="009B5451" w:rsidRPr="009B5451" w:rsidRDefault="00F15084" w:rsidP="009B545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(</w:t>
      </w:r>
      <w:r w:rsidR="004D054F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3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) </w:t>
      </w:r>
      <w:r w:rsidR="004D054F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Students’ self-introductory speeches </w:t>
      </w:r>
    </w:p>
    <w:p w14:paraId="1280E0D6" w14:textId="77777777" w:rsidR="005D3F2C" w:rsidRDefault="005D3F2C" w:rsidP="005D3F2C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    - Prof.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Kanthi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Yapa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&amp;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Dr.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Arosha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Dissanayake (1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0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min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)</w:t>
      </w:r>
    </w:p>
    <w:p w14:paraId="753E2D3B" w14:textId="77777777" w:rsidR="004D054F" w:rsidRDefault="004D054F" w:rsidP="004D054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</w:p>
    <w:p w14:paraId="6D5A392D" w14:textId="77777777" w:rsidR="00AE335D" w:rsidRDefault="004D054F" w:rsidP="004D054F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(4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) </w:t>
      </w:r>
      <w:r w:rsidR="00AE335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Resource persons’ feedback</w:t>
      </w:r>
    </w:p>
    <w:p w14:paraId="39506038" w14:textId="77777777" w:rsidR="005D3F2C" w:rsidRPr="009B5451" w:rsidRDefault="005D3F2C" w:rsidP="005D3F2C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    - Ms.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Hemanthi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Hidellaarachchi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, Ms.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Manori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Jayasinghe, Mr.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Rakhitha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  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  <w:t xml:space="preserve">       Wijewardena &amp; Mr.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Ganushka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proofErr w:type="spellStart"/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Randula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(2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0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min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)</w:t>
      </w:r>
    </w:p>
    <w:p w14:paraId="5B881B56" w14:textId="77777777" w:rsidR="009B5451" w:rsidRPr="009B5451" w:rsidRDefault="009B5451" w:rsidP="009B545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</w:p>
    <w:p w14:paraId="0F8D87AA" w14:textId="77777777" w:rsidR="00F15084" w:rsidRDefault="00F15084" w:rsidP="009B545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(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5) </w:t>
      </w:r>
      <w:r w:rsidR="004D054F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P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articipant</w:t>
      </w:r>
      <w:r w:rsidR="00AE335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s’</w:t>
      </w:r>
      <w:r w:rsidR="009B5451"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feedback </w:t>
      </w:r>
      <w:r w:rsidR="004D054F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&amp; concluding remarks </w:t>
      </w:r>
    </w:p>
    <w:p w14:paraId="439A3AEE" w14:textId="77777777" w:rsidR="000632F3" w:rsidRDefault="004D054F" w:rsidP="000632F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    - Prof.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Kanthi</w:t>
      </w:r>
      <w:proofErr w:type="spellEnd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proofErr w:type="spellStart"/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Yapa</w:t>
      </w:r>
      <w:proofErr w:type="spellEnd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&amp; </w:t>
      </w:r>
      <w:proofErr w:type="spellStart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Dr.</w:t>
      </w:r>
      <w:proofErr w:type="spellEnd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proofErr w:type="spellStart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Arosha</w:t>
      </w:r>
      <w:proofErr w:type="spellEnd"/>
      <w:r w:rsidR="005D3F2C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Dissanayake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(1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0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min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</w:t>
      </w:r>
      <w:r w:rsidRPr="009B5451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)</w:t>
      </w:r>
    </w:p>
    <w:p w14:paraId="0ED3A2D1" w14:textId="77777777" w:rsidR="000632F3" w:rsidRDefault="000632F3" w:rsidP="000632F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</w:p>
    <w:p w14:paraId="6819E40C" w14:textId="77777777" w:rsidR="005D3F2C" w:rsidRDefault="005D3F2C" w:rsidP="000632F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We are extremely happy to inform you that, this time, we 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are going to open our doors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to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many more 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by running two parallel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sittings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. We shall be starting one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sitting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at 2:30 p</w:t>
      </w:r>
      <w:r w:rsidR="00B57C2E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m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and t</w:t>
      </w:r>
      <w:r w:rsidR="00B57C2E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he other at 3:00 pm. Failing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to access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the first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, you may try the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second</w:t>
      </w:r>
      <w:r w:rsidR="000632F3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.</w:t>
      </w:r>
      <w:r w:rsidR="00D51C60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Zoom links and login details of each session will be provided to you by Thursday, 14t</w:t>
      </w:r>
      <w:r w:rsidR="00D51C60" w:rsidRPr="00D51C60">
        <w:rPr>
          <w:rFonts w:ascii="Book Antiqua" w:eastAsia="Times New Roman" w:hAnsi="Book Antiqua" w:cs="Arial"/>
          <w:color w:val="222222"/>
          <w:sz w:val="24"/>
          <w:szCs w:val="24"/>
          <w:vertAlign w:val="superscript"/>
          <w:lang w:bidi="si-LK"/>
        </w:rPr>
        <w:t>h</w:t>
      </w:r>
      <w:r w:rsidR="00D51C60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May 2020. </w:t>
      </w:r>
    </w:p>
    <w:p w14:paraId="444E7C12" w14:textId="77777777" w:rsidR="00602E24" w:rsidRDefault="005D3F2C" w:rsidP="00F15084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We </w:t>
      </w:r>
      <w:r w:rsidR="00B57C2E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are eagerly looking forward to seeing you</w:t>
      </w:r>
      <w:r w:rsidR="00E855C9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. Till then, take care</w:t>
      </w:r>
      <w:r w:rsidR="00602E24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and stay safe! </w:t>
      </w:r>
    </w:p>
    <w:p w14:paraId="11FAA4F8" w14:textId="77777777" w:rsidR="001F48B0" w:rsidRDefault="00602E24" w:rsidP="00F15084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proofErr w:type="spellStart"/>
      <w:r w:rsidRPr="00602E24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bidi="si-LK"/>
        </w:rPr>
        <w:t>Dr.</w:t>
      </w:r>
      <w:proofErr w:type="spellEnd"/>
      <w:r w:rsidRPr="00602E24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bidi="si-LK"/>
        </w:rPr>
        <w:t xml:space="preserve"> </w:t>
      </w:r>
      <w:proofErr w:type="spellStart"/>
      <w:r w:rsidRPr="00602E24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bidi="si-LK"/>
        </w:rPr>
        <w:t>Arosha</w:t>
      </w:r>
      <w:proofErr w:type="spellEnd"/>
      <w:r w:rsidRPr="00602E24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bidi="si-LK"/>
        </w:rPr>
        <w:t xml:space="preserve"> Dissanayake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  <w:t xml:space="preserve">Coordinator | Speech Crafting Initiative, UOR </w:t>
      </w:r>
      <w:r w:rsidR="00F15084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</w:p>
    <w:sectPr w:rsidR="001F48B0" w:rsidSect="00D51C60">
      <w:pgSz w:w="11906" w:h="16838"/>
      <w:pgMar w:top="1418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51"/>
    <w:rsid w:val="00055988"/>
    <w:rsid w:val="000564AA"/>
    <w:rsid w:val="000632F3"/>
    <w:rsid w:val="00150EB5"/>
    <w:rsid w:val="001A5809"/>
    <w:rsid w:val="001F48B0"/>
    <w:rsid w:val="00220369"/>
    <w:rsid w:val="00237EA0"/>
    <w:rsid w:val="002E5A55"/>
    <w:rsid w:val="00317F0B"/>
    <w:rsid w:val="00433E4D"/>
    <w:rsid w:val="004D054F"/>
    <w:rsid w:val="005D3F2C"/>
    <w:rsid w:val="00602E24"/>
    <w:rsid w:val="008D6CCC"/>
    <w:rsid w:val="009B5451"/>
    <w:rsid w:val="00AE335D"/>
    <w:rsid w:val="00B02EB5"/>
    <w:rsid w:val="00B57C2E"/>
    <w:rsid w:val="00D001C9"/>
    <w:rsid w:val="00D51C60"/>
    <w:rsid w:val="00D66E8D"/>
    <w:rsid w:val="00DD45F4"/>
    <w:rsid w:val="00E855C9"/>
    <w:rsid w:val="00E868A6"/>
    <w:rsid w:val="00EC5519"/>
    <w:rsid w:val="00F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4BAA"/>
  <w15:chartTrackingRefBased/>
  <w15:docId w15:val="{87319F62-2518-415B-AFA9-0CA99720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Ganushka Randula</dc:creator>
  <cp:keywords/>
  <dc:description/>
  <cp:lastModifiedBy>Dr Chandika Gunasinghe</cp:lastModifiedBy>
  <cp:revision>2</cp:revision>
  <dcterms:created xsi:type="dcterms:W3CDTF">2020-05-12T05:31:00Z</dcterms:created>
  <dcterms:modified xsi:type="dcterms:W3CDTF">2020-05-12T05:31:00Z</dcterms:modified>
</cp:coreProperties>
</file>