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F217" w14:textId="77777777" w:rsidR="00DF09DD" w:rsidRPr="00DF09DD" w:rsidRDefault="00DF09DD" w:rsidP="00DF09DD">
      <w:pPr>
        <w:rPr>
          <w:b/>
          <w:bCs/>
        </w:rPr>
      </w:pPr>
      <w:r w:rsidRPr="00DF09DD">
        <w:rPr>
          <w:rFonts w:ascii="Segoe UI Emoji" w:hAnsi="Segoe UI Emoji" w:cs="Segoe UI Emoji"/>
          <w:b/>
          <w:bCs/>
        </w:rPr>
        <w:t>🧬</w:t>
      </w:r>
      <w:r w:rsidRPr="00DF09DD">
        <w:rPr>
          <w:b/>
          <w:bCs/>
        </w:rPr>
        <w:t xml:space="preserve"> Mock PGx Test Results for Patient: Jane Doe</w:t>
      </w:r>
    </w:p>
    <w:p w14:paraId="00A63C91" w14:textId="77777777" w:rsidR="00DF09DD" w:rsidRPr="00DF09DD" w:rsidRDefault="00DF09DD" w:rsidP="00DF09DD">
      <w:r w:rsidRPr="00DF09DD">
        <w:rPr>
          <w:b/>
          <w:bCs/>
        </w:rPr>
        <w:t>Date of Test:</w:t>
      </w:r>
      <w:r w:rsidRPr="00DF09DD">
        <w:t xml:space="preserve"> 2025-05-26</w:t>
      </w:r>
      <w:r w:rsidRPr="00DF09DD">
        <w:br/>
      </w:r>
      <w:r w:rsidRPr="00DF09DD">
        <w:rPr>
          <w:b/>
          <w:bCs/>
        </w:rPr>
        <w:t>Test Provider:</w:t>
      </w:r>
      <w:r w:rsidRPr="00DF09DD">
        <w:t xml:space="preserve"> </w:t>
      </w:r>
      <w:proofErr w:type="spellStart"/>
      <w:r w:rsidRPr="00DF09DD">
        <w:t>GenoAssist</w:t>
      </w:r>
      <w:proofErr w:type="spellEnd"/>
      <w:r w:rsidRPr="00DF09DD">
        <w:t xml:space="preserve"> Diagnostics</w:t>
      </w:r>
    </w:p>
    <w:p w14:paraId="046E42D9" w14:textId="77777777" w:rsidR="00DF09DD" w:rsidRPr="00DF09DD" w:rsidRDefault="002E4EA2" w:rsidP="00DF09DD">
      <w:r>
        <w:pict w14:anchorId="23F92690">
          <v:rect id="_x0000_i1025" style="width:0;height:1.5pt" o:hralign="center" o:hrstd="t" o:hr="t" fillcolor="#a0a0a0" stroked="f"/>
        </w:pict>
      </w:r>
    </w:p>
    <w:p w14:paraId="15072CD8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t>1. CYP2C19</w:t>
      </w:r>
    </w:p>
    <w:p w14:paraId="4F50074F" w14:textId="77777777" w:rsidR="00DF09DD" w:rsidRPr="00DF09DD" w:rsidRDefault="00DF09DD" w:rsidP="00DF09DD">
      <w:pPr>
        <w:numPr>
          <w:ilvl w:val="0"/>
          <w:numId w:val="1"/>
        </w:numPr>
      </w:pPr>
      <w:r w:rsidRPr="00DF09DD">
        <w:rPr>
          <w:b/>
          <w:bCs/>
        </w:rPr>
        <w:t>Genotype:</w:t>
      </w:r>
      <w:r w:rsidRPr="00DF09DD">
        <w:t xml:space="preserve"> *2/*2 </w:t>
      </w:r>
      <w:r w:rsidRPr="00DF09DD">
        <w:rPr>
          <w:i/>
          <w:iCs/>
        </w:rPr>
        <w:t>(Poor Metabolizer)</w:t>
      </w:r>
    </w:p>
    <w:p w14:paraId="4C353C0B" w14:textId="77777777" w:rsidR="00DF09DD" w:rsidRPr="00DF09DD" w:rsidRDefault="00DF09DD" w:rsidP="00DF09DD">
      <w:pPr>
        <w:numPr>
          <w:ilvl w:val="0"/>
          <w:numId w:val="1"/>
        </w:numPr>
      </w:pPr>
      <w:r w:rsidRPr="00DF09DD">
        <w:rPr>
          <w:b/>
          <w:bCs/>
        </w:rPr>
        <w:t>Clinical Implication:</w:t>
      </w:r>
    </w:p>
    <w:p w14:paraId="314D55F4" w14:textId="77777777" w:rsidR="00DF09DD" w:rsidRPr="00DF09DD" w:rsidRDefault="00DF09DD" w:rsidP="00DF09DD">
      <w:pPr>
        <w:numPr>
          <w:ilvl w:val="1"/>
          <w:numId w:val="1"/>
        </w:numPr>
      </w:pPr>
      <w:r w:rsidRPr="00DF09DD">
        <w:t>↓ Metabolism of clopidogrel → ↓ active drug formation → reduced efficacy.</w:t>
      </w:r>
    </w:p>
    <w:p w14:paraId="7EE730F4" w14:textId="77777777" w:rsidR="00DF09DD" w:rsidRPr="00DF09DD" w:rsidRDefault="00DF09DD" w:rsidP="00DF09DD">
      <w:pPr>
        <w:numPr>
          <w:ilvl w:val="0"/>
          <w:numId w:val="1"/>
        </w:numPr>
      </w:pPr>
      <w:r w:rsidRPr="00DF09DD">
        <w:rPr>
          <w:b/>
          <w:bCs/>
        </w:rPr>
        <w:t>Recommendation:</w:t>
      </w:r>
    </w:p>
    <w:p w14:paraId="064DED24" w14:textId="77777777" w:rsidR="00DF09DD" w:rsidRPr="00DF09DD" w:rsidRDefault="00DF09DD" w:rsidP="00DF09DD">
      <w:pPr>
        <w:numPr>
          <w:ilvl w:val="1"/>
          <w:numId w:val="1"/>
        </w:numPr>
      </w:pPr>
      <w:r w:rsidRPr="00DF09DD">
        <w:t>Avoid clopidogrel. Consider alternative antiplatelet (e.g., prasugrel or ticagrelor).</w:t>
      </w:r>
    </w:p>
    <w:p w14:paraId="768F3226" w14:textId="77777777" w:rsidR="00DF09DD" w:rsidRPr="00DF09DD" w:rsidRDefault="002E4EA2" w:rsidP="00DF09DD">
      <w:r>
        <w:pict w14:anchorId="2849156A">
          <v:rect id="_x0000_i1026" style="width:0;height:1.5pt" o:hralign="center" o:hrstd="t" o:hr="t" fillcolor="#a0a0a0" stroked="f"/>
        </w:pict>
      </w:r>
    </w:p>
    <w:p w14:paraId="6E83E538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t>2. CYP2D6</w:t>
      </w:r>
    </w:p>
    <w:p w14:paraId="54FD9AA4" w14:textId="77777777" w:rsidR="00DF09DD" w:rsidRPr="00DF09DD" w:rsidRDefault="00DF09DD" w:rsidP="00DF09DD">
      <w:pPr>
        <w:numPr>
          <w:ilvl w:val="0"/>
          <w:numId w:val="2"/>
        </w:numPr>
      </w:pPr>
      <w:r w:rsidRPr="00DF09DD">
        <w:rPr>
          <w:b/>
          <w:bCs/>
        </w:rPr>
        <w:t>Genotype:</w:t>
      </w:r>
      <w:r w:rsidRPr="00DF09DD">
        <w:t xml:space="preserve"> *1/*4 </w:t>
      </w:r>
      <w:r w:rsidRPr="00DF09DD">
        <w:rPr>
          <w:i/>
          <w:iCs/>
        </w:rPr>
        <w:t>(Intermediate Metabolizer)</w:t>
      </w:r>
    </w:p>
    <w:p w14:paraId="202264D0" w14:textId="77777777" w:rsidR="00DF09DD" w:rsidRPr="00DF09DD" w:rsidRDefault="00DF09DD" w:rsidP="00DF09DD">
      <w:pPr>
        <w:numPr>
          <w:ilvl w:val="0"/>
          <w:numId w:val="2"/>
        </w:numPr>
      </w:pPr>
      <w:r w:rsidRPr="00DF09DD">
        <w:rPr>
          <w:b/>
          <w:bCs/>
        </w:rPr>
        <w:t>Clinical Implication:</w:t>
      </w:r>
    </w:p>
    <w:p w14:paraId="6282543B" w14:textId="77777777" w:rsidR="00DF09DD" w:rsidRPr="00DF09DD" w:rsidRDefault="00DF09DD" w:rsidP="00DF09DD">
      <w:pPr>
        <w:numPr>
          <w:ilvl w:val="1"/>
          <w:numId w:val="2"/>
        </w:numPr>
      </w:pPr>
      <w:r w:rsidRPr="00DF09DD">
        <w:t>↓ Metabolism of codeine → ↓ conversion to morphine → reduced analgesia.</w:t>
      </w:r>
    </w:p>
    <w:p w14:paraId="3CE63F04" w14:textId="77777777" w:rsidR="00DF09DD" w:rsidRPr="00DF09DD" w:rsidRDefault="00DF09DD" w:rsidP="00DF09DD">
      <w:pPr>
        <w:numPr>
          <w:ilvl w:val="0"/>
          <w:numId w:val="2"/>
        </w:numPr>
      </w:pPr>
      <w:r w:rsidRPr="00DF09DD">
        <w:rPr>
          <w:b/>
          <w:bCs/>
        </w:rPr>
        <w:t>Recommendation:</w:t>
      </w:r>
    </w:p>
    <w:p w14:paraId="680C3F49" w14:textId="77777777" w:rsidR="00DF09DD" w:rsidRPr="00DF09DD" w:rsidRDefault="00DF09DD" w:rsidP="00DF09DD">
      <w:pPr>
        <w:numPr>
          <w:ilvl w:val="1"/>
          <w:numId w:val="2"/>
        </w:numPr>
      </w:pPr>
      <w:r w:rsidRPr="00DF09DD">
        <w:t>Avoid codeine. Use non-CYP2D6 dependent analgesics (e.g., morphine, NSAIDs).</w:t>
      </w:r>
    </w:p>
    <w:p w14:paraId="38E4D49F" w14:textId="77777777" w:rsidR="00DF09DD" w:rsidRPr="00DF09DD" w:rsidRDefault="002E4EA2" w:rsidP="00DF09DD">
      <w:r>
        <w:pict w14:anchorId="16C758B4">
          <v:rect id="_x0000_i1027" style="width:0;height:1.5pt" o:hralign="center" o:hrstd="t" o:hr="t" fillcolor="#a0a0a0" stroked="f"/>
        </w:pict>
      </w:r>
    </w:p>
    <w:p w14:paraId="3DBDB054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t>3. SLCO1B1</w:t>
      </w:r>
    </w:p>
    <w:p w14:paraId="312254D1" w14:textId="77777777" w:rsidR="00DF09DD" w:rsidRPr="00DF09DD" w:rsidRDefault="00DF09DD" w:rsidP="00DF09DD">
      <w:pPr>
        <w:numPr>
          <w:ilvl w:val="0"/>
          <w:numId w:val="3"/>
        </w:numPr>
      </w:pPr>
      <w:r w:rsidRPr="00DF09DD">
        <w:rPr>
          <w:b/>
          <w:bCs/>
        </w:rPr>
        <w:t>Genotype:</w:t>
      </w:r>
      <w:r w:rsidRPr="00DF09DD">
        <w:t xml:space="preserve"> *5/*5 (Reduced function)</w:t>
      </w:r>
    </w:p>
    <w:p w14:paraId="0D1CA8A6" w14:textId="77777777" w:rsidR="00DF09DD" w:rsidRPr="00DF09DD" w:rsidRDefault="00DF09DD" w:rsidP="00DF09DD">
      <w:pPr>
        <w:numPr>
          <w:ilvl w:val="0"/>
          <w:numId w:val="3"/>
        </w:numPr>
      </w:pPr>
      <w:r w:rsidRPr="00DF09DD">
        <w:rPr>
          <w:b/>
          <w:bCs/>
        </w:rPr>
        <w:t>Clinical Implication:</w:t>
      </w:r>
    </w:p>
    <w:p w14:paraId="1F7EB02A" w14:textId="77777777" w:rsidR="00DF09DD" w:rsidRPr="00DF09DD" w:rsidRDefault="00DF09DD" w:rsidP="00DF09DD">
      <w:pPr>
        <w:numPr>
          <w:ilvl w:val="1"/>
          <w:numId w:val="3"/>
        </w:numPr>
      </w:pPr>
      <w:r w:rsidRPr="00DF09DD">
        <w:t>↑ Risk of statin-induced myopathy, especially with simvastatin.</w:t>
      </w:r>
    </w:p>
    <w:p w14:paraId="5A38F626" w14:textId="77777777" w:rsidR="00DF09DD" w:rsidRPr="00DF09DD" w:rsidRDefault="00DF09DD" w:rsidP="00DF09DD">
      <w:pPr>
        <w:numPr>
          <w:ilvl w:val="0"/>
          <w:numId w:val="3"/>
        </w:numPr>
      </w:pPr>
      <w:r w:rsidRPr="00DF09DD">
        <w:rPr>
          <w:b/>
          <w:bCs/>
        </w:rPr>
        <w:t>Recommendation:</w:t>
      </w:r>
    </w:p>
    <w:p w14:paraId="5648072A" w14:textId="77777777" w:rsidR="00DF09DD" w:rsidRPr="00DF09DD" w:rsidRDefault="00DF09DD" w:rsidP="00DF09DD">
      <w:pPr>
        <w:numPr>
          <w:ilvl w:val="1"/>
          <w:numId w:val="3"/>
        </w:numPr>
      </w:pPr>
      <w:r w:rsidRPr="00DF09DD">
        <w:t>Avoid simvastatin. Use alternative statins (e.g., pravastatin, rosuvastatin) at lower doses.</w:t>
      </w:r>
    </w:p>
    <w:p w14:paraId="2447BDA9" w14:textId="77777777" w:rsidR="00DF09DD" w:rsidRPr="00DF09DD" w:rsidRDefault="002E4EA2" w:rsidP="00DF09DD">
      <w:r>
        <w:pict w14:anchorId="78A2B905">
          <v:rect id="_x0000_i1028" style="width:0;height:1.5pt" o:hralign="center" o:hrstd="t" o:hr="t" fillcolor="#a0a0a0" stroked="f"/>
        </w:pict>
      </w:r>
    </w:p>
    <w:p w14:paraId="6F43C958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lastRenderedPageBreak/>
        <w:t>4. TPMT</w:t>
      </w:r>
    </w:p>
    <w:p w14:paraId="169023B7" w14:textId="77777777" w:rsidR="00DF09DD" w:rsidRPr="00DF09DD" w:rsidRDefault="00DF09DD" w:rsidP="00DF09DD">
      <w:pPr>
        <w:numPr>
          <w:ilvl w:val="0"/>
          <w:numId w:val="4"/>
        </w:numPr>
      </w:pPr>
      <w:r w:rsidRPr="00DF09DD">
        <w:rPr>
          <w:b/>
          <w:bCs/>
        </w:rPr>
        <w:t>Genotype:</w:t>
      </w:r>
      <w:r w:rsidRPr="00DF09DD">
        <w:t xml:space="preserve"> *1/*3A </w:t>
      </w:r>
      <w:r w:rsidRPr="00DF09DD">
        <w:rPr>
          <w:i/>
          <w:iCs/>
        </w:rPr>
        <w:t>(Intermediate Metabolizer)</w:t>
      </w:r>
    </w:p>
    <w:p w14:paraId="32B6E8F1" w14:textId="77777777" w:rsidR="00DF09DD" w:rsidRPr="00DF09DD" w:rsidRDefault="00DF09DD" w:rsidP="00DF09DD">
      <w:pPr>
        <w:numPr>
          <w:ilvl w:val="0"/>
          <w:numId w:val="4"/>
        </w:numPr>
      </w:pPr>
      <w:r w:rsidRPr="00DF09DD">
        <w:rPr>
          <w:b/>
          <w:bCs/>
        </w:rPr>
        <w:t>Clinical Implication:</w:t>
      </w:r>
    </w:p>
    <w:p w14:paraId="2E1327A4" w14:textId="77777777" w:rsidR="00DF09DD" w:rsidRPr="00DF09DD" w:rsidRDefault="00DF09DD" w:rsidP="00DF09DD">
      <w:pPr>
        <w:numPr>
          <w:ilvl w:val="1"/>
          <w:numId w:val="4"/>
        </w:numPr>
      </w:pPr>
      <w:r w:rsidRPr="00DF09DD">
        <w:t>↑ Risk of toxicity with thiopurines (azathioprine, mercaptopurine).</w:t>
      </w:r>
    </w:p>
    <w:p w14:paraId="2FE479FF" w14:textId="77777777" w:rsidR="00DF09DD" w:rsidRPr="00DF09DD" w:rsidRDefault="00DF09DD" w:rsidP="00DF09DD">
      <w:pPr>
        <w:numPr>
          <w:ilvl w:val="0"/>
          <w:numId w:val="4"/>
        </w:numPr>
      </w:pPr>
      <w:r w:rsidRPr="00DF09DD">
        <w:rPr>
          <w:b/>
          <w:bCs/>
        </w:rPr>
        <w:t>Recommendation:</w:t>
      </w:r>
    </w:p>
    <w:p w14:paraId="6B29070C" w14:textId="77777777" w:rsidR="00DF09DD" w:rsidRPr="00DF09DD" w:rsidRDefault="00DF09DD" w:rsidP="00DF09DD">
      <w:pPr>
        <w:numPr>
          <w:ilvl w:val="1"/>
          <w:numId w:val="4"/>
        </w:numPr>
      </w:pPr>
      <w:r w:rsidRPr="00DF09DD">
        <w:t>Start with reduced dose and monitor blood counts closely.</w:t>
      </w:r>
    </w:p>
    <w:p w14:paraId="20004847" w14:textId="77777777" w:rsidR="00DF09DD" w:rsidRPr="00DF09DD" w:rsidRDefault="002E4EA2" w:rsidP="00DF09DD">
      <w:r>
        <w:pict w14:anchorId="15A0E789">
          <v:rect id="_x0000_i1029" style="width:0;height:1.5pt" o:hralign="center" o:hrstd="t" o:hr="t" fillcolor="#a0a0a0" stroked="f"/>
        </w:pict>
      </w:r>
    </w:p>
    <w:p w14:paraId="45E19B71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t>5. DPYD</w:t>
      </w:r>
    </w:p>
    <w:p w14:paraId="7B151B1C" w14:textId="77777777" w:rsidR="00DF09DD" w:rsidRPr="00DF09DD" w:rsidRDefault="00DF09DD" w:rsidP="00DF09DD">
      <w:pPr>
        <w:numPr>
          <w:ilvl w:val="0"/>
          <w:numId w:val="5"/>
        </w:numPr>
      </w:pPr>
      <w:r w:rsidRPr="00DF09DD">
        <w:rPr>
          <w:b/>
          <w:bCs/>
        </w:rPr>
        <w:t>Genotype:</w:t>
      </w:r>
      <w:r w:rsidRPr="00DF09DD">
        <w:t xml:space="preserve"> *1/*2A </w:t>
      </w:r>
      <w:r w:rsidRPr="00DF09DD">
        <w:rPr>
          <w:i/>
          <w:iCs/>
        </w:rPr>
        <w:t>(Intermediate Metabolizer)</w:t>
      </w:r>
    </w:p>
    <w:p w14:paraId="73BDF1F0" w14:textId="77777777" w:rsidR="00DF09DD" w:rsidRPr="00DF09DD" w:rsidRDefault="00DF09DD" w:rsidP="00DF09DD">
      <w:pPr>
        <w:numPr>
          <w:ilvl w:val="0"/>
          <w:numId w:val="5"/>
        </w:numPr>
      </w:pPr>
      <w:r w:rsidRPr="00DF09DD">
        <w:rPr>
          <w:b/>
          <w:bCs/>
        </w:rPr>
        <w:t>Clinical Implication:</w:t>
      </w:r>
    </w:p>
    <w:p w14:paraId="58F76C43" w14:textId="77777777" w:rsidR="00DF09DD" w:rsidRPr="00DF09DD" w:rsidRDefault="00DF09DD" w:rsidP="00DF09DD">
      <w:pPr>
        <w:numPr>
          <w:ilvl w:val="1"/>
          <w:numId w:val="5"/>
        </w:numPr>
      </w:pPr>
      <w:r w:rsidRPr="00DF09DD">
        <w:t>↑ Risk of severe toxicity with fluoropyrimidines (e.g., 5-FU, capecitabine).</w:t>
      </w:r>
    </w:p>
    <w:p w14:paraId="27012BB8" w14:textId="77777777" w:rsidR="00DF09DD" w:rsidRPr="00DF09DD" w:rsidRDefault="00DF09DD" w:rsidP="00DF09DD">
      <w:pPr>
        <w:numPr>
          <w:ilvl w:val="0"/>
          <w:numId w:val="5"/>
        </w:numPr>
      </w:pPr>
      <w:r w:rsidRPr="00DF09DD">
        <w:rPr>
          <w:b/>
          <w:bCs/>
        </w:rPr>
        <w:t>Recommendation:</w:t>
      </w:r>
    </w:p>
    <w:p w14:paraId="72F70277" w14:textId="77777777" w:rsidR="00DF09DD" w:rsidRPr="00DF09DD" w:rsidRDefault="00DF09DD" w:rsidP="00DF09DD">
      <w:pPr>
        <w:numPr>
          <w:ilvl w:val="1"/>
          <w:numId w:val="5"/>
        </w:numPr>
      </w:pPr>
      <w:r w:rsidRPr="00DF09DD">
        <w:t>Consider reduced starting dose and frequent monitoring or alternative therapy.</w:t>
      </w:r>
    </w:p>
    <w:p w14:paraId="09267A28" w14:textId="77777777" w:rsidR="00DF09DD" w:rsidRPr="00DF09DD" w:rsidRDefault="002E4EA2" w:rsidP="00DF09DD">
      <w:r>
        <w:pict w14:anchorId="58DF29D7">
          <v:rect id="_x0000_i1030" style="width:0;height:1.5pt" o:hralign="center" o:hrstd="t" o:hr="t" fillcolor="#a0a0a0" stroked="f"/>
        </w:pict>
      </w:r>
    </w:p>
    <w:p w14:paraId="24290BCD" w14:textId="77777777" w:rsidR="00DF09DD" w:rsidRPr="00DF09DD" w:rsidRDefault="00DF09DD" w:rsidP="00DF09DD">
      <w:pPr>
        <w:rPr>
          <w:b/>
          <w:bCs/>
        </w:rPr>
      </w:pPr>
      <w:r w:rsidRPr="00DF09DD">
        <w:rPr>
          <w:b/>
          <w:bCs/>
        </w:rPr>
        <w:t>6. UGT1A1</w:t>
      </w:r>
    </w:p>
    <w:p w14:paraId="55B684F3" w14:textId="77777777" w:rsidR="00DF09DD" w:rsidRPr="00DF09DD" w:rsidRDefault="00DF09DD" w:rsidP="00DF09DD">
      <w:pPr>
        <w:numPr>
          <w:ilvl w:val="0"/>
          <w:numId w:val="6"/>
        </w:numPr>
      </w:pPr>
      <w:r w:rsidRPr="00DF09DD">
        <w:rPr>
          <w:b/>
          <w:bCs/>
        </w:rPr>
        <w:t>Genotype:</w:t>
      </w:r>
      <w:r w:rsidRPr="00DF09DD">
        <w:t xml:space="preserve"> *28/*28 </w:t>
      </w:r>
      <w:r w:rsidRPr="00DF09DD">
        <w:rPr>
          <w:i/>
          <w:iCs/>
        </w:rPr>
        <w:t>(Poor Metabolizer)</w:t>
      </w:r>
    </w:p>
    <w:p w14:paraId="56173112" w14:textId="77777777" w:rsidR="00DF09DD" w:rsidRPr="00DF09DD" w:rsidRDefault="00DF09DD" w:rsidP="00DF09DD">
      <w:pPr>
        <w:numPr>
          <w:ilvl w:val="0"/>
          <w:numId w:val="6"/>
        </w:numPr>
      </w:pPr>
      <w:r w:rsidRPr="00DF09DD">
        <w:rPr>
          <w:b/>
          <w:bCs/>
        </w:rPr>
        <w:t>Clinical Implication:</w:t>
      </w:r>
    </w:p>
    <w:p w14:paraId="52C274BA" w14:textId="77777777" w:rsidR="00DF09DD" w:rsidRPr="00DF09DD" w:rsidRDefault="00DF09DD" w:rsidP="00DF09DD">
      <w:pPr>
        <w:numPr>
          <w:ilvl w:val="1"/>
          <w:numId w:val="6"/>
        </w:numPr>
      </w:pPr>
      <w:r w:rsidRPr="00DF09DD">
        <w:t>↑ Risk of neutropenia with irinotecan.</w:t>
      </w:r>
    </w:p>
    <w:p w14:paraId="0904E0B6" w14:textId="77777777" w:rsidR="00DF09DD" w:rsidRPr="00DF09DD" w:rsidRDefault="00DF09DD" w:rsidP="00DF09DD">
      <w:pPr>
        <w:numPr>
          <w:ilvl w:val="0"/>
          <w:numId w:val="6"/>
        </w:numPr>
      </w:pPr>
      <w:r w:rsidRPr="00DF09DD">
        <w:rPr>
          <w:b/>
          <w:bCs/>
        </w:rPr>
        <w:t>Recommendation:</w:t>
      </w:r>
    </w:p>
    <w:p w14:paraId="1B2D5121" w14:textId="77777777" w:rsidR="00DF09DD" w:rsidRPr="00DF09DD" w:rsidRDefault="00DF09DD" w:rsidP="00DF09DD">
      <w:pPr>
        <w:numPr>
          <w:ilvl w:val="1"/>
          <w:numId w:val="6"/>
        </w:numPr>
      </w:pPr>
      <w:r w:rsidRPr="00DF09DD">
        <w:t>Reduce irinotecan starting dose and monitor neutrophil counts.</w:t>
      </w:r>
    </w:p>
    <w:p w14:paraId="348E1C81" w14:textId="77777777" w:rsidR="00DF09DD" w:rsidRPr="00DF09DD" w:rsidRDefault="002E4EA2" w:rsidP="00DF09DD">
      <w:r>
        <w:pict w14:anchorId="04550A5B">
          <v:rect id="_x0000_i1031" style="width:0;height:1.5pt" o:hralign="center" o:hrstd="t" o:hr="t" fillcolor="#a0a0a0" stroked="f"/>
        </w:pict>
      </w:r>
    </w:p>
    <w:p w14:paraId="5C628A9C" w14:textId="6722252D" w:rsidR="000B3BAE" w:rsidRPr="00DF09DD" w:rsidRDefault="000B3BAE" w:rsidP="00DF09DD"/>
    <w:sectPr w:rsidR="000B3BAE" w:rsidRPr="00DF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696"/>
    <w:multiLevelType w:val="multilevel"/>
    <w:tmpl w:val="972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20ED5"/>
    <w:multiLevelType w:val="multilevel"/>
    <w:tmpl w:val="68AE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21B2C"/>
    <w:multiLevelType w:val="multilevel"/>
    <w:tmpl w:val="5FC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0217F"/>
    <w:multiLevelType w:val="multilevel"/>
    <w:tmpl w:val="788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A7DCA"/>
    <w:multiLevelType w:val="multilevel"/>
    <w:tmpl w:val="FF2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27383"/>
    <w:multiLevelType w:val="multilevel"/>
    <w:tmpl w:val="76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69261">
    <w:abstractNumId w:val="5"/>
  </w:num>
  <w:num w:numId="2" w16cid:durableId="965238456">
    <w:abstractNumId w:val="2"/>
  </w:num>
  <w:num w:numId="3" w16cid:durableId="682973588">
    <w:abstractNumId w:val="0"/>
  </w:num>
  <w:num w:numId="4" w16cid:durableId="1389721777">
    <w:abstractNumId w:val="3"/>
  </w:num>
  <w:num w:numId="5" w16cid:durableId="1144195473">
    <w:abstractNumId w:val="4"/>
  </w:num>
  <w:num w:numId="6" w16cid:durableId="190375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6D"/>
    <w:rsid w:val="000B3BAE"/>
    <w:rsid w:val="001223D8"/>
    <w:rsid w:val="00272027"/>
    <w:rsid w:val="002E4EA2"/>
    <w:rsid w:val="003604DC"/>
    <w:rsid w:val="009E61D4"/>
    <w:rsid w:val="00A4346D"/>
    <w:rsid w:val="00DF09DD"/>
    <w:rsid w:val="00F0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134673E"/>
  <w15:chartTrackingRefBased/>
  <w15:docId w15:val="{536D809A-B517-4EC1-A0EE-ECAFA872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Yixin</dc:creator>
  <cp:keywords/>
  <dc:description/>
  <cp:lastModifiedBy>Chen Yixin</cp:lastModifiedBy>
  <cp:revision>4</cp:revision>
  <dcterms:created xsi:type="dcterms:W3CDTF">2025-05-26T06:54:00Z</dcterms:created>
  <dcterms:modified xsi:type="dcterms:W3CDTF">2025-05-26T10:36:00Z</dcterms:modified>
</cp:coreProperties>
</file>