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1357D7" w:rsidRDefault="002F6932" w:rsidP="001E0ABD">
      <w:pPr>
        <w:ind w:right="30"/>
        <w:jc w:val="both"/>
        <w:rPr>
          <w:rFonts w:ascii="Times New Roman" w:hAnsi="Times New Roman" w:cs="Times New Roman"/>
          <w:sz w:val="24"/>
          <w:szCs w:val="24"/>
          <w:lang w:val="pt-BR"/>
        </w:rPr>
      </w:pPr>
      <w:proofErr w:type="spellStart"/>
      <w:r w:rsidRPr="001357D7">
        <w:rPr>
          <w:rFonts w:ascii="Times New Roman" w:hAnsi="Times New Roman" w:cs="Times New Roman"/>
          <w:sz w:val="24"/>
          <w:szCs w:val="24"/>
          <w:lang w:val="pt-BR"/>
        </w:rPr>
        <w:t>Philipp</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Metzger</w:t>
      </w:r>
      <w:proofErr w:type="spellEnd"/>
    </w:p>
    <w:p w14:paraId="787FD68F" w14:textId="7777777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 xml:space="preserve">Ali </w:t>
      </w:r>
      <w:proofErr w:type="spellStart"/>
      <w:r w:rsidRPr="001357D7">
        <w:rPr>
          <w:rFonts w:ascii="Times New Roman" w:hAnsi="Times New Roman" w:cs="Times New Roman"/>
          <w:sz w:val="24"/>
          <w:szCs w:val="24"/>
          <w:lang w:val="pt-BR"/>
        </w:rPr>
        <w:t>Sabbir</w:t>
      </w:r>
      <w:proofErr w:type="spellEnd"/>
    </w:p>
    <w:p w14:paraId="5B571EAA" w14:textId="743A4CD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Henrique Vaz</w:t>
      </w:r>
    </w:p>
    <w:p w14:paraId="7BA2BEF3" w14:textId="2D847161" w:rsidR="00BD6AC9" w:rsidRPr="001357D7" w:rsidRDefault="00BD6AC9" w:rsidP="001E0ABD">
      <w:pPr>
        <w:ind w:right="30"/>
        <w:jc w:val="both"/>
        <w:rPr>
          <w:rFonts w:ascii="Times New Roman" w:hAnsi="Times New Roman" w:cs="Times New Roman"/>
          <w:sz w:val="24"/>
          <w:szCs w:val="24"/>
          <w:lang w:val="pt-BR"/>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8B27DA"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https://github.com/ph1001/Group-Project-Machine-Learning-Group-50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5CB5DDAA"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r w:rsidR="004377F5" w:rsidRPr="009210D2">
        <w:rPr>
          <w:rFonts w:ascii="Times New Roman" w:hAnsi="Times New Roman" w:cs="Times New Roman"/>
          <w:sz w:val="24"/>
          <w:szCs w:val="24"/>
          <w:lang w:val="en-GB"/>
        </w:rPr>
        <w:t>now,</w:t>
      </w:r>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1B966B4E"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6A219869" w14:textId="032B0320" w:rsidR="00B86838" w:rsidRPr="00EF63AC"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4377F5">
        <w:rPr>
          <w:rFonts w:ascii="Times New Roman" w:hAnsi="Times New Roman" w:cs="Times New Roman"/>
          <w:sz w:val="24"/>
          <w:szCs w:val="24"/>
          <w:lang w:val="en-GB"/>
        </w:rPr>
        <w:t xml:space="preserve"> and</w:t>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4377F5">
        <w:rPr>
          <w:rFonts w:ascii="Times New Roman" w:hAnsi="Times New Roman" w:cs="Times New Roman"/>
          <w:sz w:val="24"/>
          <w:szCs w:val="24"/>
          <w:lang w:val="en-GB"/>
        </w:rPr>
        <w:t>.</w:t>
      </w: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7B0AE8BF" w:rsidR="001E0ABD"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rFonts w:ascii="Times New Roman" w:eastAsia="Times New Roman" w:hAnsi="Times New Roman" w:cs="Times New Roman"/>
          <w:b/>
          <w:bCs/>
          <w:sz w:val="24"/>
          <w:szCs w:val="24"/>
          <w:lang w:val="en-GB"/>
        </w:rPr>
      </w:pPr>
    </w:p>
    <w:p w14:paraId="36C132E9" w14:textId="57CA80CC" w:rsidR="004737DF" w:rsidRDefault="004737DF" w:rsidP="008D6074">
      <w:pPr>
        <w:widowControl w:val="0"/>
        <w:ind w:right="3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IV.1 Results in </w:t>
      </w:r>
      <w:r w:rsidRPr="003D1C33">
        <w:rPr>
          <w:rFonts w:ascii="Times New Roman" w:hAnsi="Times New Roman" w:cs="Times New Roman"/>
          <w:b/>
          <w:bCs/>
          <w:sz w:val="24"/>
          <w:szCs w:val="24"/>
          <w:lang w:val="en-GB"/>
        </w:rPr>
        <w:t>Data Exploration and Data Pre-processing</w:t>
      </w:r>
    </w:p>
    <w:p w14:paraId="303DDCC4" w14:textId="3749A593" w:rsidR="004737DF" w:rsidRDefault="004737DF" w:rsidP="008D6074">
      <w:pPr>
        <w:widowControl w:val="0"/>
        <w:ind w:right="30"/>
        <w:rPr>
          <w:rFonts w:ascii="Times New Roman" w:hAnsi="Times New Roman" w:cs="Times New Roman"/>
          <w:b/>
          <w:bCs/>
          <w:sz w:val="24"/>
          <w:szCs w:val="24"/>
          <w:lang w:val="en-GB"/>
        </w:rPr>
      </w:pPr>
    </w:p>
    <w:p w14:paraId="2F422A9A" w14:textId="77777777" w:rsidR="004737DF" w:rsidRDefault="004737DF" w:rsidP="008D6074">
      <w:pPr>
        <w:widowControl w:val="0"/>
        <w:ind w:right="30"/>
        <w:rPr>
          <w:rFonts w:ascii="Times New Roman" w:hAnsi="Times New Roman" w:cs="Times New Roman"/>
          <w:sz w:val="24"/>
          <w:szCs w:val="24"/>
          <w:lang w:val="en-GB"/>
        </w:rPr>
      </w:pPr>
      <w:r w:rsidRPr="004737DF">
        <w:rPr>
          <w:rFonts w:ascii="Times New Roman" w:hAnsi="Times New Roman" w:cs="Times New Roman"/>
          <w:sz w:val="24"/>
          <w:szCs w:val="24"/>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r w:rsidR="001357D7">
        <w:rPr>
          <w:rFonts w:ascii="Times New Roman" w:eastAsia="Times New Roman" w:hAnsi="Times New Roman" w:cs="Times New Roman"/>
          <w:sz w:val="24"/>
          <w:szCs w:val="24"/>
          <w:lang w:val="en-GB"/>
        </w:rPr>
        <w:t xml:space="preserve"> </w:t>
      </w:r>
    </w:p>
    <w:p w14:paraId="77F77808" w14:textId="6BC4BF58" w:rsidR="001357D7" w:rsidRDefault="001357D7" w:rsidP="008D6074">
      <w:pPr>
        <w:widowControl w:val="0"/>
        <w:ind w:right="30"/>
        <w:rPr>
          <w:rFonts w:ascii="Times New Roman" w:eastAsia="Times New Roman" w:hAnsi="Times New Roman" w:cs="Times New Roman"/>
          <w:sz w:val="24"/>
          <w:szCs w:val="24"/>
          <w:lang w:val="en-GB"/>
        </w:rPr>
      </w:pPr>
    </w:p>
    <w:p w14:paraId="75ED774B" w14:textId="6D7DEE7A" w:rsidR="001357D7" w:rsidRDefault="001357D7" w:rsidP="001357D7">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Figure </w:t>
      </w:r>
      <w:r w:rsidRPr="009210D2">
        <w:rPr>
          <w:rFonts w:ascii="Times New Roman" w:eastAsia="Times New Roman" w:hAnsi="Times New Roman" w:cs="Times New Roman"/>
          <w:sz w:val="24"/>
          <w:szCs w:val="24"/>
          <w:lang w:val="en-GB"/>
        </w:rPr>
        <w:t xml:space="preserve">1: </w:t>
      </w:r>
      <w:r>
        <w:rPr>
          <w:rFonts w:ascii="Times New Roman" w:eastAsia="Times New Roman" w:hAnsi="Times New Roman" w:cs="Times New Roman"/>
          <w:sz w:val="24"/>
          <w:szCs w:val="24"/>
          <w:lang w:val="en-GB"/>
        </w:rPr>
        <w:t>Discriminatory power of ‘Base Area’</w:t>
      </w:r>
    </w:p>
    <w:p w14:paraId="1698A150" w14:textId="77777777" w:rsidR="001357D7" w:rsidRDefault="001357D7" w:rsidP="008D6074">
      <w:pPr>
        <w:widowControl w:val="0"/>
        <w:ind w:right="30"/>
        <w:rPr>
          <w:rFonts w:ascii="Times New Roman" w:eastAsia="Times New Roman" w:hAnsi="Times New Roman" w:cs="Times New Roman"/>
          <w:sz w:val="24"/>
          <w:szCs w:val="24"/>
          <w:lang w:val="en-GB"/>
        </w:rPr>
      </w:pPr>
    </w:p>
    <w:p w14:paraId="24808569" w14:textId="787145D0" w:rsidR="004A4012"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rFonts w:ascii="Times New Roman" w:eastAsia="Times New Roman" w:hAnsi="Times New Roman" w:cs="Times New Roman"/>
          <w:sz w:val="24"/>
          <w:szCs w:val="24"/>
          <w:lang w:val="en-GB"/>
        </w:rPr>
      </w:pPr>
    </w:p>
    <w:p w14:paraId="495030BC" w14:textId="55D64799" w:rsidR="001357D7"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Figure 2</w:t>
      </w:r>
      <w:r w:rsidRPr="009210D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Discriminatory power of ‘Native Continent’</w:t>
      </w:r>
    </w:p>
    <w:p w14:paraId="2BBE7952" w14:textId="4541017A" w:rsidR="00D11891" w:rsidRDefault="00D11891" w:rsidP="00D11891">
      <w:pPr>
        <w:widowControl w:val="0"/>
        <w:ind w:right="30"/>
        <w:jc w:val="center"/>
        <w:rPr>
          <w:rFonts w:ascii="Times New Roman" w:eastAsia="Times New Roman" w:hAnsi="Times New Roman" w:cs="Times New Roman"/>
          <w:sz w:val="24"/>
          <w:szCs w:val="24"/>
          <w:lang w:val="en-GB"/>
        </w:rPr>
      </w:pPr>
    </w:p>
    <w:p w14:paraId="69E2721F" w14:textId="3BA6CB8E" w:rsidR="00D11891" w:rsidRDefault="00D11891" w:rsidP="00D11891">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rFonts w:ascii="Times New Roman" w:eastAsia="Times New Roman" w:hAnsi="Times New Roman" w:cs="Times New Roman"/>
          <w:sz w:val="24"/>
          <w:szCs w:val="24"/>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order to find redundancies, we want to retrieve only result with </w:t>
      </w:r>
      <w:r>
        <w:rPr>
          <w:rFonts w:ascii="Times New Roman" w:eastAsia="Times New Roman" w:hAnsi="Times New Roman" w:cs="Times New Roman"/>
          <w:sz w:val="24"/>
          <w:szCs w:val="24"/>
          <w:lang w:val="en-GB"/>
        </w:rPr>
        <w:lastRenderedPageBreak/>
        <w:t>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a result of this extensive matrices there are a few </w:t>
      </w:r>
      <w:r w:rsidR="003C2217">
        <w:rPr>
          <w:rFonts w:ascii="Times New Roman" w:eastAsia="Times New Roman" w:hAnsi="Times New Roman" w:cs="Times New Roman"/>
          <w:sz w:val="24"/>
          <w:szCs w:val="24"/>
          <w:lang w:val="en-GB"/>
        </w:rPr>
        <w:t>relations</w:t>
      </w:r>
      <w:r>
        <w:rPr>
          <w:rFonts w:ascii="Times New Roman" w:eastAsia="Times New Roman" w:hAnsi="Times New Roman" w:cs="Times New Roman"/>
          <w:sz w:val="24"/>
          <w:szCs w:val="24"/>
          <w:lang w:val="en-GB"/>
        </w:rPr>
        <w:t xml:space="preserve"> that are worth pointing out</w:t>
      </w:r>
      <w:r w:rsidR="00FC319E">
        <w:rPr>
          <w:rFonts w:ascii="Times New Roman" w:eastAsia="Times New Roman" w:hAnsi="Times New Roman" w:cs="Times New Roman"/>
          <w:sz w:val="24"/>
          <w:szCs w:val="24"/>
          <w:lang w:val="en-GB"/>
        </w:rPr>
        <w:t xml:space="preserve"> due to redundancy matters</w:t>
      </w:r>
      <w:r>
        <w:rPr>
          <w:rFonts w:ascii="Times New Roman" w:eastAsia="Times New Roman" w:hAnsi="Times New Roman" w:cs="Times New Roman"/>
          <w:sz w:val="24"/>
          <w:szCs w:val="24"/>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rFonts w:ascii="Times New Roman" w:eastAsia="Times New Roman" w:hAnsi="Times New Roman" w:cs="Times New Roman"/>
          <w:sz w:val="24"/>
          <w:szCs w:val="24"/>
          <w:lang w:val="en-GB"/>
        </w:rPr>
      </w:pPr>
    </w:p>
    <w:p w14:paraId="1DF53BA3" w14:textId="55387582"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list of features is taken through other features selection techniques.</w:t>
      </w:r>
    </w:p>
    <w:p w14:paraId="57A1A8C7" w14:textId="7287881B"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rPr>
          <w:rFonts w:ascii="Times New Roman" w:eastAsia="Times New Roman" w:hAnsi="Times New Roman" w:cs="Times New Roman"/>
          <w:sz w:val="24"/>
          <w:szCs w:val="24"/>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rFonts w:ascii="Times New Roman" w:eastAsia="Times New Roman" w:hAnsi="Times New Roman" w:cs="Times New Roman"/>
          <w:sz w:val="24"/>
          <w:szCs w:val="24"/>
          <w:lang w:val="en-GB"/>
        </w:rPr>
      </w:pPr>
    </w:p>
    <w:p w14:paraId="7645A52F" w14:textId="5071EE7D" w:rsidR="009864AB" w:rsidRDefault="009864AB" w:rsidP="00FC319E">
      <w:pPr>
        <w:widowControl w:val="0"/>
        <w:ind w:left="1440" w:right="30"/>
        <w:rPr>
          <w:rFonts w:ascii="Times New Roman" w:eastAsia="Times New Roman" w:hAnsi="Times New Roman" w:cs="Times New Roman"/>
          <w:sz w:val="24"/>
          <w:szCs w:val="24"/>
          <w:lang w:val="en-GB"/>
        </w:rPr>
      </w:pPr>
      <w:r w:rsidRPr="009864AB">
        <w:rPr>
          <w:rFonts w:ascii="Times New Roman" w:eastAsia="Times New Roman" w:hAnsi="Times New Roman" w:cs="Times New Roman"/>
          <w:sz w:val="24"/>
          <w:szCs w:val="24"/>
          <w:highlight w:val="yellow"/>
          <w:lang w:val="en-GB"/>
        </w:rPr>
        <w:t>(Insert DF)</w:t>
      </w:r>
    </w:p>
    <w:p w14:paraId="4EE57181" w14:textId="77777777" w:rsidR="009864AB" w:rsidRDefault="009864AB" w:rsidP="00FC319E">
      <w:pPr>
        <w:widowControl w:val="0"/>
        <w:ind w:left="1440" w:right="30"/>
        <w:rPr>
          <w:rFonts w:ascii="Times New Roman" w:eastAsia="Times New Roman" w:hAnsi="Times New Roman" w:cs="Times New Roman"/>
          <w:sz w:val="24"/>
          <w:szCs w:val="24"/>
          <w:lang w:val="en-GB"/>
        </w:rPr>
      </w:pPr>
    </w:p>
    <w:p w14:paraId="08CD13ED" w14:textId="3DD71AD6" w:rsidR="009864AB" w:rsidRDefault="009864AB"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rFonts w:ascii="Times New Roman" w:eastAsia="Times New Roman" w:hAnsi="Times New Roman" w:cs="Times New Roman"/>
          <w:sz w:val="24"/>
          <w:szCs w:val="24"/>
          <w:lang w:val="en-GB"/>
        </w:rPr>
      </w:pPr>
    </w:p>
    <w:p w14:paraId="7FEB9E06" w14:textId="005691BC" w:rsidR="009864AB" w:rsidRDefault="009864AB" w:rsidP="00FC319E">
      <w:pPr>
        <w:widowControl w:val="0"/>
        <w:ind w:left="1440" w:right="30"/>
        <w:rPr>
          <w:rFonts w:ascii="Times New Roman" w:eastAsia="Times New Roman" w:hAnsi="Times New Roman" w:cs="Times New Roman"/>
          <w:sz w:val="24"/>
          <w:szCs w:val="24"/>
          <w:lang w:val="en-GB"/>
        </w:rPr>
      </w:pPr>
      <w:r w:rsidRPr="009864AB">
        <w:rPr>
          <w:rFonts w:ascii="Times New Roman" w:eastAsia="Times New Roman" w:hAnsi="Times New Roman" w:cs="Times New Roman"/>
          <w:sz w:val="24"/>
          <w:szCs w:val="24"/>
          <w:highlight w:val="yellow"/>
          <w:lang w:val="en-GB"/>
        </w:rPr>
        <w:t>(Insert chart)</w:t>
      </w:r>
    </w:p>
    <w:p w14:paraId="1421782C" w14:textId="630BDD2A" w:rsidR="009864AB" w:rsidRDefault="009864AB" w:rsidP="00FC319E">
      <w:pPr>
        <w:widowControl w:val="0"/>
        <w:ind w:left="1440" w:right="30"/>
        <w:rPr>
          <w:rFonts w:ascii="Times New Roman" w:eastAsia="Times New Roman" w:hAnsi="Times New Roman" w:cs="Times New Roman"/>
          <w:sz w:val="24"/>
          <w:szCs w:val="24"/>
          <w:lang w:val="en-GB"/>
        </w:rPr>
      </w:pPr>
    </w:p>
    <w:p w14:paraId="593090C5" w14:textId="77777777" w:rsidR="009864AB" w:rsidRPr="00FC319E" w:rsidRDefault="009864AB" w:rsidP="00FC319E">
      <w:pPr>
        <w:widowControl w:val="0"/>
        <w:ind w:left="1440" w:right="30"/>
        <w:rPr>
          <w:rFonts w:ascii="Times New Roman" w:eastAsia="Times New Roman" w:hAnsi="Times New Roman" w:cs="Times New Roman"/>
          <w:sz w:val="24"/>
          <w:szCs w:val="24"/>
          <w:lang w:val="en-GB"/>
        </w:rPr>
      </w:pPr>
    </w:p>
    <w:p w14:paraId="1885A2E8" w14:textId="77777777" w:rsidR="00D11891" w:rsidRDefault="00D11891" w:rsidP="00D11891">
      <w:pPr>
        <w:widowControl w:val="0"/>
        <w:ind w:right="30"/>
        <w:jc w:val="center"/>
        <w:rPr>
          <w:rFonts w:ascii="Times New Roman" w:eastAsia="Times New Roman" w:hAnsi="Times New Roman" w:cs="Times New Roman"/>
          <w:sz w:val="24"/>
          <w:szCs w:val="24"/>
          <w:lang w:val="en-GB"/>
        </w:rPr>
      </w:pPr>
    </w:p>
    <w:p w14:paraId="3B6C5AED" w14:textId="77777777" w:rsidR="001357D7" w:rsidRDefault="001357D7" w:rsidP="008D6074">
      <w:pPr>
        <w:widowControl w:val="0"/>
        <w:ind w:right="30"/>
        <w:rPr>
          <w:rFonts w:ascii="Times New Roman" w:eastAsia="Times New Roman" w:hAnsi="Times New Roman" w:cs="Times New Roman"/>
          <w:sz w:val="24"/>
          <w:szCs w:val="24"/>
          <w:lang w:val="en-GB"/>
        </w:rPr>
      </w:pPr>
    </w:p>
    <w:p w14:paraId="3657008B" w14:textId="42BCB0A8" w:rsidR="00FA7781" w:rsidRDefault="00FA7781" w:rsidP="008D6074">
      <w:pPr>
        <w:widowControl w:val="0"/>
        <w:ind w:right="30"/>
        <w:rPr>
          <w:rFonts w:ascii="Times New Roman" w:eastAsia="Times New Roman" w:hAnsi="Times New Roman" w:cs="Times New Roman"/>
          <w:sz w:val="24"/>
          <w:szCs w:val="24"/>
          <w:lang w:val="en-GB"/>
        </w:rPr>
      </w:pPr>
    </w:p>
    <w:p w14:paraId="5BD206E7" w14:textId="492CE1DA" w:rsidR="00FA7781" w:rsidRDefault="00FA7781" w:rsidP="008D6074">
      <w:pPr>
        <w:widowControl w:val="0"/>
        <w:ind w:right="30"/>
        <w:rPr>
          <w:rFonts w:ascii="Times New Roman" w:eastAsia="Times New Roman" w:hAnsi="Times New Roman" w:cs="Times New Roman"/>
          <w:sz w:val="24"/>
          <w:szCs w:val="24"/>
          <w:lang w:val="en-GB"/>
        </w:rPr>
      </w:pPr>
      <w:r w:rsidRPr="00FA7781">
        <w:rPr>
          <w:rFonts w:ascii="Times New Roman" w:eastAsia="Times New Roman" w:hAnsi="Times New Roman" w:cs="Times New Roman"/>
          <w:sz w:val="24"/>
          <w:szCs w:val="24"/>
          <w:highlight w:val="red"/>
          <w:lang w:val="en-GB"/>
        </w:rPr>
        <w:t>Write about why random oversampling wasn’t used</w:t>
      </w:r>
    </w:p>
    <w:p w14:paraId="543F7B69" w14:textId="226E48BB" w:rsidR="004737DF" w:rsidRDefault="004737DF" w:rsidP="008D6074">
      <w:pPr>
        <w:widowControl w:val="0"/>
        <w:ind w:right="30"/>
        <w:rPr>
          <w:rFonts w:ascii="Times New Roman" w:eastAsia="Times New Roman" w:hAnsi="Times New Roman" w:cs="Times New Roman"/>
          <w:sz w:val="24"/>
          <w:szCs w:val="24"/>
          <w:lang w:val="en-GB"/>
        </w:rPr>
      </w:pPr>
    </w:p>
    <w:p w14:paraId="7BE902C0" w14:textId="7DEFFEB2" w:rsidR="004737DF" w:rsidRPr="004737DF" w:rsidRDefault="004737DF" w:rsidP="008D6074">
      <w:pPr>
        <w:widowControl w:val="0"/>
        <w:ind w:right="30"/>
        <w:rPr>
          <w:rFonts w:ascii="Times New Roman" w:hAnsi="Times New Roman" w:cs="Times New Roman"/>
          <w:sz w:val="24"/>
          <w:szCs w:val="24"/>
          <w:lang w:val="en-GB"/>
        </w:rPr>
      </w:pP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1357D7" w:rsidRDefault="002F6932" w:rsidP="001E0ABD">
      <w:pPr>
        <w:widowControl w:val="0"/>
        <w:ind w:right="30"/>
        <w:rPr>
          <w:rFonts w:ascii="Times New Roman" w:eastAsia="Times New Roman" w:hAnsi="Times New Roman" w:cs="Times New Roman"/>
          <w:b/>
          <w:bCs/>
          <w:sz w:val="24"/>
          <w:szCs w:val="24"/>
          <w:lang w:val="pt-BR"/>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1357D7">
        <w:rPr>
          <w:rFonts w:ascii="Times New Roman" w:hAnsi="Times New Roman" w:cs="Times New Roman"/>
          <w:b/>
          <w:bCs/>
          <w:sz w:val="24"/>
          <w:szCs w:val="24"/>
          <w:lang w:val="pt-BR"/>
        </w:rPr>
        <w:t>REFERENCES</w:t>
      </w:r>
      <w:r w:rsidRPr="001357D7">
        <w:rPr>
          <w:rFonts w:ascii="Times New Roman" w:eastAsia="Times New Roman" w:hAnsi="Times New Roman" w:cs="Times New Roman"/>
          <w:b/>
          <w:bCs/>
          <w:sz w:val="24"/>
          <w:szCs w:val="24"/>
          <w:lang w:val="pt-BR"/>
        </w:rPr>
        <w:t xml:space="preserve"> </w:t>
      </w:r>
      <w:r w:rsidRPr="001357D7">
        <w:rPr>
          <w:rFonts w:ascii="Times New Roman" w:eastAsia="Times New Roman" w:hAnsi="Times New Roman" w:cs="Times New Roman"/>
          <w:b/>
          <w:bCs/>
          <w:sz w:val="24"/>
          <w:szCs w:val="24"/>
          <w:lang w:val="pt-BR"/>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1357D7">
        <w:rPr>
          <w:rFonts w:ascii="Times New Roman" w:hAnsi="Times New Roman" w:cs="Times New Roman"/>
          <w:sz w:val="24"/>
          <w:szCs w:val="24"/>
          <w:lang w:val="pt-BR"/>
        </w:rPr>
        <w:t xml:space="preserve">[1] Fernández, Alberto &amp; García, Salvador &amp; Galar, </w:t>
      </w:r>
      <w:proofErr w:type="spellStart"/>
      <w:r w:rsidRPr="001357D7">
        <w:rPr>
          <w:rFonts w:ascii="Times New Roman" w:hAnsi="Times New Roman" w:cs="Times New Roman"/>
          <w:sz w:val="24"/>
          <w:szCs w:val="24"/>
          <w:lang w:val="pt-BR"/>
        </w:rPr>
        <w:t>Mikel</w:t>
      </w:r>
      <w:proofErr w:type="spellEnd"/>
      <w:r w:rsidRPr="001357D7">
        <w:rPr>
          <w:rFonts w:ascii="Times New Roman" w:hAnsi="Times New Roman" w:cs="Times New Roman"/>
          <w:sz w:val="24"/>
          <w:szCs w:val="24"/>
          <w:lang w:val="pt-BR"/>
        </w:rPr>
        <w:t xml:space="preserve"> &amp; </w:t>
      </w:r>
      <w:proofErr w:type="spellStart"/>
      <w:r w:rsidRPr="001357D7">
        <w:rPr>
          <w:rFonts w:ascii="Times New Roman" w:hAnsi="Times New Roman" w:cs="Times New Roman"/>
          <w:sz w:val="24"/>
          <w:szCs w:val="24"/>
          <w:lang w:val="pt-BR"/>
        </w:rPr>
        <w:t>Prati</w:t>
      </w:r>
      <w:proofErr w:type="spellEnd"/>
      <w:r w:rsidRPr="001357D7">
        <w:rPr>
          <w:rFonts w:ascii="Times New Roman" w:hAnsi="Times New Roman" w:cs="Times New Roman"/>
          <w:sz w:val="24"/>
          <w:szCs w:val="24"/>
          <w:lang w:val="pt-BR"/>
        </w:rPr>
        <w:t xml:space="preserve">, Ronaldo &amp; </w:t>
      </w:r>
      <w:proofErr w:type="spellStart"/>
      <w:r w:rsidRPr="001357D7">
        <w:rPr>
          <w:rFonts w:ascii="Times New Roman" w:hAnsi="Times New Roman" w:cs="Times New Roman"/>
          <w:sz w:val="24"/>
          <w:szCs w:val="24"/>
          <w:lang w:val="pt-BR"/>
        </w:rPr>
        <w:t>Krawczyk</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Bartosz</w:t>
      </w:r>
      <w:proofErr w:type="spellEnd"/>
      <w:r w:rsidRPr="001357D7">
        <w:rPr>
          <w:rFonts w:ascii="Times New Roman" w:hAnsi="Times New Roman" w:cs="Times New Roman"/>
          <w:sz w:val="24"/>
          <w:szCs w:val="24"/>
          <w:lang w:val="pt-BR"/>
        </w:rPr>
        <w:t xml:space="preserve"> &amp; Herrera, Francisco. </w:t>
      </w:r>
      <w:r w:rsidRPr="009210D2">
        <w:rPr>
          <w:rFonts w:ascii="Times New Roman" w:hAnsi="Times New Roman" w:cs="Times New Roman"/>
          <w:sz w:val="24"/>
          <w:szCs w:val="24"/>
          <w:lang w:val="en-GB"/>
        </w:rPr>
        <w:t>(2018).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11">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2"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3"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4"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5"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6"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17"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18"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19"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2D199" w14:textId="77777777" w:rsidR="008B27DA" w:rsidRDefault="008B27DA">
      <w:pPr>
        <w:spacing w:line="240" w:lineRule="auto"/>
      </w:pPr>
      <w:r>
        <w:separator/>
      </w:r>
    </w:p>
  </w:endnote>
  <w:endnote w:type="continuationSeparator" w:id="0">
    <w:p w14:paraId="497E5D8D" w14:textId="77777777" w:rsidR="008B27DA" w:rsidRDefault="008B2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3B068" w14:textId="77777777" w:rsidR="008B27DA" w:rsidRDefault="008B27DA">
      <w:pPr>
        <w:spacing w:line="240" w:lineRule="auto"/>
      </w:pPr>
      <w:r>
        <w:separator/>
      </w:r>
    </w:p>
  </w:footnote>
  <w:footnote w:type="continuationSeparator" w:id="0">
    <w:p w14:paraId="1935A5BD" w14:textId="77777777" w:rsidR="008B27DA" w:rsidRDefault="008B27DA">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625FF"/>
    <w:rsid w:val="00662684"/>
    <w:rsid w:val="00670DC9"/>
    <w:rsid w:val="00680EB7"/>
    <w:rsid w:val="007A7E8C"/>
    <w:rsid w:val="007C0FDA"/>
    <w:rsid w:val="007C13C7"/>
    <w:rsid w:val="007D4306"/>
    <w:rsid w:val="007D56D3"/>
    <w:rsid w:val="00834959"/>
    <w:rsid w:val="008723CD"/>
    <w:rsid w:val="008922C6"/>
    <w:rsid w:val="008B27DA"/>
    <w:rsid w:val="008C4213"/>
    <w:rsid w:val="008D6074"/>
    <w:rsid w:val="008E4CB5"/>
    <w:rsid w:val="008F0D54"/>
    <w:rsid w:val="009210D2"/>
    <w:rsid w:val="009864AB"/>
    <w:rsid w:val="00A671AD"/>
    <w:rsid w:val="00A840A9"/>
    <w:rsid w:val="00AD4A66"/>
    <w:rsid w:val="00AE04F3"/>
    <w:rsid w:val="00AF2079"/>
    <w:rsid w:val="00B17BFF"/>
    <w:rsid w:val="00B80DDC"/>
    <w:rsid w:val="00B86838"/>
    <w:rsid w:val="00B906B9"/>
    <w:rsid w:val="00BD6AC9"/>
    <w:rsid w:val="00C20147"/>
    <w:rsid w:val="00C257C2"/>
    <w:rsid w:val="00C41E6C"/>
    <w:rsid w:val="00CD12FE"/>
    <w:rsid w:val="00D11891"/>
    <w:rsid w:val="00D226F8"/>
    <w:rsid w:val="00D54ABB"/>
    <w:rsid w:val="00DA500A"/>
    <w:rsid w:val="00DD555F"/>
    <w:rsid w:val="00DE079F"/>
    <w:rsid w:val="00DF1507"/>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hyperlink" Target="https://scikit-learn.org/stable/modules/generated/sklearn.ensemble.AdaBoostClassifier.html" TargetMode="External"/><Relationship Id="rId18" Type="http://schemas.openxmlformats.org/officeDocument/2006/relationships/hyperlink" Target="https://scikit-learn.org/stable/modules/generated/sklearn.neighbors.KNeighborsClassifi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kit-learn.org/stable/modules/generated/sklearn.neural_network.MLPClassifier.html" TargetMode="External"/><Relationship Id="rId17" Type="http://schemas.openxmlformats.org/officeDocument/2006/relationships/hyperlink" Target="https://scikit-learn.org/stable/modules/generated/sklearn.svm.SVC.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GradientBoostingClassifier.html" TargetMode="External"/><Relationship Id="rId10" Type="http://schemas.openxmlformats.org/officeDocument/2006/relationships/image" Target="media/image2.png"/><Relationship Id="rId19" Type="http://schemas.openxmlformats.org/officeDocument/2006/relationships/hyperlink" Target="https://www.stat.berkeley.edu/~breiman/RandomForests/cc_home.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model_selection.GridSearch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64</cp:revision>
  <dcterms:created xsi:type="dcterms:W3CDTF">2020-12-25T13:34:00Z</dcterms:created>
  <dcterms:modified xsi:type="dcterms:W3CDTF">2020-12-27T11:45:00Z</dcterms:modified>
</cp:coreProperties>
</file>