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1387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FF5D8B" w:rsidTr="00DC4E0F">
        <w:tc>
          <w:tcPr>
            <w:tcW w:w="1387" w:type="dxa"/>
            <w:vAlign w:val="center"/>
          </w:tcPr>
          <w:p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624" w:type="dxa"/>
            <w:gridSpan w:val="8"/>
            <w:shd w:val="clear" w:color="auto" w:fill="FFFF00"/>
            <w:vAlign w:val="center"/>
          </w:tcPr>
          <w:p w:rsidR="00FF5D8B" w:rsidRDefault="00AF640A" w:rsidP="00222FB5">
            <w:r w:rsidRPr="00AF640A">
              <w:rPr>
                <w:sz w:val="32"/>
              </w:rPr>
              <w:t>Nemen en beoordelen van papiermonsters</w:t>
            </w:r>
          </w:p>
        </w:tc>
      </w:tr>
      <w:tr w:rsidR="001D4D6D" w:rsidTr="00DC4E0F">
        <w:tc>
          <w:tcPr>
            <w:tcW w:w="1387" w:type="dxa"/>
          </w:tcPr>
          <w:p w:rsidR="001D4D6D" w:rsidRDefault="001D4D6D" w:rsidP="0064723C">
            <w:r>
              <w:t>Afdeling</w:t>
            </w:r>
          </w:p>
        </w:tc>
        <w:tc>
          <w:tcPr>
            <w:tcW w:w="10267" w:type="dxa"/>
            <w:gridSpan w:val="6"/>
          </w:tcPr>
          <w:p w:rsidR="001D4D6D" w:rsidRDefault="001D4D6D" w:rsidP="0064723C">
            <w:r>
              <w:t>PM2</w:t>
            </w:r>
          </w:p>
        </w:tc>
        <w:tc>
          <w:tcPr>
            <w:tcW w:w="1691" w:type="dxa"/>
          </w:tcPr>
          <w:p w:rsidR="001D4D6D" w:rsidRDefault="001D4D6D" w:rsidP="0064723C">
            <w:r>
              <w:t>Versie</w:t>
            </w:r>
          </w:p>
        </w:tc>
        <w:tc>
          <w:tcPr>
            <w:tcW w:w="2666" w:type="dxa"/>
          </w:tcPr>
          <w:p w:rsidR="001D4D6D" w:rsidRDefault="001D4D6D" w:rsidP="0064723C">
            <w:r>
              <w:t>1.0</w:t>
            </w:r>
          </w:p>
        </w:tc>
      </w:tr>
      <w:tr w:rsidR="001D4D6D" w:rsidTr="00DC4E0F">
        <w:tc>
          <w:tcPr>
            <w:tcW w:w="1387" w:type="dxa"/>
          </w:tcPr>
          <w:p w:rsidR="001D4D6D" w:rsidRDefault="001D4D6D" w:rsidP="0064723C">
            <w:r>
              <w:t>Functie</w:t>
            </w:r>
          </w:p>
        </w:tc>
        <w:tc>
          <w:tcPr>
            <w:tcW w:w="10267" w:type="dxa"/>
            <w:gridSpan w:val="6"/>
          </w:tcPr>
          <w:p w:rsidR="001D4D6D" w:rsidRDefault="001D4D6D" w:rsidP="0064723C">
            <w:r>
              <w:t>Operator PM</w:t>
            </w:r>
          </w:p>
        </w:tc>
        <w:tc>
          <w:tcPr>
            <w:tcW w:w="1691" w:type="dxa"/>
          </w:tcPr>
          <w:p w:rsidR="001D4D6D" w:rsidRDefault="001D4D6D" w:rsidP="0064723C">
            <w:r>
              <w:t>Opsteller</w:t>
            </w:r>
          </w:p>
        </w:tc>
        <w:tc>
          <w:tcPr>
            <w:tcW w:w="2666" w:type="dxa"/>
          </w:tcPr>
          <w:p w:rsidR="001D4D6D" w:rsidRDefault="005517EE" w:rsidP="0064723C">
            <w:r>
              <w:t>Thijs van de Kamp</w:t>
            </w:r>
          </w:p>
        </w:tc>
      </w:tr>
      <w:tr w:rsidR="00B93AA5" w:rsidTr="00DC4E0F">
        <w:tc>
          <w:tcPr>
            <w:tcW w:w="1387" w:type="dxa"/>
          </w:tcPr>
          <w:p w:rsidR="00B93AA5" w:rsidRDefault="00B93AA5" w:rsidP="007A347D">
            <w:r>
              <w:t>Aspect</w:t>
            </w:r>
          </w:p>
        </w:tc>
        <w:tc>
          <w:tcPr>
            <w:tcW w:w="1832" w:type="dxa"/>
          </w:tcPr>
          <w:p w:rsidR="00B93AA5" w:rsidRPr="00B93AA5" w:rsidRDefault="00366833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F5A">
                  <w:rPr>
                    <w:rFonts w:ascii="MS Gothic" w:eastAsia="MS Gothic" w:hAnsi="MS Gothic" w:hint="eastAsia"/>
                    <w:b/>
                    <w:color w:val="FF0000"/>
                  </w:rPr>
                  <w:t>☐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688" w:type="dxa"/>
          </w:tcPr>
          <w:p w:rsidR="00B93AA5" w:rsidRPr="00B93AA5" w:rsidRDefault="00366833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691" w:type="dxa"/>
          </w:tcPr>
          <w:p w:rsidR="00B93AA5" w:rsidRPr="00B93AA5" w:rsidRDefault="00366833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F5A">
                  <w:rPr>
                    <w:rFonts w:ascii="MS Gothic" w:eastAsia="MS Gothic" w:hAnsi="MS Gothic" w:hint="eastAsia"/>
                    <w:b/>
                    <w:color w:val="008000"/>
                  </w:rPr>
                  <w:t>☒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688" w:type="dxa"/>
          </w:tcPr>
          <w:p w:rsidR="00B93AA5" w:rsidRPr="000F7A5D" w:rsidRDefault="00366833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1519">
                  <w:rPr>
                    <w:rFonts w:ascii="MS Gothic" w:eastAsia="MS Gothic" w:hAnsi="MS Gothic" w:hint="eastAsia"/>
                    <w:b/>
                    <w:color w:val="9933FF"/>
                  </w:rPr>
                  <w:t>☐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686" w:type="dxa"/>
          </w:tcPr>
          <w:p w:rsidR="00B93AA5" w:rsidRPr="00B93AA5" w:rsidRDefault="00366833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82" w:type="dxa"/>
          </w:tcPr>
          <w:p w:rsidR="00B93AA5" w:rsidRPr="00B93AA5" w:rsidRDefault="00366833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691" w:type="dxa"/>
          </w:tcPr>
          <w:p w:rsidR="00B93AA5" w:rsidRDefault="00B93AA5" w:rsidP="0064723C">
            <w:r>
              <w:t>Eigenaar</w:t>
            </w:r>
          </w:p>
        </w:tc>
        <w:tc>
          <w:tcPr>
            <w:tcW w:w="2666" w:type="dxa"/>
          </w:tcPr>
          <w:p w:rsidR="00B93AA5" w:rsidRDefault="00B93AA5" w:rsidP="0064723C">
            <w:r>
              <w:t>Arnaud Bloo</w:t>
            </w:r>
          </w:p>
        </w:tc>
      </w:tr>
      <w:tr w:rsidR="00606392" w:rsidTr="00DC4E0F">
        <w:tc>
          <w:tcPr>
            <w:tcW w:w="1387" w:type="dxa"/>
          </w:tcPr>
          <w:p w:rsidR="00606392" w:rsidRDefault="00606392" w:rsidP="0064723C">
            <w:r>
              <w:t>Begrippen</w:t>
            </w:r>
          </w:p>
        </w:tc>
        <w:tc>
          <w:tcPr>
            <w:tcW w:w="14624" w:type="dxa"/>
            <w:gridSpan w:val="8"/>
          </w:tcPr>
          <w:p w:rsidR="00606392" w:rsidRDefault="00D311B0" w:rsidP="002C551A">
            <w:r w:rsidRPr="00A64AA3">
              <w:rPr>
                <w:sz w:val="16"/>
              </w:rPr>
              <w:t xml:space="preserve">BZ= bedieningszijde ; AZ= Aandrijfzijde </w:t>
            </w:r>
            <w:r w:rsidR="00602F55">
              <w:rPr>
                <w:sz w:val="16"/>
              </w:rPr>
              <w:t xml:space="preserve">; RT2 </w:t>
            </w:r>
            <w:r w:rsidR="00602F55" w:rsidRPr="00A64AA3">
              <w:rPr>
                <w:sz w:val="16"/>
              </w:rPr>
              <w:t xml:space="preserve">= </w:t>
            </w:r>
            <w:r w:rsidR="002C551A">
              <w:rPr>
                <w:sz w:val="16"/>
              </w:rPr>
              <w:t>Roll Track v2 [Mill Execution System]</w:t>
            </w:r>
          </w:p>
        </w:tc>
      </w:tr>
    </w:tbl>
    <w:p w:rsidR="00F9175D" w:rsidRPr="00053535" w:rsidRDefault="00F9175D" w:rsidP="00D311B0">
      <w:pPr>
        <w:spacing w:after="0"/>
        <w:rPr>
          <w:sz w:val="4"/>
        </w:rPr>
      </w:pPr>
    </w:p>
    <w:tbl>
      <w:tblPr>
        <w:tblStyle w:val="Tabelraster"/>
        <w:tblW w:w="1601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59"/>
        <w:gridCol w:w="5924"/>
        <w:gridCol w:w="500"/>
        <w:gridCol w:w="709"/>
        <w:gridCol w:w="2193"/>
        <w:gridCol w:w="6033"/>
      </w:tblGrid>
      <w:tr w:rsidR="0052082A" w:rsidTr="00531610">
        <w:trPr>
          <w:cantSplit/>
          <w:trHeight w:val="466"/>
          <w:jc w:val="center"/>
        </w:trPr>
        <w:tc>
          <w:tcPr>
            <w:tcW w:w="659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  <w:bookmarkStart w:id="0" w:name="_GoBack"/>
            <w:bookmarkEnd w:id="0"/>
          </w:p>
        </w:tc>
        <w:tc>
          <w:tcPr>
            <w:tcW w:w="5924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3402" w:type="dxa"/>
            <w:gridSpan w:val="3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6033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AF640A" w:rsidTr="00531610">
        <w:tblPrEx>
          <w:tblCellMar>
            <w:left w:w="70" w:type="dxa"/>
            <w:right w:w="70" w:type="dxa"/>
          </w:tblCellMar>
        </w:tblPrEx>
        <w:trPr>
          <w:trHeight w:val="1402"/>
          <w:jc w:val="center"/>
        </w:trPr>
        <w:tc>
          <w:tcPr>
            <w:tcW w:w="659" w:type="dxa"/>
            <w:vAlign w:val="center"/>
          </w:tcPr>
          <w:p w:rsidR="00AF640A" w:rsidRPr="00C03F5A" w:rsidRDefault="00C03F5A" w:rsidP="00B93AA5">
            <w:pPr>
              <w:jc w:val="center"/>
              <w:rPr>
                <w:b/>
                <w:color w:val="008000"/>
                <w:sz w:val="32"/>
              </w:rPr>
            </w:pPr>
            <w:r w:rsidRPr="00C03F5A">
              <w:rPr>
                <w:b/>
                <w:color w:val="008000"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:rsidR="00AF640A" w:rsidRPr="00AF640A" w:rsidRDefault="00AF640A" w:rsidP="00AF640A">
            <w:pPr>
              <w:rPr>
                <w:b/>
              </w:rPr>
            </w:pPr>
            <w:r w:rsidRPr="00AF640A">
              <w:rPr>
                <w:b/>
              </w:rPr>
              <w:t>Voorbereidingen:</w:t>
            </w:r>
          </w:p>
          <w:p w:rsidR="00AF640A" w:rsidRPr="00C03F5A" w:rsidRDefault="00B76D81" w:rsidP="00C03F5A">
            <w:pPr>
              <w:pStyle w:val="Lijstalinea"/>
              <w:numPr>
                <w:ilvl w:val="0"/>
                <w:numId w:val="13"/>
              </w:numPr>
            </w:pPr>
            <w:r>
              <w:t xml:space="preserve">Ken </w:t>
            </w:r>
            <w:r w:rsidR="00A31F25">
              <w:t xml:space="preserve">de </w:t>
            </w:r>
            <w:r>
              <w:t>werking</w:t>
            </w:r>
            <w:r w:rsidR="00AF640A" w:rsidRPr="00C03F5A">
              <w:t xml:space="preserve"> van de L&amp;W Sample Cutter</w:t>
            </w:r>
            <w:r w:rsidR="00A31F25">
              <w:t>, instructie lezen!</w:t>
            </w:r>
          </w:p>
          <w:p w:rsidR="00AF640A" w:rsidRPr="00AF640A" w:rsidRDefault="00DC4E0F" w:rsidP="00DC4E0F">
            <w:pPr>
              <w:pStyle w:val="Lijstalinea"/>
              <w:numPr>
                <w:ilvl w:val="0"/>
                <w:numId w:val="13"/>
              </w:numPr>
            </w:pPr>
            <w:r>
              <w:t>Meld de tamboer aan in RT2</w:t>
            </w:r>
            <w:r w:rsidR="00AF640A" w:rsidRPr="00AF640A">
              <w:t>.</w:t>
            </w:r>
          </w:p>
          <w:p w:rsidR="00AF640A" w:rsidRPr="00AF640A" w:rsidRDefault="00AF640A" w:rsidP="00DC4E0F">
            <w:pPr>
              <w:pStyle w:val="Lijstalinea"/>
              <w:numPr>
                <w:ilvl w:val="0"/>
                <w:numId w:val="13"/>
              </w:numPr>
            </w:pPr>
            <w:r w:rsidRPr="00AF640A">
              <w:t>Scheur de bovenste drie lagen van de tamboer af.</w:t>
            </w:r>
          </w:p>
          <w:p w:rsidR="00C03F5A" w:rsidRDefault="00C03F5A" w:rsidP="00C03F5A">
            <w:pPr>
              <w:pStyle w:val="Lijstalinea"/>
              <w:numPr>
                <w:ilvl w:val="0"/>
                <w:numId w:val="13"/>
              </w:numPr>
            </w:pPr>
            <w:r>
              <w:t xml:space="preserve">Neem twee monsters tamboer met monstername apparaat </w:t>
            </w:r>
            <w:r w:rsidR="00AF640A" w:rsidRPr="00C03F5A">
              <w:rPr>
                <w:i/>
              </w:rPr>
              <w:t xml:space="preserve">Begin </w:t>
            </w:r>
            <w:r>
              <w:rPr>
                <w:i/>
              </w:rPr>
              <w:t xml:space="preserve">met monstername </w:t>
            </w:r>
            <w:r w:rsidR="00AF640A" w:rsidRPr="00C03F5A">
              <w:rPr>
                <w:i/>
              </w:rPr>
              <w:t>aan de AZ van de tamboer</w:t>
            </w:r>
          </w:p>
          <w:p w:rsidR="00AF640A" w:rsidRDefault="00AF640A" w:rsidP="00C03F5A">
            <w:pPr>
              <w:pStyle w:val="Lijstalinea"/>
              <w:numPr>
                <w:ilvl w:val="0"/>
                <w:numId w:val="13"/>
              </w:numPr>
            </w:pPr>
            <w:r w:rsidRPr="00AF640A">
              <w:t>Noteer het tamboernummer</w:t>
            </w:r>
            <w:r w:rsidR="00DC4E0F">
              <w:t xml:space="preserve"> op de monsters</w:t>
            </w:r>
          </w:p>
        </w:tc>
        <w:tc>
          <w:tcPr>
            <w:tcW w:w="3402" w:type="dxa"/>
            <w:gridSpan w:val="3"/>
            <w:vAlign w:val="center"/>
          </w:tcPr>
          <w:p w:rsidR="00AF640A" w:rsidRDefault="00AF640A" w:rsidP="00924648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7203DA49" wp14:editId="00622857">
                  <wp:extent cx="716280" cy="1132998"/>
                  <wp:effectExtent l="0" t="0" r="7620" b="0"/>
                  <wp:docPr id="8" name="Picture 7" descr="L&amp;amp;W Profile Cutter Advanced - Papersample preparation instruments |  Laboratory paper testing | L&amp;amp;W ABB (Laboratory paper testing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L&amp;amp;W Profile Cutter Advanced - Papersample preparation instruments |  Laboratory paper testing | L&amp;amp;W ABB (Laboratory paper testing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34" t="7420" r="23859" b="4452"/>
                          <a:stretch/>
                        </pic:blipFill>
                        <pic:spPr bwMode="auto">
                          <a:xfrm>
                            <a:off x="0" y="0"/>
                            <a:ext cx="723736" cy="114479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3" w:type="dxa"/>
            <w:vAlign w:val="center"/>
          </w:tcPr>
          <w:p w:rsidR="00C03F5A" w:rsidRDefault="00AF640A" w:rsidP="00C03F5A">
            <w:r w:rsidRPr="00AF640A">
              <w:t>Van elke geproduceerde tamboer dienen twee monsters te worden genomen</w:t>
            </w:r>
            <w:r w:rsidR="00531610">
              <w:t>:</w:t>
            </w:r>
          </w:p>
          <w:p w:rsidR="00C03F5A" w:rsidRPr="00531610" w:rsidRDefault="00AF640A" w:rsidP="00C03F5A">
            <w:pPr>
              <w:pStyle w:val="Lijstalinea"/>
              <w:numPr>
                <w:ilvl w:val="0"/>
                <w:numId w:val="14"/>
              </w:numPr>
              <w:rPr>
                <w:sz w:val="20"/>
              </w:rPr>
            </w:pPr>
            <w:r w:rsidRPr="00531610">
              <w:rPr>
                <w:sz w:val="20"/>
              </w:rPr>
              <w:t>Eén monster wordt genomen om direct de (sterkte) eigenschappen te bepalen m.b.v. de AL400 testbank</w:t>
            </w:r>
          </w:p>
          <w:p w:rsidR="00AF640A" w:rsidRPr="00AF640A" w:rsidRDefault="00AF640A" w:rsidP="00C03F5A">
            <w:pPr>
              <w:pStyle w:val="Lijstalinea"/>
              <w:numPr>
                <w:ilvl w:val="0"/>
                <w:numId w:val="14"/>
              </w:numPr>
            </w:pPr>
            <w:r w:rsidRPr="00531610">
              <w:rPr>
                <w:sz w:val="20"/>
              </w:rPr>
              <w:t>Het tweede monster is er voor back-up om op een later tijdstip te kunnen her-testen bij (klant)klachten of bij afwijkingen van het eerste monster.</w:t>
            </w:r>
          </w:p>
        </w:tc>
      </w:tr>
      <w:tr w:rsidR="00664DB7" w:rsidRPr="00664DB7" w:rsidTr="00531610">
        <w:tblPrEx>
          <w:tblCellMar>
            <w:left w:w="70" w:type="dxa"/>
            <w:right w:w="70" w:type="dxa"/>
          </w:tblCellMar>
        </w:tblPrEx>
        <w:trPr>
          <w:trHeight w:val="277"/>
          <w:jc w:val="center"/>
        </w:trPr>
        <w:tc>
          <w:tcPr>
            <w:tcW w:w="659" w:type="dxa"/>
            <w:vAlign w:val="center"/>
          </w:tcPr>
          <w:p w:rsidR="0052082A" w:rsidRPr="00C03F5A" w:rsidRDefault="00C03F5A" w:rsidP="00B93AA5">
            <w:pPr>
              <w:jc w:val="center"/>
              <w:rPr>
                <w:b/>
                <w:color w:val="008000"/>
                <w:sz w:val="32"/>
              </w:rPr>
            </w:pPr>
            <w:r>
              <w:rPr>
                <w:b/>
                <w:color w:val="008000"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:rsidR="00B76D81" w:rsidRPr="00B76D81" w:rsidRDefault="00B76D81" w:rsidP="00B76D81">
            <w:pPr>
              <w:rPr>
                <w:b/>
              </w:rPr>
            </w:pPr>
            <w:r w:rsidRPr="00B76D81">
              <w:rPr>
                <w:b/>
              </w:rPr>
              <w:t>Kwaliteit bepalen</w:t>
            </w:r>
          </w:p>
          <w:p w:rsidR="00AF640A" w:rsidRDefault="00AF640A" w:rsidP="00B76D81">
            <w:pPr>
              <w:pStyle w:val="Lijstalinea"/>
              <w:numPr>
                <w:ilvl w:val="0"/>
                <w:numId w:val="16"/>
              </w:numPr>
            </w:pPr>
            <w:r>
              <w:t xml:space="preserve">Voer het eerste monster </w:t>
            </w:r>
            <w:r w:rsidR="00B76D81">
              <w:t xml:space="preserve">door </w:t>
            </w:r>
            <w:r>
              <w:t>in de Autoline AL400</w:t>
            </w:r>
          </w:p>
          <w:p w:rsidR="00AF640A" w:rsidRDefault="00AF640A" w:rsidP="00B76D81">
            <w:pPr>
              <w:pStyle w:val="Lijstalinea"/>
              <w:numPr>
                <w:ilvl w:val="0"/>
                <w:numId w:val="16"/>
              </w:numPr>
            </w:pPr>
            <w:r>
              <w:t>Kies het juiste tamboernummer en selecteer de juiste soortgegevens van het te testen papier</w:t>
            </w:r>
          </w:p>
          <w:p w:rsidR="00AF640A" w:rsidRDefault="00AF640A" w:rsidP="00B76D81">
            <w:pPr>
              <w:pStyle w:val="Lijstalinea"/>
              <w:numPr>
                <w:ilvl w:val="0"/>
                <w:numId w:val="16"/>
              </w:numPr>
            </w:pPr>
            <w:r>
              <w:t xml:space="preserve">Sla het tweede monster op in de monsterbak </w:t>
            </w:r>
          </w:p>
          <w:p w:rsidR="0052082A" w:rsidRPr="00664DB7" w:rsidRDefault="00AF640A" w:rsidP="00B76D81">
            <w:pPr>
              <w:pStyle w:val="Lijstalinea"/>
              <w:numPr>
                <w:ilvl w:val="0"/>
                <w:numId w:val="16"/>
              </w:numPr>
            </w:pPr>
            <w:r>
              <w:t>(zie SWP ‘Opslag van Autoline papiermonsters’)</w:t>
            </w:r>
          </w:p>
        </w:tc>
        <w:tc>
          <w:tcPr>
            <w:tcW w:w="3402" w:type="dxa"/>
            <w:gridSpan w:val="3"/>
          </w:tcPr>
          <w:p w:rsidR="0052082A" w:rsidRPr="00664DB7" w:rsidRDefault="00AF640A" w:rsidP="00AF640A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298D4467" wp14:editId="2B85E0A3">
                  <wp:extent cx="1395069" cy="1068019"/>
                  <wp:effectExtent l="0" t="0" r="0" b="0"/>
                  <wp:docPr id="9" name="Picture 5" descr="New L&amp;amp;W Autoline offers fastest, most reliable automated paper testing  solution | A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New L&amp;amp;W Autoline offers fastest, most reliable automated paper testing  solution | AB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38" t="11279" r="11095" b="4531"/>
                          <a:stretch/>
                        </pic:blipFill>
                        <pic:spPr bwMode="auto">
                          <a:xfrm>
                            <a:off x="0" y="0"/>
                            <a:ext cx="1408528" cy="1078323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3" w:type="dxa"/>
            <w:vAlign w:val="center"/>
          </w:tcPr>
          <w:p w:rsidR="00AF640A" w:rsidRDefault="00AF640A" w:rsidP="00AF640A">
            <w:r>
              <w:t>Het monster binnen 25 minuten in de geacclimatiseerde ruimte brengen om het vochtgehalte stabiel te houden.</w:t>
            </w:r>
          </w:p>
          <w:p w:rsidR="00AF640A" w:rsidRPr="00531610" w:rsidRDefault="00AF640A" w:rsidP="005517EE">
            <w:pPr>
              <w:pStyle w:val="Lijstalinea"/>
              <w:numPr>
                <w:ilvl w:val="0"/>
                <w:numId w:val="20"/>
              </w:numPr>
              <w:rPr>
                <w:sz w:val="20"/>
              </w:rPr>
            </w:pPr>
            <w:r w:rsidRPr="00531610">
              <w:rPr>
                <w:sz w:val="20"/>
              </w:rPr>
              <w:t xml:space="preserve">Wordt deze </w:t>
            </w:r>
            <w:r w:rsidR="00270584">
              <w:rPr>
                <w:sz w:val="20"/>
              </w:rPr>
              <w:t>tijd</w:t>
            </w:r>
            <w:r w:rsidRPr="00531610">
              <w:rPr>
                <w:sz w:val="20"/>
              </w:rPr>
              <w:t xml:space="preserve"> overschreden, dan moet het monster eerst 15 min</w:t>
            </w:r>
            <w:r w:rsidR="00270584">
              <w:rPr>
                <w:sz w:val="20"/>
              </w:rPr>
              <w:t>.</w:t>
            </w:r>
            <w:r w:rsidRPr="00531610">
              <w:rPr>
                <w:sz w:val="20"/>
              </w:rPr>
              <w:t xml:space="preserve"> acclimatiseren in de testruimte voor</w:t>
            </w:r>
            <w:r w:rsidR="00270584">
              <w:rPr>
                <w:sz w:val="20"/>
              </w:rPr>
              <w:t xml:space="preserve"> het meten met de </w:t>
            </w:r>
            <w:r w:rsidRPr="00531610">
              <w:rPr>
                <w:sz w:val="20"/>
              </w:rPr>
              <w:t>AL400.</w:t>
            </w:r>
          </w:p>
          <w:p w:rsidR="0052082A" w:rsidRPr="00664DB7" w:rsidRDefault="00531610" w:rsidP="005517EE">
            <w:pPr>
              <w:pStyle w:val="Lijstalinea"/>
              <w:numPr>
                <w:ilvl w:val="0"/>
                <w:numId w:val="20"/>
              </w:numPr>
            </w:pPr>
            <w:r w:rsidRPr="00531610">
              <w:rPr>
                <w:sz w:val="20"/>
              </w:rPr>
              <w:t xml:space="preserve">Als </w:t>
            </w:r>
            <w:r w:rsidR="00AF640A" w:rsidRPr="00531610">
              <w:rPr>
                <w:sz w:val="20"/>
              </w:rPr>
              <w:t xml:space="preserve">ruimte </w:t>
            </w:r>
            <w:r w:rsidR="005517EE">
              <w:rPr>
                <w:sz w:val="20"/>
              </w:rPr>
              <w:t xml:space="preserve">van AL400 </w:t>
            </w:r>
            <w:r w:rsidR="00AF640A" w:rsidRPr="00531610">
              <w:rPr>
                <w:sz w:val="20"/>
              </w:rPr>
              <w:t>niet voldoet aan RV 50% ± 2% en</w:t>
            </w:r>
            <w:r w:rsidRPr="00531610">
              <w:rPr>
                <w:sz w:val="20"/>
              </w:rPr>
              <w:t xml:space="preserve"> 23°C ± 1°C</w:t>
            </w:r>
            <w:r w:rsidR="00AF640A" w:rsidRPr="00531610">
              <w:rPr>
                <w:sz w:val="20"/>
              </w:rPr>
              <w:t xml:space="preserve"> moet het monster</w:t>
            </w:r>
            <w:r w:rsidRPr="00531610">
              <w:rPr>
                <w:sz w:val="20"/>
              </w:rPr>
              <w:t xml:space="preserve"> minimaal 15 min.</w:t>
            </w:r>
            <w:r w:rsidR="00AF640A" w:rsidRPr="00531610">
              <w:rPr>
                <w:sz w:val="20"/>
              </w:rPr>
              <w:t xml:space="preserve"> in de klimaatkast</w:t>
            </w:r>
            <w:r w:rsidRPr="00531610">
              <w:rPr>
                <w:sz w:val="20"/>
              </w:rPr>
              <w:t>.</w:t>
            </w:r>
          </w:p>
        </w:tc>
      </w:tr>
      <w:tr w:rsidR="00341A7C" w:rsidRPr="00664DB7" w:rsidTr="009E694C">
        <w:tblPrEx>
          <w:tblCellMar>
            <w:left w:w="70" w:type="dxa"/>
            <w:right w:w="70" w:type="dxa"/>
          </w:tblCellMar>
        </w:tblPrEx>
        <w:trPr>
          <w:trHeight w:val="2417"/>
          <w:jc w:val="center"/>
        </w:trPr>
        <w:tc>
          <w:tcPr>
            <w:tcW w:w="659" w:type="dxa"/>
            <w:vAlign w:val="center"/>
          </w:tcPr>
          <w:p w:rsidR="00341A7C" w:rsidRPr="00C03F5A" w:rsidRDefault="00341A7C" w:rsidP="0014146E">
            <w:pPr>
              <w:jc w:val="center"/>
              <w:rPr>
                <w:b/>
                <w:color w:val="008000"/>
                <w:sz w:val="32"/>
              </w:rPr>
            </w:pPr>
            <w:r>
              <w:rPr>
                <w:b/>
                <w:color w:val="008000"/>
                <w:sz w:val="32"/>
              </w:rPr>
              <w:t>3</w:t>
            </w:r>
          </w:p>
        </w:tc>
        <w:tc>
          <w:tcPr>
            <w:tcW w:w="5924" w:type="dxa"/>
            <w:vAlign w:val="center"/>
          </w:tcPr>
          <w:p w:rsidR="00341A7C" w:rsidRPr="00B76D81" w:rsidRDefault="00341A7C" w:rsidP="0014146E">
            <w:pPr>
              <w:rPr>
                <w:b/>
              </w:rPr>
            </w:pPr>
            <w:r>
              <w:rPr>
                <w:b/>
              </w:rPr>
              <w:t>Meetge</w:t>
            </w:r>
            <w:r w:rsidRPr="00B76D81">
              <w:rPr>
                <w:b/>
              </w:rPr>
              <w:t>gevens beoordelen</w:t>
            </w:r>
            <w:r>
              <w:rPr>
                <w:b/>
              </w:rPr>
              <w:t xml:space="preserve"> en juiste actie nemen</w:t>
            </w:r>
          </w:p>
          <w:p w:rsidR="00341A7C" w:rsidRDefault="00341A7C" w:rsidP="0014146E">
            <w:pPr>
              <w:pStyle w:val="Lijstalinea"/>
              <w:numPr>
                <w:ilvl w:val="0"/>
                <w:numId w:val="17"/>
              </w:numPr>
            </w:pPr>
            <w:r>
              <w:t xml:space="preserve">Controleer de gegevens van de Autoline in ‘Q lab’ </w:t>
            </w:r>
          </w:p>
          <w:p w:rsidR="00341A7C" w:rsidRPr="00B76D81" w:rsidRDefault="00341A7C" w:rsidP="0014146E">
            <w:pPr>
              <w:pStyle w:val="Lijstalinea"/>
              <w:numPr>
                <w:ilvl w:val="0"/>
                <w:numId w:val="17"/>
              </w:numPr>
            </w:pPr>
            <w:r w:rsidRPr="00B76D81">
              <w:t xml:space="preserve">Bepaal de juiste </w:t>
            </w:r>
            <w:r>
              <w:t xml:space="preserve">status van de tamboer en pas </w:t>
            </w:r>
            <w:r w:rsidR="00531610">
              <w:t>status</w:t>
            </w:r>
            <w:r>
              <w:t xml:space="preserve"> aan</w:t>
            </w:r>
          </w:p>
          <w:p w:rsidR="00341A7C" w:rsidRDefault="00341A7C" w:rsidP="0014146E">
            <w:pPr>
              <w:pStyle w:val="Lijstalinea"/>
              <w:numPr>
                <w:ilvl w:val="0"/>
                <w:numId w:val="17"/>
              </w:numPr>
            </w:pPr>
            <w:r>
              <w:t>Waarden buiten target</w:t>
            </w:r>
            <w:r w:rsidR="00531610">
              <w:t xml:space="preserve"> grenzen</w:t>
            </w:r>
            <w:r>
              <w:t xml:space="preserve"> zijn een trigger om procesparameters bij te stellen.</w:t>
            </w:r>
          </w:p>
          <w:p w:rsidR="00341A7C" w:rsidRPr="00664DB7" w:rsidRDefault="00341A7C" w:rsidP="00531610">
            <w:pPr>
              <w:pStyle w:val="Lijstalinea"/>
              <w:numPr>
                <w:ilvl w:val="0"/>
                <w:numId w:val="17"/>
              </w:numPr>
            </w:pPr>
            <w:r>
              <w:t xml:space="preserve">Bij drie of meer afwijkingen buiten </w:t>
            </w:r>
            <w:r w:rsidR="00531610">
              <w:t>reject-grenzen</w:t>
            </w:r>
            <w:r>
              <w:t xml:space="preserve"> moeten alle afwijkende en de voorgaande tamboer worden geblokkeerd op kwaliteit en opnieuw getest worden.</w:t>
            </w:r>
          </w:p>
        </w:tc>
        <w:tc>
          <w:tcPr>
            <w:tcW w:w="500" w:type="dxa"/>
            <w:vAlign w:val="center"/>
          </w:tcPr>
          <w:p w:rsidR="00341A7C" w:rsidRPr="00664DB7" w:rsidRDefault="00341A7C" w:rsidP="0014146E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4806A5BC" wp14:editId="4210F424">
                  <wp:extent cx="285293" cy="275455"/>
                  <wp:effectExtent l="0" t="0" r="635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36" cy="282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:rsidR="00341A7C" w:rsidRPr="00664DB7" w:rsidRDefault="009E694C" w:rsidP="0014146E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714CC2A7" wp14:editId="28D47F60">
                  <wp:extent cx="343616" cy="818515"/>
                  <wp:effectExtent l="0" t="0" r="0" b="635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15730" r="17101"/>
                          <a:stretch/>
                        </pic:blipFill>
                        <pic:spPr bwMode="auto">
                          <a:xfrm>
                            <a:off x="0" y="0"/>
                            <a:ext cx="345759" cy="823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  <w:vAlign w:val="center"/>
          </w:tcPr>
          <w:p w:rsidR="00341A7C" w:rsidRPr="00664DB7" w:rsidRDefault="009E694C" w:rsidP="00341A7C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113E323F" wp14:editId="1A1A599B">
                  <wp:extent cx="1552520" cy="1229575"/>
                  <wp:effectExtent l="0" t="0" r="0" b="8890"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lowschema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138" cy="1234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3" w:type="dxa"/>
            <w:vAlign w:val="center"/>
          </w:tcPr>
          <w:p w:rsidR="00341A7C" w:rsidRDefault="00341A7C" w:rsidP="00270584">
            <w:pPr>
              <w:pStyle w:val="Lijstalinea"/>
              <w:numPr>
                <w:ilvl w:val="0"/>
                <w:numId w:val="21"/>
              </w:numPr>
            </w:pPr>
            <w:r>
              <w:t xml:space="preserve">Waarden die voldoen aan </w:t>
            </w:r>
            <w:r w:rsidR="00270584">
              <w:t>de norm</w:t>
            </w:r>
            <w:r>
              <w:t xml:space="preserve"> hebben een zwarte kleur</w:t>
            </w:r>
          </w:p>
          <w:p w:rsidR="00341A7C" w:rsidRDefault="00341A7C" w:rsidP="00270584">
            <w:pPr>
              <w:pStyle w:val="Lijstalinea"/>
              <w:numPr>
                <w:ilvl w:val="0"/>
                <w:numId w:val="21"/>
              </w:numPr>
            </w:pPr>
            <w:r>
              <w:t>Waarden lager dan target worden blauw gekleurd.</w:t>
            </w:r>
          </w:p>
          <w:p w:rsidR="00341A7C" w:rsidRDefault="00341A7C" w:rsidP="00270584">
            <w:pPr>
              <w:pStyle w:val="Lijstalinea"/>
              <w:numPr>
                <w:ilvl w:val="0"/>
                <w:numId w:val="21"/>
              </w:numPr>
            </w:pPr>
            <w:r>
              <w:t>Waarden hoger dan target worden rood gekleurd.</w:t>
            </w:r>
          </w:p>
          <w:p w:rsidR="00341A7C" w:rsidRDefault="00341A7C" w:rsidP="00270584">
            <w:pPr>
              <w:pStyle w:val="Lijstalinea"/>
              <w:numPr>
                <w:ilvl w:val="0"/>
                <w:numId w:val="21"/>
              </w:numPr>
            </w:pPr>
            <w:r>
              <w:t>Waarden buiten de reject-grenzen krijgen een rode of blauwe kleur en een geel vakje.</w:t>
            </w:r>
          </w:p>
          <w:p w:rsidR="00341A7C" w:rsidRDefault="00341A7C" w:rsidP="0014146E"/>
          <w:p w:rsidR="00341A7C" w:rsidRPr="00664DB7" w:rsidRDefault="00341A7C" w:rsidP="0014146E">
            <w:r>
              <w:t>Volg stroomschema. (pagina 2)</w:t>
            </w:r>
          </w:p>
        </w:tc>
      </w:tr>
      <w:tr w:rsidR="009E694C" w:rsidRPr="00664DB7" w:rsidTr="009E694C">
        <w:trPr>
          <w:trHeight w:val="262"/>
          <w:jc w:val="center"/>
        </w:trPr>
        <w:tc>
          <w:tcPr>
            <w:tcW w:w="659" w:type="dxa"/>
            <w:vAlign w:val="center"/>
          </w:tcPr>
          <w:p w:rsidR="009E694C" w:rsidRPr="00C03F5A" w:rsidRDefault="009E694C" w:rsidP="0014146E">
            <w:pPr>
              <w:jc w:val="center"/>
              <w:rPr>
                <w:b/>
                <w:color w:val="008000"/>
                <w:sz w:val="32"/>
              </w:rPr>
            </w:pPr>
            <w:r>
              <w:rPr>
                <w:b/>
                <w:color w:val="008000"/>
                <w:sz w:val="32"/>
              </w:rPr>
              <w:t>4</w:t>
            </w:r>
          </w:p>
        </w:tc>
        <w:tc>
          <w:tcPr>
            <w:tcW w:w="5924" w:type="dxa"/>
            <w:vAlign w:val="center"/>
          </w:tcPr>
          <w:p w:rsidR="009E694C" w:rsidRPr="00B76D81" w:rsidRDefault="009E694C" w:rsidP="0014146E">
            <w:pPr>
              <w:rPr>
                <w:b/>
              </w:rPr>
            </w:pPr>
            <w:r w:rsidRPr="00B76D81">
              <w:rPr>
                <w:b/>
              </w:rPr>
              <w:t>Her</w:t>
            </w:r>
            <w:r>
              <w:rPr>
                <w:b/>
              </w:rPr>
              <w:t>-</w:t>
            </w:r>
            <w:r w:rsidRPr="00B76D81">
              <w:rPr>
                <w:b/>
              </w:rPr>
              <w:t>testen:</w:t>
            </w:r>
          </w:p>
          <w:p w:rsidR="009E694C" w:rsidRPr="00664DB7" w:rsidRDefault="009E694C" w:rsidP="003F5B92">
            <w:r>
              <w:t>Droger bepaald i.o.m. 1</w:t>
            </w:r>
            <w:r w:rsidRPr="003F5B92">
              <w:rPr>
                <w:vertAlign w:val="superscript"/>
              </w:rPr>
              <w:t>e</w:t>
            </w:r>
            <w:r>
              <w:t xml:space="preserve"> Operator of de blokkade na her-test de tamboer </w:t>
            </w:r>
            <w:r w:rsidR="005517EE">
              <w:t xml:space="preserve">al dan niet </w:t>
            </w:r>
            <w:r>
              <w:t>omgezet kan worden naar A-kwaliteit</w:t>
            </w:r>
          </w:p>
        </w:tc>
        <w:tc>
          <w:tcPr>
            <w:tcW w:w="1209" w:type="dxa"/>
            <w:gridSpan w:val="2"/>
          </w:tcPr>
          <w:p w:rsidR="009E694C" w:rsidRPr="00664DB7" w:rsidRDefault="009E694C" w:rsidP="00531610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17BB3023" wp14:editId="5F93B3BC">
                  <wp:extent cx="643691" cy="892454"/>
                  <wp:effectExtent l="0" t="0" r="4445" b="3175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25" cy="93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:rsidR="009E694C" w:rsidRPr="00270584" w:rsidRDefault="009E694C" w:rsidP="005517EE">
            <w:pPr>
              <w:spacing w:before="60"/>
              <w:rPr>
                <w:b/>
                <w:sz w:val="2"/>
              </w:rPr>
            </w:pPr>
            <w:r w:rsidRPr="005517EE">
              <w:rPr>
                <w:b/>
                <w:color w:val="008000"/>
                <w:sz w:val="18"/>
              </w:rPr>
              <w:t xml:space="preserve">Goed </w:t>
            </w:r>
            <w:r w:rsidRPr="005517EE">
              <w:rPr>
                <w:b/>
                <w:color w:val="008000"/>
                <w:sz w:val="18"/>
              </w:rPr>
              <w:sym w:font="Wingdings" w:char="F0E0"/>
            </w:r>
            <w:r w:rsidRPr="005517EE">
              <w:rPr>
                <w:b/>
                <w:color w:val="008000"/>
                <w:sz w:val="18"/>
              </w:rPr>
              <w:t xml:space="preserve"> A kwaliteit</w:t>
            </w:r>
            <w:r w:rsidR="005517EE" w:rsidRPr="005517EE">
              <w:rPr>
                <w:b/>
                <w:sz w:val="18"/>
              </w:rPr>
              <w:br/>
            </w:r>
          </w:p>
          <w:p w:rsidR="009E694C" w:rsidRPr="005517EE" w:rsidRDefault="009E694C" w:rsidP="005517EE">
            <w:pPr>
              <w:spacing w:before="60"/>
              <w:rPr>
                <w:b/>
                <w:color w:val="E36C0A" w:themeColor="accent6" w:themeShade="BF"/>
                <w:sz w:val="18"/>
              </w:rPr>
            </w:pPr>
            <w:r w:rsidRPr="005517EE">
              <w:rPr>
                <w:b/>
                <w:color w:val="E36C0A" w:themeColor="accent6" w:themeShade="BF"/>
                <w:sz w:val="18"/>
              </w:rPr>
              <w:t>Niet goed</w:t>
            </w:r>
            <w:r w:rsidR="005517EE" w:rsidRPr="005517EE">
              <w:rPr>
                <w:b/>
                <w:color w:val="E36C0A" w:themeColor="accent6" w:themeShade="BF"/>
                <w:sz w:val="18"/>
              </w:rPr>
              <w:t xml:space="preserve"> </w:t>
            </w:r>
            <w:r w:rsidR="005517EE" w:rsidRPr="005517EE">
              <w:rPr>
                <w:b/>
                <w:color w:val="E36C0A" w:themeColor="accent6" w:themeShade="BF"/>
                <w:sz w:val="18"/>
              </w:rPr>
              <w:sym w:font="Wingdings" w:char="F0E0"/>
            </w:r>
            <w:r w:rsidR="005517EE" w:rsidRPr="005517EE">
              <w:rPr>
                <w:b/>
                <w:color w:val="E36C0A" w:themeColor="accent6" w:themeShade="BF"/>
                <w:sz w:val="18"/>
              </w:rPr>
              <w:t xml:space="preserve"> Blokkeren</w:t>
            </w:r>
          </w:p>
          <w:p w:rsidR="009E694C" w:rsidRPr="005517EE" w:rsidRDefault="005517EE" w:rsidP="005517EE">
            <w:pPr>
              <w:spacing w:before="20"/>
              <w:rPr>
                <w:i/>
                <w:sz w:val="18"/>
                <w:u w:val="single"/>
              </w:rPr>
            </w:pPr>
            <w:r w:rsidRPr="005517EE">
              <w:rPr>
                <w:i/>
                <w:sz w:val="18"/>
                <w:u w:val="single"/>
              </w:rPr>
              <w:t>Opties</w:t>
            </w:r>
          </w:p>
          <w:p w:rsidR="005517EE" w:rsidRDefault="005517EE" w:rsidP="004B5D6C">
            <w:pPr>
              <w:pStyle w:val="Lijstalinea"/>
              <w:numPr>
                <w:ilvl w:val="0"/>
                <w:numId w:val="22"/>
              </w:numPr>
              <w:spacing w:before="20"/>
              <w:rPr>
                <w:i/>
                <w:color w:val="E36C0A" w:themeColor="accent6" w:themeShade="BF"/>
                <w:sz w:val="18"/>
              </w:rPr>
            </w:pPr>
            <w:r>
              <w:rPr>
                <w:i/>
                <w:color w:val="E36C0A" w:themeColor="accent6" w:themeShade="BF"/>
                <w:sz w:val="18"/>
              </w:rPr>
              <w:t>Schrenz</w:t>
            </w:r>
          </w:p>
          <w:p w:rsidR="005517EE" w:rsidRPr="005517EE" w:rsidRDefault="005517EE" w:rsidP="004B5D6C">
            <w:pPr>
              <w:pStyle w:val="Lijstalinea"/>
              <w:numPr>
                <w:ilvl w:val="0"/>
                <w:numId w:val="22"/>
              </w:numPr>
              <w:spacing w:before="20"/>
              <w:rPr>
                <w:i/>
                <w:color w:val="E36C0A" w:themeColor="accent6" w:themeShade="BF"/>
                <w:sz w:val="18"/>
              </w:rPr>
            </w:pPr>
            <w:r w:rsidRPr="005517EE">
              <w:rPr>
                <w:i/>
                <w:color w:val="E36C0A" w:themeColor="accent6" w:themeShade="BF"/>
                <w:sz w:val="18"/>
              </w:rPr>
              <w:t>B kwaliteit</w:t>
            </w:r>
          </w:p>
          <w:p w:rsidR="009E694C" w:rsidRPr="005517EE" w:rsidRDefault="009E694C" w:rsidP="004B5D6C">
            <w:pPr>
              <w:pStyle w:val="Lijstalinea"/>
              <w:numPr>
                <w:ilvl w:val="0"/>
                <w:numId w:val="22"/>
              </w:numPr>
              <w:spacing w:before="20"/>
              <w:rPr>
                <w:i/>
                <w:color w:val="FF0000"/>
                <w:sz w:val="18"/>
              </w:rPr>
            </w:pPr>
            <w:r w:rsidRPr="005517EE">
              <w:rPr>
                <w:i/>
                <w:color w:val="FF0000"/>
                <w:sz w:val="18"/>
              </w:rPr>
              <w:t>A</w:t>
            </w:r>
            <w:r w:rsidR="005517EE" w:rsidRPr="005517EE">
              <w:rPr>
                <w:i/>
                <w:color w:val="FF0000"/>
                <w:sz w:val="18"/>
              </w:rPr>
              <w:t>fval</w:t>
            </w:r>
          </w:p>
          <w:p w:rsidR="009E694C" w:rsidRPr="00664DB7" w:rsidRDefault="009E694C" w:rsidP="00531610">
            <w:pPr>
              <w:jc w:val="center"/>
            </w:pPr>
          </w:p>
        </w:tc>
        <w:tc>
          <w:tcPr>
            <w:tcW w:w="6033" w:type="dxa"/>
            <w:vAlign w:val="center"/>
          </w:tcPr>
          <w:p w:rsidR="009E694C" w:rsidRPr="00664DB7" w:rsidRDefault="009E694C" w:rsidP="0014146E">
            <w:r>
              <w:t>Afkeur dient met de nodige bijzonderheden o.a. tamboernummer gerapporteerd te worden in de wachtrapportage en te worden gecommuniceerd met de SPL.</w:t>
            </w:r>
          </w:p>
        </w:tc>
      </w:tr>
    </w:tbl>
    <w:p w:rsidR="00222FB5" w:rsidRPr="00664DB7" w:rsidRDefault="00602F55" w:rsidP="00531610">
      <w:pPr>
        <w:jc w:val="center"/>
      </w:pPr>
      <w:r>
        <w:rPr>
          <w:noProof/>
          <w:lang w:eastAsia="nl-NL"/>
        </w:rPr>
        <w:lastRenderedPageBreak/>
        <w:drawing>
          <wp:inline distT="0" distB="0" distL="0" distR="0" wp14:anchorId="1EEC541F" wp14:editId="6B63F6CF">
            <wp:extent cx="7878792" cy="6239865"/>
            <wp:effectExtent l="0" t="0" r="825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lowsche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5605" cy="627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FB5" w:rsidRPr="00664DB7" w:rsidSect="008F25FF">
      <w:headerReference w:type="default" r:id="rId15"/>
      <w:footerReference w:type="default" r:id="rId16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0A4" w:rsidRDefault="00DB3AA0">
    <w:pPr>
      <w:pStyle w:val="Voettekst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Pr="00DB3AA0">
      <w:rPr>
        <w:sz w:val="16"/>
        <w:szCs w:val="16"/>
      </w:rPr>
      <w:t>19-7-2020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366833">
      <w:rPr>
        <w:b/>
        <w:noProof/>
        <w:sz w:val="16"/>
        <w:szCs w:val="16"/>
      </w:rPr>
      <w:t>2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366833">
      <w:rPr>
        <w:b/>
        <w:noProof/>
        <w:sz w:val="16"/>
        <w:szCs w:val="16"/>
      </w:rPr>
      <w:t>2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16071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71"/>
    </w:tblGrid>
    <w:tr w:rsidR="00165257" w:rsidRPr="00165257" w:rsidTr="00DC4E0F">
      <w:trPr>
        <w:trHeight w:val="904"/>
      </w:trPr>
      <w:tc>
        <w:tcPr>
          <w:tcW w:w="16071" w:type="dxa"/>
          <w:shd w:val="clear" w:color="auto" w:fill="000000" w:themeFill="text1"/>
          <w:vAlign w:val="center"/>
        </w:tcPr>
        <w:p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5AA34484" wp14:editId="44886334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:rsidR="00165257" w:rsidRPr="00794387" w:rsidRDefault="00165257">
    <w:pPr>
      <w:pStyle w:val="Koptekst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52BF"/>
    <w:multiLevelType w:val="hybridMultilevel"/>
    <w:tmpl w:val="56E2A7F6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983779"/>
    <w:multiLevelType w:val="hybridMultilevel"/>
    <w:tmpl w:val="CAAA5464"/>
    <w:lvl w:ilvl="0" w:tplc="B1BE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078DB"/>
    <w:multiLevelType w:val="hybridMultilevel"/>
    <w:tmpl w:val="71E24A22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47649"/>
    <w:multiLevelType w:val="multilevel"/>
    <w:tmpl w:val="569C1C7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6B4B68"/>
    <w:multiLevelType w:val="hybridMultilevel"/>
    <w:tmpl w:val="3A8089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223F3"/>
    <w:multiLevelType w:val="hybridMultilevel"/>
    <w:tmpl w:val="A93A92D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A32B69"/>
    <w:multiLevelType w:val="hybridMultilevel"/>
    <w:tmpl w:val="11043D26"/>
    <w:lvl w:ilvl="0" w:tplc="A320A47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BF00E9"/>
    <w:multiLevelType w:val="hybridMultilevel"/>
    <w:tmpl w:val="439893B4"/>
    <w:lvl w:ilvl="0" w:tplc="A320A47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B7C99"/>
    <w:multiLevelType w:val="hybridMultilevel"/>
    <w:tmpl w:val="79B0B3B2"/>
    <w:lvl w:ilvl="0" w:tplc="44CCB4AA">
      <w:start w:val="1"/>
      <w:numFmt w:val="decimal"/>
      <w:lvlText w:val="%1."/>
      <w:lvlJc w:val="left"/>
      <w:pPr>
        <w:ind w:left="150" w:hanging="15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8769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242B66"/>
    <w:multiLevelType w:val="hybridMultilevel"/>
    <w:tmpl w:val="2F54FB5C"/>
    <w:lvl w:ilvl="0" w:tplc="B1BE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51B1C"/>
    <w:multiLevelType w:val="hybridMultilevel"/>
    <w:tmpl w:val="5CF0BBDE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386E2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E32D9D"/>
    <w:multiLevelType w:val="hybridMultilevel"/>
    <w:tmpl w:val="19C854BC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690172"/>
    <w:multiLevelType w:val="hybridMultilevel"/>
    <w:tmpl w:val="2462253E"/>
    <w:lvl w:ilvl="0" w:tplc="992A5250">
      <w:start w:val="1"/>
      <w:numFmt w:val="decimal"/>
      <w:lvlText w:val="%1."/>
      <w:lvlJc w:val="left"/>
      <w:pPr>
        <w:ind w:left="57" w:hanging="5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1"/>
  </w:num>
  <w:num w:numId="5">
    <w:abstractNumId w:val="11"/>
  </w:num>
  <w:num w:numId="6">
    <w:abstractNumId w:val="2"/>
  </w:num>
  <w:num w:numId="7">
    <w:abstractNumId w:val="19"/>
  </w:num>
  <w:num w:numId="8">
    <w:abstractNumId w:val="7"/>
  </w:num>
  <w:num w:numId="9">
    <w:abstractNumId w:val="17"/>
  </w:num>
  <w:num w:numId="10">
    <w:abstractNumId w:val="5"/>
  </w:num>
  <w:num w:numId="11">
    <w:abstractNumId w:val="13"/>
  </w:num>
  <w:num w:numId="12">
    <w:abstractNumId w:val="21"/>
  </w:num>
  <w:num w:numId="13">
    <w:abstractNumId w:val="9"/>
  </w:num>
  <w:num w:numId="14">
    <w:abstractNumId w:val="8"/>
  </w:num>
  <w:num w:numId="15">
    <w:abstractNumId w:val="12"/>
  </w:num>
  <w:num w:numId="16">
    <w:abstractNumId w:val="4"/>
  </w:num>
  <w:num w:numId="17">
    <w:abstractNumId w:val="16"/>
  </w:num>
  <w:num w:numId="18">
    <w:abstractNumId w:val="15"/>
  </w:num>
  <w:num w:numId="19">
    <w:abstractNumId w:val="18"/>
  </w:num>
  <w:num w:numId="20">
    <w:abstractNumId w:val="0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57"/>
    <w:rsid w:val="00053535"/>
    <w:rsid w:val="00055092"/>
    <w:rsid w:val="00060803"/>
    <w:rsid w:val="000A65A7"/>
    <w:rsid w:val="000E0EC7"/>
    <w:rsid w:val="000F13AE"/>
    <w:rsid w:val="000F7A5D"/>
    <w:rsid w:val="00137E3C"/>
    <w:rsid w:val="0014146E"/>
    <w:rsid w:val="00165257"/>
    <w:rsid w:val="001D4D6D"/>
    <w:rsid w:val="001F1CE7"/>
    <w:rsid w:val="001F3A64"/>
    <w:rsid w:val="00201CE3"/>
    <w:rsid w:val="00214038"/>
    <w:rsid w:val="00222FB5"/>
    <w:rsid w:val="00236F88"/>
    <w:rsid w:val="00243584"/>
    <w:rsid w:val="00270584"/>
    <w:rsid w:val="002A6708"/>
    <w:rsid w:val="002C551A"/>
    <w:rsid w:val="002F1265"/>
    <w:rsid w:val="00320430"/>
    <w:rsid w:val="003309D7"/>
    <w:rsid w:val="00341A7C"/>
    <w:rsid w:val="00361B47"/>
    <w:rsid w:val="00366833"/>
    <w:rsid w:val="00372DCD"/>
    <w:rsid w:val="0037639D"/>
    <w:rsid w:val="003D2D37"/>
    <w:rsid w:val="003F5B92"/>
    <w:rsid w:val="0048164C"/>
    <w:rsid w:val="004858B4"/>
    <w:rsid w:val="004926A4"/>
    <w:rsid w:val="004959A1"/>
    <w:rsid w:val="004B37E5"/>
    <w:rsid w:val="004B5D6C"/>
    <w:rsid w:val="00514E14"/>
    <w:rsid w:val="0052082A"/>
    <w:rsid w:val="00531610"/>
    <w:rsid w:val="005517EE"/>
    <w:rsid w:val="00556548"/>
    <w:rsid w:val="00602F55"/>
    <w:rsid w:val="00606392"/>
    <w:rsid w:val="00632C21"/>
    <w:rsid w:val="0063653B"/>
    <w:rsid w:val="0064723C"/>
    <w:rsid w:val="00652BE6"/>
    <w:rsid w:val="00664DB7"/>
    <w:rsid w:val="006A04C1"/>
    <w:rsid w:val="006F115B"/>
    <w:rsid w:val="00716918"/>
    <w:rsid w:val="00744D21"/>
    <w:rsid w:val="0075107B"/>
    <w:rsid w:val="00794387"/>
    <w:rsid w:val="0079574E"/>
    <w:rsid w:val="007A347D"/>
    <w:rsid w:val="007C42CB"/>
    <w:rsid w:val="007E589E"/>
    <w:rsid w:val="00810FA3"/>
    <w:rsid w:val="0084588D"/>
    <w:rsid w:val="00872F50"/>
    <w:rsid w:val="008F25FF"/>
    <w:rsid w:val="00924648"/>
    <w:rsid w:val="0095456B"/>
    <w:rsid w:val="0097405F"/>
    <w:rsid w:val="00980C92"/>
    <w:rsid w:val="00991818"/>
    <w:rsid w:val="009A061F"/>
    <w:rsid w:val="009E694C"/>
    <w:rsid w:val="00A31F25"/>
    <w:rsid w:val="00A646EE"/>
    <w:rsid w:val="00A9097D"/>
    <w:rsid w:val="00AC7B52"/>
    <w:rsid w:val="00AD5E3A"/>
    <w:rsid w:val="00AD7565"/>
    <w:rsid w:val="00AF640A"/>
    <w:rsid w:val="00B120A4"/>
    <w:rsid w:val="00B468D0"/>
    <w:rsid w:val="00B716A3"/>
    <w:rsid w:val="00B76D81"/>
    <w:rsid w:val="00B93AA5"/>
    <w:rsid w:val="00BC3686"/>
    <w:rsid w:val="00BC65F4"/>
    <w:rsid w:val="00BD0B7D"/>
    <w:rsid w:val="00BD663F"/>
    <w:rsid w:val="00C0091F"/>
    <w:rsid w:val="00C031AF"/>
    <w:rsid w:val="00C03F5A"/>
    <w:rsid w:val="00C11468"/>
    <w:rsid w:val="00C6637B"/>
    <w:rsid w:val="00CE45C4"/>
    <w:rsid w:val="00D311B0"/>
    <w:rsid w:val="00D56C3E"/>
    <w:rsid w:val="00D841BB"/>
    <w:rsid w:val="00D91179"/>
    <w:rsid w:val="00DB3AA0"/>
    <w:rsid w:val="00DC4E0F"/>
    <w:rsid w:val="00E03E7B"/>
    <w:rsid w:val="00E34356"/>
    <w:rsid w:val="00E80819"/>
    <w:rsid w:val="00EC1519"/>
    <w:rsid w:val="00ED2C69"/>
    <w:rsid w:val="00EE67B9"/>
    <w:rsid w:val="00EE7A47"/>
    <w:rsid w:val="00EF3CBE"/>
    <w:rsid w:val="00F01D46"/>
    <w:rsid w:val="00F06622"/>
    <w:rsid w:val="00F54E7B"/>
    <w:rsid w:val="00F74212"/>
    <w:rsid w:val="00F906F4"/>
    <w:rsid w:val="00F9175D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,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0038E-F2FC-42DF-96DE-2335C6A4C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Parenco BV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Eerden van der, Jacques (PARENCO)</cp:lastModifiedBy>
  <cp:revision>2</cp:revision>
  <cp:lastPrinted>2021-11-12T17:24:00Z</cp:lastPrinted>
  <dcterms:created xsi:type="dcterms:W3CDTF">2021-11-12T17:27:00Z</dcterms:created>
  <dcterms:modified xsi:type="dcterms:W3CDTF">2021-11-12T17:27:00Z</dcterms:modified>
</cp:coreProperties>
</file>