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212D1D" w:rsidTr="004164BC">
        <w:tc>
          <w:tcPr>
            <w:tcW w:w="1387" w:type="dxa"/>
            <w:vAlign w:val="center"/>
          </w:tcPr>
          <w:p w:rsidR="00212D1D" w:rsidRDefault="00212D1D" w:rsidP="00212D1D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:rsidR="00212D1D" w:rsidRDefault="00212D1D" w:rsidP="00212D1D">
            <w:r>
              <w:rPr>
                <w:sz w:val="32"/>
              </w:rPr>
              <w:t>Voorbereiding + acties voor TestLiner productie m.b.t. Berst</w:t>
            </w:r>
          </w:p>
        </w:tc>
      </w:tr>
      <w:tr w:rsidR="00212D1D" w:rsidTr="004164BC">
        <w:tc>
          <w:tcPr>
            <w:tcW w:w="1387" w:type="dxa"/>
          </w:tcPr>
          <w:p w:rsidR="00212D1D" w:rsidRDefault="00212D1D" w:rsidP="00212D1D">
            <w:r>
              <w:t>Afdeling</w:t>
            </w:r>
          </w:p>
        </w:tc>
        <w:tc>
          <w:tcPr>
            <w:tcW w:w="10267" w:type="dxa"/>
            <w:gridSpan w:val="6"/>
          </w:tcPr>
          <w:p w:rsidR="00212D1D" w:rsidRDefault="00212D1D" w:rsidP="00212D1D">
            <w:r>
              <w:t>PM2</w:t>
            </w:r>
          </w:p>
        </w:tc>
        <w:tc>
          <w:tcPr>
            <w:tcW w:w="1691" w:type="dxa"/>
          </w:tcPr>
          <w:p w:rsidR="00212D1D" w:rsidRDefault="00212D1D" w:rsidP="00212D1D">
            <w:r>
              <w:t>Versie</w:t>
            </w:r>
          </w:p>
        </w:tc>
        <w:tc>
          <w:tcPr>
            <w:tcW w:w="2666" w:type="dxa"/>
          </w:tcPr>
          <w:p w:rsidR="00212D1D" w:rsidRDefault="00212D1D" w:rsidP="00212D1D">
            <w:r>
              <w:t>1.0</w:t>
            </w:r>
          </w:p>
        </w:tc>
      </w:tr>
      <w:tr w:rsidR="00212D1D" w:rsidTr="004164BC">
        <w:tc>
          <w:tcPr>
            <w:tcW w:w="1387" w:type="dxa"/>
          </w:tcPr>
          <w:p w:rsidR="00212D1D" w:rsidRDefault="00212D1D" w:rsidP="00212D1D">
            <w:r>
              <w:t>Functie</w:t>
            </w:r>
          </w:p>
        </w:tc>
        <w:tc>
          <w:tcPr>
            <w:tcW w:w="10267" w:type="dxa"/>
            <w:gridSpan w:val="6"/>
          </w:tcPr>
          <w:p w:rsidR="00212D1D" w:rsidRDefault="00212D1D" w:rsidP="00212D1D">
            <w:r>
              <w:t>Operator PM</w:t>
            </w:r>
          </w:p>
        </w:tc>
        <w:tc>
          <w:tcPr>
            <w:tcW w:w="1691" w:type="dxa"/>
          </w:tcPr>
          <w:p w:rsidR="00212D1D" w:rsidRDefault="00212D1D" w:rsidP="00212D1D">
            <w:r>
              <w:t>Opsteller</w:t>
            </w:r>
          </w:p>
        </w:tc>
        <w:tc>
          <w:tcPr>
            <w:tcW w:w="2666" w:type="dxa"/>
          </w:tcPr>
          <w:p w:rsidR="00212D1D" w:rsidRDefault="00212D1D" w:rsidP="00212D1D">
            <w:r>
              <w:t>Joost Buis</w:t>
            </w:r>
          </w:p>
        </w:tc>
      </w:tr>
      <w:tr w:rsidR="00212D1D" w:rsidTr="004164BC">
        <w:tc>
          <w:tcPr>
            <w:tcW w:w="1387" w:type="dxa"/>
          </w:tcPr>
          <w:p w:rsidR="00212D1D" w:rsidRDefault="00212D1D" w:rsidP="00212D1D">
            <w:r>
              <w:t>Aspect</w:t>
            </w:r>
          </w:p>
        </w:tc>
        <w:tc>
          <w:tcPr>
            <w:tcW w:w="1832" w:type="dxa"/>
          </w:tcPr>
          <w:p w:rsidR="00212D1D" w:rsidRPr="00B93AA5" w:rsidRDefault="00212D1D" w:rsidP="00212D1D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:rsidR="00212D1D" w:rsidRPr="00B93AA5" w:rsidRDefault="00212D1D" w:rsidP="00212D1D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:rsidR="00212D1D" w:rsidRPr="00B93AA5" w:rsidRDefault="00212D1D" w:rsidP="00212D1D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color w:val="008000"/>
                  </w:rPr>
                  <w:t>☒</w:t>
                </w:r>
              </w:sdtContent>
            </w:sdt>
            <w:r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:rsidR="00212D1D" w:rsidRPr="000F7A5D" w:rsidRDefault="00212D1D" w:rsidP="00212D1D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color w:val="9933FF"/>
                  </w:rPr>
                  <w:t>☐</w:t>
                </w:r>
              </w:sdtContent>
            </w:sdt>
            <w:r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:rsidR="00212D1D" w:rsidRPr="00B93AA5" w:rsidRDefault="00212D1D" w:rsidP="00212D1D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:rsidR="00212D1D" w:rsidRPr="00B93AA5" w:rsidRDefault="00212D1D" w:rsidP="00212D1D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:rsidR="00212D1D" w:rsidRDefault="00212D1D" w:rsidP="00212D1D">
            <w:r>
              <w:t>Eigenaar</w:t>
            </w:r>
          </w:p>
        </w:tc>
        <w:tc>
          <w:tcPr>
            <w:tcW w:w="2666" w:type="dxa"/>
          </w:tcPr>
          <w:p w:rsidR="00212D1D" w:rsidRDefault="00212D1D" w:rsidP="00212D1D">
            <w:r>
              <w:t>Arnaud Bloo</w:t>
            </w:r>
          </w:p>
        </w:tc>
      </w:tr>
      <w:tr w:rsidR="00212D1D" w:rsidTr="004164BC">
        <w:tc>
          <w:tcPr>
            <w:tcW w:w="1387" w:type="dxa"/>
          </w:tcPr>
          <w:p w:rsidR="00212D1D" w:rsidRDefault="00212D1D" w:rsidP="00212D1D">
            <w:r>
              <w:t>Begrippen</w:t>
            </w:r>
          </w:p>
        </w:tc>
        <w:tc>
          <w:tcPr>
            <w:tcW w:w="14624" w:type="dxa"/>
            <w:gridSpan w:val="8"/>
          </w:tcPr>
          <w:p w:rsidR="00212D1D" w:rsidRPr="00A64AA3" w:rsidRDefault="00212D1D" w:rsidP="00212D1D">
            <w:pPr>
              <w:rPr>
                <w:sz w:val="16"/>
              </w:rPr>
            </w:pPr>
            <w:r w:rsidRPr="00A64AA3">
              <w:rPr>
                <w:sz w:val="16"/>
              </w:rPr>
              <w:t xml:space="preserve">PBM= Persoonlijke Beschermings- Middelen ; VSP= Veiligheid Schildjes Procedure; TVA= Taak Veiligheid Analyse ; CW= Centrale wals ; PDS= </w:t>
            </w:r>
            <w:proofErr w:type="spellStart"/>
            <w:r w:rsidRPr="00A64AA3">
              <w:rPr>
                <w:sz w:val="16"/>
              </w:rPr>
              <w:t>Voordroogpartij</w:t>
            </w:r>
            <w:proofErr w:type="spellEnd"/>
          </w:p>
          <w:p w:rsidR="00212D1D" w:rsidRDefault="00212D1D" w:rsidP="00212D1D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:rsidR="00F9175D" w:rsidRPr="00053535" w:rsidRDefault="00F9175D" w:rsidP="00D311B0">
      <w:pPr>
        <w:spacing w:after="0"/>
        <w:rPr>
          <w:sz w:val="4"/>
        </w:rPr>
      </w:pPr>
    </w:p>
    <w:tbl>
      <w:tblPr>
        <w:tblStyle w:val="Tabelraster"/>
        <w:tblW w:w="16018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9"/>
        <w:gridCol w:w="5924"/>
        <w:gridCol w:w="1701"/>
        <w:gridCol w:w="1701"/>
        <w:gridCol w:w="1701"/>
        <w:gridCol w:w="4332"/>
      </w:tblGrid>
      <w:tr w:rsidR="0052082A" w:rsidTr="004164BC">
        <w:trPr>
          <w:cantSplit/>
          <w:trHeight w:val="466"/>
        </w:trPr>
        <w:tc>
          <w:tcPr>
            <w:tcW w:w="659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32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:rsidTr="004164BC">
        <w:trPr>
          <w:trHeight w:val="1402"/>
        </w:trPr>
        <w:tc>
          <w:tcPr>
            <w:tcW w:w="659" w:type="dxa"/>
            <w:vAlign w:val="center"/>
          </w:tcPr>
          <w:p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:rsidR="0052082A" w:rsidRPr="00BC65F4" w:rsidRDefault="0052082A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 xml:space="preserve">Draag adequate </w:t>
            </w:r>
            <w:proofErr w:type="spellStart"/>
            <w:r>
              <w:t>PBM’s</w:t>
            </w:r>
            <w:proofErr w:type="spellEnd"/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 xml:space="preserve">Tref de nodige maatregelen om de risico’s te vermijden of naar een aanvaardbaar niveau te verlagen </w:t>
            </w:r>
            <w:r>
              <w:sym w:font="Wingdings" w:char="F0E0"/>
            </w:r>
            <w:r>
              <w:t xml:space="preserve"> TVA</w:t>
            </w:r>
          </w:p>
        </w:tc>
        <w:tc>
          <w:tcPr>
            <w:tcW w:w="1701" w:type="dxa"/>
            <w:vAlign w:val="center"/>
          </w:tcPr>
          <w:p w:rsidR="0052082A" w:rsidRDefault="0052082A" w:rsidP="0037639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065AD34D" wp14:editId="6568DC21">
                  <wp:extent cx="588277" cy="864000"/>
                  <wp:effectExtent l="0" t="0" r="254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52082A" w:rsidRDefault="00BD0B7D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524C47FB" wp14:editId="6108559A">
                  <wp:extent cx="793750" cy="794385"/>
                  <wp:effectExtent l="0" t="0" r="6350" b="571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52082A" w:rsidRDefault="00BD0B7D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391DE846" wp14:editId="4B64965A">
                  <wp:extent cx="781685" cy="78168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vAlign w:val="center"/>
          </w:tcPr>
          <w:p w:rsidR="0052082A" w:rsidRPr="00F74212" w:rsidRDefault="0052082A" w:rsidP="00E80819">
            <w:pPr>
              <w:rPr>
                <w:b/>
              </w:rPr>
            </w:pPr>
            <w:r w:rsidRPr="00361B47">
              <w:t xml:space="preserve">U werkt in de nabijheid van draaiende </w:t>
            </w:r>
            <w:r>
              <w:t>delen</w:t>
            </w:r>
            <w:r w:rsidRPr="00361B47">
              <w:t xml:space="preserve"> onder zeer warme en vochtige omstandigheden</w:t>
            </w:r>
            <w:r>
              <w:t>.</w:t>
            </w:r>
            <w:r>
              <w:br/>
            </w: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 w:rsidR="00212D1D">
              <w:rPr>
                <w:b/>
              </w:rPr>
              <w:t xml:space="preserve"> </w:t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</w:tc>
      </w:tr>
      <w:tr w:rsidR="00212D1D" w:rsidRPr="00664DB7" w:rsidTr="004164BC">
        <w:trPr>
          <w:trHeight w:val="277"/>
        </w:trPr>
        <w:tc>
          <w:tcPr>
            <w:tcW w:w="659" w:type="dxa"/>
            <w:vAlign w:val="center"/>
          </w:tcPr>
          <w:p w:rsidR="00212D1D" w:rsidRPr="00C03F5A" w:rsidRDefault="00212D1D" w:rsidP="00212D1D">
            <w:pPr>
              <w:jc w:val="center"/>
              <w:rPr>
                <w:b/>
                <w:color w:val="008000"/>
                <w:sz w:val="32"/>
              </w:rPr>
            </w:pPr>
            <w:r w:rsidRPr="00C03F5A">
              <w:rPr>
                <w:b/>
                <w:color w:val="008000"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:rsidR="00212D1D" w:rsidRPr="00AF640A" w:rsidRDefault="00212D1D" w:rsidP="00212D1D">
            <w:pPr>
              <w:rPr>
                <w:b/>
              </w:rPr>
            </w:pPr>
            <w:r>
              <w:rPr>
                <w:b/>
              </w:rPr>
              <w:t>Voorbereiding op productie TestLiner</w:t>
            </w:r>
            <w:r w:rsidRPr="00AF640A">
              <w:rPr>
                <w:b/>
              </w:rPr>
              <w:t>:</w:t>
            </w:r>
          </w:p>
          <w:p w:rsidR="00212D1D" w:rsidRDefault="00212D1D" w:rsidP="00212D1D">
            <w:pPr>
              <w:pStyle w:val="Lijstalinea"/>
              <w:numPr>
                <w:ilvl w:val="0"/>
                <w:numId w:val="8"/>
              </w:numPr>
            </w:pPr>
            <w:r>
              <w:t>Bekijk in Q</w:t>
            </w:r>
            <w:r w:rsidR="004164BC">
              <w:t>-</w:t>
            </w:r>
            <w:r>
              <w:t>Lab het Berst gemiddelde van de lopende run en maak een inschatting of het Berst gemiddelde binnen de specificatie valt na aanpassing van het VMG</w:t>
            </w:r>
          </w:p>
          <w:p w:rsidR="00212D1D" w:rsidRDefault="00212D1D" w:rsidP="00212D1D">
            <w:pPr>
              <w:pStyle w:val="Lijstalinea"/>
              <w:numPr>
                <w:ilvl w:val="0"/>
                <w:numId w:val="8"/>
              </w:numPr>
            </w:pPr>
            <w:r>
              <w:t xml:space="preserve">Bekijk of de zetmeelverdeling redelijk gelijk aan elkaar is. Zie voorbeeld hiernaast waar </w:t>
            </w:r>
            <w:r>
              <w:t>de rod</w:t>
            </w:r>
            <w:r>
              <w:t xml:space="preserve"> van de </w:t>
            </w:r>
            <w:proofErr w:type="spellStart"/>
            <w:r>
              <w:t>p</w:t>
            </w:r>
            <w:bookmarkStart w:id="0" w:name="_GoBack"/>
            <w:bookmarkEnd w:id="0"/>
            <w:r>
              <w:t>ivoted</w:t>
            </w:r>
            <w:proofErr w:type="spellEnd"/>
            <w:r>
              <w:t xml:space="preserve"> </w:t>
            </w:r>
            <w:proofErr w:type="spellStart"/>
            <w:r>
              <w:t>roll</w:t>
            </w:r>
            <w:proofErr w:type="spellEnd"/>
            <w:r>
              <w:t xml:space="preserve"> vervangen had moeten worden</w:t>
            </w:r>
          </w:p>
          <w:p w:rsidR="00212D1D" w:rsidRDefault="00212D1D" w:rsidP="00212D1D">
            <w:pPr>
              <w:pStyle w:val="Lijstalinea"/>
              <w:numPr>
                <w:ilvl w:val="0"/>
                <w:numId w:val="8"/>
              </w:numPr>
            </w:pPr>
            <w:r>
              <w:t xml:space="preserve">Doe een </w:t>
            </w:r>
            <w:proofErr w:type="spellStart"/>
            <w:r>
              <w:t>scrape</w:t>
            </w:r>
            <w:proofErr w:type="spellEnd"/>
            <w:r>
              <w:t>-test en bepaal de zetmeelconcentratie van te voren zodat je voorbereid bent voor onderstaande correctieve acties.</w:t>
            </w:r>
          </w:p>
        </w:tc>
        <w:tc>
          <w:tcPr>
            <w:tcW w:w="5103" w:type="dxa"/>
            <w:gridSpan w:val="3"/>
            <w:vAlign w:val="center"/>
          </w:tcPr>
          <w:p w:rsidR="00212D1D" w:rsidRDefault="00212D1D" w:rsidP="00212D1D">
            <w:pPr>
              <w:jc w:val="center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67BB0C2D" wp14:editId="0DCF0067">
                  <wp:extent cx="2595973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157" cy="61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D1D" w:rsidRPr="00664DB7" w:rsidRDefault="00212D1D" w:rsidP="00212D1D">
            <w:pPr>
              <w:jc w:val="center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Voorbeeld zetmeelverdeling</w:t>
            </w:r>
          </w:p>
        </w:tc>
        <w:tc>
          <w:tcPr>
            <w:tcW w:w="4332" w:type="dxa"/>
            <w:vAlign w:val="center"/>
          </w:tcPr>
          <w:p w:rsidR="00212D1D" w:rsidRPr="00664DB7" w:rsidRDefault="00212D1D" w:rsidP="00212D1D">
            <w:r>
              <w:t>Het Berst Gemiddelde wordt bij Fluting wel gemeten, maar deze waarde heeft geen afkeurwaarde. Deze waarde kan goed gebruikt worden ter indicatie van de Berst tijdens de productie van TestLiner.</w:t>
            </w:r>
          </w:p>
        </w:tc>
      </w:tr>
      <w:tr w:rsidR="00212D1D" w:rsidRPr="00664DB7" w:rsidTr="004164BC">
        <w:trPr>
          <w:trHeight w:val="277"/>
        </w:trPr>
        <w:tc>
          <w:tcPr>
            <w:tcW w:w="659" w:type="dxa"/>
            <w:vAlign w:val="center"/>
          </w:tcPr>
          <w:p w:rsidR="00212D1D" w:rsidRPr="00C03F5A" w:rsidRDefault="00212D1D" w:rsidP="00212D1D">
            <w:pPr>
              <w:jc w:val="center"/>
              <w:rPr>
                <w:b/>
                <w:color w:val="008000"/>
                <w:sz w:val="32"/>
              </w:rPr>
            </w:pPr>
            <w:r>
              <w:rPr>
                <w:b/>
                <w:color w:val="008000"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:rsidR="00212D1D" w:rsidRPr="00B76D81" w:rsidRDefault="00212D1D" w:rsidP="00212D1D">
            <w:pPr>
              <w:rPr>
                <w:b/>
              </w:rPr>
            </w:pPr>
            <w:r>
              <w:rPr>
                <w:b/>
              </w:rPr>
              <w:t>Correctieve acties na te lage berstwaarde</w:t>
            </w:r>
          </w:p>
          <w:p w:rsidR="00212D1D" w:rsidRDefault="00212D1D" w:rsidP="00212D1D">
            <w:pPr>
              <w:pStyle w:val="Lijstalinea"/>
              <w:numPr>
                <w:ilvl w:val="0"/>
                <w:numId w:val="9"/>
              </w:numPr>
            </w:pPr>
            <w:r>
              <w:t>Verhoog zetmeelconcentratie (tot max 12 á 13%)</w:t>
            </w:r>
          </w:p>
          <w:p w:rsidR="00212D1D" w:rsidRDefault="00212D1D" w:rsidP="00212D1D">
            <w:pPr>
              <w:pStyle w:val="Lijstalinea"/>
              <w:numPr>
                <w:ilvl w:val="0"/>
                <w:numId w:val="9"/>
              </w:numPr>
            </w:pPr>
            <w:r>
              <w:t>Rods wisselen (niet tegelijk) als deze een slechte zetmeelverdeling laten zien (zie voorbeeld hiernaast)</w:t>
            </w:r>
          </w:p>
          <w:p w:rsidR="00212D1D" w:rsidRDefault="00212D1D" w:rsidP="00212D1D">
            <w:pPr>
              <w:pStyle w:val="Lijstalinea"/>
              <w:numPr>
                <w:ilvl w:val="0"/>
                <w:numId w:val="9"/>
              </w:numPr>
            </w:pPr>
            <w:r>
              <w:t>Verlaag Rod-load</w:t>
            </w:r>
          </w:p>
          <w:p w:rsidR="00212D1D" w:rsidRPr="00664DB7" w:rsidRDefault="00212D1D" w:rsidP="00212D1D">
            <w:pPr>
              <w:pStyle w:val="Lijstalinea"/>
              <w:numPr>
                <w:ilvl w:val="0"/>
                <w:numId w:val="9"/>
              </w:numPr>
            </w:pPr>
            <w:r>
              <w:t>Verhoog</w:t>
            </w:r>
            <w:r>
              <w:t xml:space="preserve"> nip lijndruk S</w:t>
            </w:r>
            <w:r>
              <w:t>izer</w:t>
            </w:r>
          </w:p>
        </w:tc>
        <w:tc>
          <w:tcPr>
            <w:tcW w:w="5103" w:type="dxa"/>
            <w:gridSpan w:val="3"/>
            <w:vAlign w:val="center"/>
          </w:tcPr>
          <w:p w:rsidR="00212D1D" w:rsidRDefault="00212D1D" w:rsidP="00212D1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754D6972" wp14:editId="35D33A51">
                  <wp:extent cx="2595973" cy="60960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157" cy="61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D1D" w:rsidRPr="00664DB7" w:rsidRDefault="00212D1D" w:rsidP="00212D1D">
            <w:pPr>
              <w:jc w:val="center"/>
            </w:pPr>
            <w:r>
              <w:t>Voorbeeld zetmeelverdeling</w:t>
            </w:r>
          </w:p>
        </w:tc>
        <w:tc>
          <w:tcPr>
            <w:tcW w:w="4332" w:type="dxa"/>
            <w:vAlign w:val="center"/>
          </w:tcPr>
          <w:p w:rsidR="00212D1D" w:rsidRPr="00664DB7" w:rsidRDefault="00212D1D" w:rsidP="00212D1D"/>
        </w:tc>
      </w:tr>
      <w:tr w:rsidR="00212D1D" w:rsidRPr="00664DB7" w:rsidTr="004164BC">
        <w:trPr>
          <w:trHeight w:val="262"/>
        </w:trPr>
        <w:tc>
          <w:tcPr>
            <w:tcW w:w="659" w:type="dxa"/>
            <w:vAlign w:val="center"/>
          </w:tcPr>
          <w:p w:rsidR="00212D1D" w:rsidRPr="00C03F5A" w:rsidRDefault="00212D1D" w:rsidP="00212D1D">
            <w:pPr>
              <w:jc w:val="center"/>
              <w:rPr>
                <w:b/>
                <w:color w:val="008000"/>
                <w:sz w:val="32"/>
              </w:rPr>
            </w:pPr>
            <w:r>
              <w:rPr>
                <w:b/>
                <w:color w:val="008000"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:rsidR="00212D1D" w:rsidRPr="006501AA" w:rsidRDefault="00212D1D" w:rsidP="00212D1D">
            <w:r>
              <w:rPr>
                <w:b/>
              </w:rPr>
              <w:t xml:space="preserve">Na 3 tamboers nog steeds niet binnen de specificatie na het uitvoeren van bovenstaande acties? </w:t>
            </w:r>
          </w:p>
          <w:p w:rsidR="00212D1D" w:rsidRDefault="00212D1D" w:rsidP="00212D1D">
            <w:pPr>
              <w:pStyle w:val="Lijstalinea"/>
              <w:numPr>
                <w:ilvl w:val="0"/>
                <w:numId w:val="10"/>
              </w:numPr>
            </w:pPr>
            <w:r>
              <w:t xml:space="preserve">‘Vlucht’ naar </w:t>
            </w:r>
            <w:r>
              <w:t>Fluting</w:t>
            </w:r>
            <w:r>
              <w:t xml:space="preserve"> indien dit mogelijk is i.o.m. SPL/geconsigneerde </w:t>
            </w:r>
          </w:p>
          <w:p w:rsidR="00212D1D" w:rsidRPr="00664DB7" w:rsidRDefault="00212D1D" w:rsidP="00212D1D">
            <w:r>
              <w:t>Blokkeer de rollen met waardes onder de afkeurgrens (geel vlak) voor Berst (zie foto hiernaast)</w:t>
            </w:r>
          </w:p>
        </w:tc>
        <w:tc>
          <w:tcPr>
            <w:tcW w:w="5103" w:type="dxa"/>
            <w:gridSpan w:val="3"/>
            <w:vAlign w:val="center"/>
          </w:tcPr>
          <w:p w:rsidR="00212D1D" w:rsidRDefault="00212D1D" w:rsidP="00212D1D">
            <w:pPr>
              <w:jc w:val="center"/>
            </w:pPr>
          </w:p>
          <w:p w:rsidR="00212D1D" w:rsidRPr="00212D1D" w:rsidRDefault="00212D1D" w:rsidP="00212D1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6F447BD8" wp14:editId="31500056">
                  <wp:extent cx="2633345" cy="405765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345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vAlign w:val="center"/>
          </w:tcPr>
          <w:p w:rsidR="00212D1D" w:rsidRPr="00664DB7" w:rsidRDefault="00212D1D" w:rsidP="00212D1D">
            <w:r>
              <w:t xml:space="preserve">De dagdienst zal na het ‘vluchten’ naar </w:t>
            </w:r>
            <w:r w:rsidR="004164BC">
              <w:t>Fluting</w:t>
            </w:r>
            <w:r>
              <w:t xml:space="preserve"> de TestLiner productie afstemmen met de planningsafdeling</w:t>
            </w:r>
          </w:p>
        </w:tc>
      </w:tr>
    </w:tbl>
    <w:p w:rsidR="00222FB5" w:rsidRPr="00664DB7" w:rsidRDefault="00222FB5" w:rsidP="0064723C"/>
    <w:sectPr w:rsidR="00222FB5" w:rsidRPr="00664DB7" w:rsidSect="008F25FF">
      <w:headerReference w:type="default" r:id="rId13"/>
      <w:footerReference w:type="default" r:id="rId14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212D1D">
      <w:rPr>
        <w:sz w:val="16"/>
        <w:szCs w:val="16"/>
      </w:rPr>
      <w:t>22</w:t>
    </w:r>
    <w:r w:rsidR="00212D1D">
      <w:rPr>
        <w:sz w:val="16"/>
        <w:szCs w:val="16"/>
      </w:rPr>
      <w:t>-7-2022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4164BC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4164BC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6018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8"/>
    </w:tblGrid>
    <w:tr w:rsidR="00165257" w:rsidRPr="00165257" w:rsidTr="004164BC">
      <w:trPr>
        <w:trHeight w:val="964"/>
      </w:trPr>
      <w:tc>
        <w:tcPr>
          <w:tcW w:w="16018" w:type="dxa"/>
          <w:shd w:val="clear" w:color="auto" w:fill="000000" w:themeFill="text1"/>
          <w:vAlign w:val="center"/>
        </w:tcPr>
        <w:p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AA34484" wp14:editId="44886334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Pr="00794387" w:rsidRDefault="00165257">
    <w:pPr>
      <w:pStyle w:val="Koptekst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983779"/>
    <w:multiLevelType w:val="hybridMultilevel"/>
    <w:tmpl w:val="CAAA5464"/>
    <w:lvl w:ilvl="0" w:tplc="B1BE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C62FE"/>
    <w:multiLevelType w:val="hybridMultilevel"/>
    <w:tmpl w:val="B2A03E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347DE"/>
    <w:multiLevelType w:val="hybridMultilevel"/>
    <w:tmpl w:val="DD56C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57"/>
    <w:rsid w:val="00053535"/>
    <w:rsid w:val="00055092"/>
    <w:rsid w:val="00060803"/>
    <w:rsid w:val="000A65A7"/>
    <w:rsid w:val="000E0EC7"/>
    <w:rsid w:val="000F13AE"/>
    <w:rsid w:val="000F7A5D"/>
    <w:rsid w:val="00137E3C"/>
    <w:rsid w:val="00165257"/>
    <w:rsid w:val="001D4D6D"/>
    <w:rsid w:val="001F1CE7"/>
    <w:rsid w:val="001F3A64"/>
    <w:rsid w:val="00201CE3"/>
    <w:rsid w:val="00212D1D"/>
    <w:rsid w:val="00214038"/>
    <w:rsid w:val="00222FB5"/>
    <w:rsid w:val="00243584"/>
    <w:rsid w:val="002A6708"/>
    <w:rsid w:val="002F1265"/>
    <w:rsid w:val="00320430"/>
    <w:rsid w:val="003309D7"/>
    <w:rsid w:val="00361B47"/>
    <w:rsid w:val="00372DCD"/>
    <w:rsid w:val="0037639D"/>
    <w:rsid w:val="003D2D37"/>
    <w:rsid w:val="004164BC"/>
    <w:rsid w:val="0048164C"/>
    <w:rsid w:val="004858B4"/>
    <w:rsid w:val="004926A4"/>
    <w:rsid w:val="004959A1"/>
    <w:rsid w:val="00514E14"/>
    <w:rsid w:val="0052082A"/>
    <w:rsid w:val="00606392"/>
    <w:rsid w:val="00632C21"/>
    <w:rsid w:val="0063653B"/>
    <w:rsid w:val="0064723C"/>
    <w:rsid w:val="00652BE6"/>
    <w:rsid w:val="00664DB7"/>
    <w:rsid w:val="006A04C1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72F50"/>
    <w:rsid w:val="008F25FF"/>
    <w:rsid w:val="00924648"/>
    <w:rsid w:val="0097405F"/>
    <w:rsid w:val="00980C92"/>
    <w:rsid w:val="00991818"/>
    <w:rsid w:val="009A061F"/>
    <w:rsid w:val="00A646EE"/>
    <w:rsid w:val="00A9097D"/>
    <w:rsid w:val="00AC7B52"/>
    <w:rsid w:val="00AD5E3A"/>
    <w:rsid w:val="00AD7565"/>
    <w:rsid w:val="00B120A4"/>
    <w:rsid w:val="00B468D0"/>
    <w:rsid w:val="00B716A3"/>
    <w:rsid w:val="00B93AA5"/>
    <w:rsid w:val="00BC3686"/>
    <w:rsid w:val="00BC65F4"/>
    <w:rsid w:val="00BD0B7D"/>
    <w:rsid w:val="00BD663F"/>
    <w:rsid w:val="00C0091F"/>
    <w:rsid w:val="00C031AF"/>
    <w:rsid w:val="00C11468"/>
    <w:rsid w:val="00C6637B"/>
    <w:rsid w:val="00CE45C4"/>
    <w:rsid w:val="00D311B0"/>
    <w:rsid w:val="00D56C3E"/>
    <w:rsid w:val="00D841BB"/>
    <w:rsid w:val="00DB3AA0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  <w14:docId w14:val="6B865BAD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16DDD-0175-4BB0-849D-606709DA3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 van der, Jacques</cp:lastModifiedBy>
  <cp:revision>3</cp:revision>
  <cp:lastPrinted>2020-07-20T12:52:00Z</cp:lastPrinted>
  <dcterms:created xsi:type="dcterms:W3CDTF">2022-07-22T13:43:00Z</dcterms:created>
  <dcterms:modified xsi:type="dcterms:W3CDTF">2022-07-22T13:46:00Z</dcterms:modified>
</cp:coreProperties>
</file>