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14: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ast-days-class"/>
      <w:r>
        <w:t xml:space="preserve">Last day’s class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 covered how to make a confidence interval around the sample mean and how to</w:t>
      </w:r>
      <w:r>
        <w:t xml:space="preserve"> </w:t>
      </w:r>
      <w:r>
        <w:t xml:space="preserve">interpret this interval.</w:t>
      </w:r>
    </w:p>
    <w:p>
      <w:pPr>
        <w:pStyle w:val="Compact"/>
        <w:numPr>
          <w:numId w:val="1001"/>
          <w:ilvl w:val="0"/>
        </w:numPr>
      </w:pPr>
      <w:r>
        <w:t xml:space="preserve">Today’s class, we are in the same setting – we have a sample mean and know the</w:t>
      </w:r>
      <w:r>
        <w:t xml:space="preserve"> </w:t>
      </w:r>
      <w:r>
        <w:t xml:space="preserve">population standard deviation and need the 3 conditions/assumptions discussed</w:t>
      </w:r>
      <w:r>
        <w:t xml:space="preserve"> </w:t>
      </w:r>
      <w:r>
        <w:t xml:space="preserve">yesterday to be true. What are they?</w:t>
      </w:r>
    </w:p>
    <w:p>
      <w:pPr>
        <w:pStyle w:val="Heading3"/>
      </w:pPr>
      <w:bookmarkStart w:id="21" w:name="learning-objectives-for-today"/>
      <w:r>
        <w:t xml:space="preserve">Learning objectives for today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What is a hypothesis test</w:t>
      </w:r>
    </w:p>
    <w:p>
      <w:pPr>
        <w:pStyle w:val="Compact"/>
        <w:numPr>
          <w:numId w:val="1003"/>
          <w:ilvl w:val="0"/>
        </w:numPr>
      </w:pPr>
      <w:r>
        <w:t xml:space="preserve">How to conduct a hypothesis test for the mean when the population</w:t>
      </w:r>
      <w:r>
        <w:t xml:space="preserve"> </w:t>
      </w:r>
      <w:r>
        <w:t xml:space="preserve">standard deviation is known</w:t>
      </w:r>
    </w:p>
    <w:p>
      <w:pPr>
        <w:pStyle w:val="Heading3"/>
      </w:pPr>
      <w:bookmarkStart w:id="22" w:name="hypothesis-testing"/>
      <w:r>
        <w:t xml:space="preserve">Hypothesis testing</w:t>
      </w:r>
      <w:bookmarkEnd w:id="22"/>
    </w:p>
    <w:p>
      <w:pPr>
        <w:pStyle w:val="Compact"/>
        <w:numPr>
          <w:numId w:val="1004"/>
          <w:ilvl w:val="0"/>
        </w:numPr>
      </w:pPr>
      <w:r>
        <w:t xml:space="preserve">Hypothesis testing is the process of using statistics to say how likely</w:t>
      </w:r>
      <w:r>
        <w:t xml:space="preserve"> </w:t>
      </w:r>
      <w:r>
        <w:t xml:space="preserve">something is to be true under certain assumptions.</w:t>
      </w:r>
    </w:p>
    <w:p>
      <w:pPr>
        <w:pStyle w:val="Compact"/>
        <w:numPr>
          <w:numId w:val="1004"/>
          <w:ilvl w:val="0"/>
        </w:numPr>
      </w:pPr>
      <w:r>
        <w:t xml:space="preserve">Step 1: Specify the null hypothesis,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pronounced</w:t>
      </w:r>
      <w:r>
        <w:t xml:space="preserve"> </w:t>
      </w:r>
      <w:r>
        <w:t xml:space="preserve">“</w:t>
      </w:r>
      <w:r>
        <w:t xml:space="preserve">H naught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Step 2: Specify the alternative hypothesis,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</w:p>
    <w:p>
      <w:pPr>
        <w:pStyle w:val="Compact"/>
        <w:numPr>
          <w:numId w:val="1004"/>
          <w:ilvl w:val="0"/>
        </w:numPr>
      </w:pPr>
      <w:r>
        <w:t xml:space="preserve">Step 3: Set the significance level</w:t>
      </w:r>
      <w:r>
        <w:t xml:space="preserve"> </w:t>
      </w:r>
      <m:oMath>
        <m:r>
          <m:t>α</m:t>
        </m:r>
      </m:oMath>
    </w:p>
    <w:p>
      <w:pPr>
        <w:pStyle w:val="Compact"/>
        <w:numPr>
          <w:numId w:val="1004"/>
          <w:ilvl w:val="0"/>
        </w:numPr>
      </w:pPr>
      <w:r>
        <w:t xml:space="preserve">Step 4: Calculate the test statistic and p-value</w:t>
      </w:r>
    </w:p>
    <w:p>
      <w:pPr>
        <w:pStyle w:val="Compact"/>
        <w:numPr>
          <w:numId w:val="1004"/>
          <w:ilvl w:val="0"/>
        </w:numPr>
      </w:pPr>
      <w:r>
        <w:t xml:space="preserve">Step 5: Write a conclusion</w:t>
      </w:r>
    </w:p>
    <w:p>
      <w:pPr>
        <w:pStyle w:val="Heading3"/>
      </w:pPr>
      <w:bookmarkStart w:id="23" w:name="X290a855c7c61e2dfc8e71356e1b5c201852c1db"/>
      <w:r>
        <w:t xml:space="preserve">Example: Inorganic phosphorus levels in the elderly</w:t>
      </w:r>
      <w:bookmarkEnd w:id="23"/>
    </w:p>
    <w:p>
      <w:pPr>
        <w:pStyle w:val="FirstParagraph"/>
      </w:pPr>
      <w:r>
        <w:t xml:space="preserve">Levels of inorganic phosphorus in the blood are known to vary among adults</w:t>
      </w:r>
      <w:r>
        <w:t xml:space="preserve"> </w:t>
      </w:r>
      <w:r>
        <w:t xml:space="preserve">Normally with</w:t>
      </w:r>
      <w:r>
        <w:t xml:space="preserve"> </w:t>
      </w:r>
      <m:oMath>
        <m:r>
          <m:t>μ</m:t>
        </m:r>
        <m:r>
          <m:t>=</m:t>
        </m:r>
        <m:r>
          <m:t>1.2</m:t>
        </m:r>
      </m:oMath>
      <w:r>
        <w:t xml:space="preserve"> </w:t>
      </w:r>
      <w:r>
        <w:t xml:space="preserve">millimoles per liter and standard deviation 0.1 mmol/l.</w:t>
      </w:r>
    </w:p>
    <w:p>
      <w:pPr>
        <w:pStyle w:val="BodyText"/>
      </w:pPr>
      <w:r>
        <w:t xml:space="preserve">A study examined inorganic phosphorus in older individuals</w:t>
      </w:r>
      <w:r>
        <w:t xml:space="preserve"> </w:t>
      </w:r>
      <w:r>
        <w:rPr>
          <w:b/>
        </w:rPr>
        <w:t xml:space="preserve">to see if its lower among</w:t>
      </w:r>
      <w:r>
        <w:rPr>
          <w:b/>
        </w:rPr>
        <w:t xml:space="preserve"> </w:t>
      </w:r>
      <w:r>
        <w:rPr>
          <w:b/>
        </w:rPr>
        <w:t xml:space="preserve">older adults.</w:t>
      </w:r>
      <w:r>
        <w:t xml:space="preserve"> </w:t>
      </w:r>
      <w:r>
        <w:t xml:space="preserve">Here are the data from 12 men and women between the ages of 75 and 79:</w:t>
      </w:r>
    </w:p>
    <w:p>
      <w:pPr>
        <w:pStyle w:val="SourceCode"/>
      </w:pPr>
      <w:r>
        <w:rPr>
          <w:rStyle w:val="NormalTok"/>
        </w:rPr>
        <w:t xml:space="preserve">phos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known_sigma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Compact"/>
        <w:numPr>
          <w:numId w:val="1005"/>
          <w:ilvl w:val="0"/>
        </w:numPr>
      </w:pPr>
      <w:r>
        <w:t xml:space="preserve">So the question is: Is there evidence that levels of inorganic phosphorus is lower</w:t>
      </w:r>
      <w:r>
        <w:t xml:space="preserve"> </w:t>
      </w:r>
      <w:r>
        <w:t xml:space="preserve">among older adults?</w:t>
      </w:r>
    </w:p>
    <w:p>
      <w:pPr>
        <w:pStyle w:val="Compact"/>
        <w:numPr>
          <w:numId w:val="1005"/>
          <w:ilvl w:val="0"/>
        </w:numPr>
      </w:pPr>
      <w:r>
        <w:t xml:space="preserve">We have data on 12 elderly patients and can use this to assess the evidence when n=12</w:t>
      </w:r>
    </w:p>
    <w:p>
      <w:pPr>
        <w:pStyle w:val="Heading3"/>
      </w:pPr>
      <w:bookmarkStart w:id="24" w:name="Xf912a560eda9a8c8a2f7bbf260c6c34a7d5327b"/>
      <w:r>
        <w:t xml:space="preserve">Example: Inorganic phosphorus levels in the elderly</w:t>
      </w:r>
      <w:bookmarkEnd w:id="24"/>
    </w:p>
    <w:p>
      <w:pPr>
        <w:pStyle w:val="FirstParagraph"/>
      </w:pPr>
      <w:r>
        <w:rPr>
          <w:b/>
        </w:rPr>
        <w:t xml:space="preserve">Step 1: Specify the null hypothesis,</w:t>
      </w:r>
      <w:r>
        <w:rPr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06"/>
          <w:ilvl w:val="0"/>
        </w:numPr>
      </w:pPr>
      <w:r>
        <w:t xml:space="preserve">The null hypothesis assumes that the data is sampled from a distribution for</w:t>
      </w:r>
      <w:r>
        <w:t xml:space="preserve"> </w:t>
      </w:r>
      <w:r>
        <w:t xml:space="preserve">which the underlying mean is indeed equal to 1.2. We will look to see how much</w:t>
      </w:r>
      <w:r>
        <w:t xml:space="preserve"> </w:t>
      </w:r>
      <w:r>
        <w:t xml:space="preserve">evidence against the null hypothesis is in favor of the alternative hypothesis.</w:t>
      </w:r>
    </w:p>
    <w:p>
      <w:pPr>
        <w:pStyle w:val="Compact"/>
        <w:numPr>
          <w:numId w:val="1006"/>
          <w:ilvl w:val="0"/>
        </w:numPr>
      </w:pPr>
      <w:r>
        <w:t xml:space="preserve">Using notation, we write the null hypothesis like this: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=</m:t>
        </m:r>
        <m:r>
          <m:t>1.2</m:t>
        </m:r>
      </m:oMath>
    </w:p>
    <w:p>
      <w:pPr>
        <w:pStyle w:val="Compact"/>
        <w:numPr>
          <w:numId w:val="1006"/>
          <w:ilvl w:val="0"/>
        </w:numPr>
      </w:pPr>
      <w:r>
        <w:t xml:space="preserve">Generally, the null hypothesis is the hypothesis that things are the same.</w:t>
      </w:r>
    </w:p>
    <w:p>
      <w:pPr>
        <w:pStyle w:val="FirstParagraph"/>
      </w:pPr>
      <w:r>
        <w:rPr>
          <w:b/>
        </w:rPr>
        <w:t xml:space="preserve">Step 2: Specify the alternative hypothesis,</w:t>
      </w:r>
      <w:r>
        <w:rPr>
          <w:b/>
        </w:rP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* Re-read the question. We want to know if the average for elderly patients is lower</w:t>
      </w:r>
      <w:r>
        <w:t xml:space="preserve"> </w:t>
      </w:r>
      <w:r>
        <w:t xml:space="preserve">than the overall average. This dictates the direction of the alternative hypothesis.</w:t>
      </w:r>
      <w:r>
        <w:t xml:space="preserve"> </w:t>
      </w:r>
      <w:r>
        <w:t xml:space="preserve">* Using notation, we write the null hypothesis like this: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&lt;</m:t>
        </m:r>
        <m:r>
          <m:t>1.2</m:t>
        </m:r>
      </m:oMath>
      <w:r>
        <w:t xml:space="preserve"> </w:t>
      </w:r>
      <w:r>
        <w:t xml:space="preserve">* This is an example of a</w:t>
      </w:r>
      <w:r>
        <w:t xml:space="preserve"> </w:t>
      </w:r>
      <w:r>
        <w:rPr>
          <w:b/>
        </w:rPr>
        <w:t xml:space="preserve">one-sided</w:t>
      </w:r>
      <w:r>
        <w:t xml:space="preserve"> </w:t>
      </w:r>
      <w:r>
        <w:t xml:space="preserve">alternative hypothesis. The question is</w:t>
      </w:r>
      <w:r>
        <w:t xml:space="preserve"> </w:t>
      </w:r>
      <w:r>
        <w:t xml:space="preserve">specifically interested in knowing if inorganic phosphorus is lower in this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Before we conduct the other steps of the test, let’s plot the data along with the</w:t>
      </w:r>
      <w:r>
        <w:t xml:space="preserve"> </w:t>
      </w:r>
      <w:r>
        <w:t xml:space="preserve">sample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 the expected mean under the null hypothesis.</w:t>
      </w:r>
    </w:p>
    <w:p>
      <w:pPr>
        <w:pStyle w:val="Heading3"/>
      </w:pPr>
      <w:bookmarkStart w:id="25" w:name="descriptives"/>
      <w:r>
        <w:t xml:space="preserve">Descriptives</w:t>
      </w:r>
      <w:bookmarkEnd w:id="25"/>
    </w:p>
    <w:p>
      <w:pPr>
        <w:pStyle w:val="Compact"/>
        <w:numPr>
          <w:numId w:val="1007"/>
          <w:ilvl w:val="0"/>
        </w:numPr>
      </w:pPr>
      <w:r>
        <w:t xml:space="preserve">Does the sample mean</w:t>
      </w:r>
      <w:r>
        <w:t xml:space="preserve"> </w:t>
      </w:r>
      <w:r>
        <w:rPr>
          <w:i/>
        </w:rPr>
        <w:t xml:space="preserve">really</w:t>
      </w:r>
      <w:r>
        <w:t xml:space="preserve"> </w:t>
      </w:r>
      <w:r>
        <w:t xml:space="preserve">differ from the null hypothesis mean?</w:t>
      </w:r>
    </w:p>
    <w:p>
      <w:pPr>
        <w:pStyle w:val="Compact"/>
        <w:numPr>
          <w:numId w:val="1007"/>
          <w:ilvl w:val="0"/>
        </w:numPr>
      </w:pPr>
      <w:r>
        <w:t xml:space="preserve">Does it look like our data came from a population where</w:t>
      </w:r>
      <w:r>
        <w:t xml:space="preserve"> </w:t>
      </w:r>
      <m:oMath>
        <m:r>
          <m:t>N</m:t>
        </m:r>
        <m:r>
          <m:t>(</m:t>
        </m:r>
        <m:r>
          <m:t>μ</m:t>
        </m:r>
        <m:r>
          <m:t>=</m:t>
        </m:r>
        <m:r>
          <m:t>1.2</m:t>
        </m:r>
        <m:r>
          <m:t>,</m:t>
        </m:r>
        <m:r>
          <m:t>σ</m:t>
        </m:r>
        <m:r>
          <m:t>=</m:t>
        </m:r>
        <m:r>
          <m:t>0.1</m:t>
        </m:r>
        <m:r>
          <m:t>)</m:t>
        </m:r>
      </m:oMath>
      <w:r>
        <w:t xml:space="preserve">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hypothesis-testing-1"/>
      <w:r>
        <w:t xml:space="preserve">Hypothesis testing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To conduct the hypothesis test, we first assume the null hypothesis is true</w:t>
      </w:r>
    </w:p>
    <w:p>
      <w:pPr>
        <w:pStyle w:val="Compact"/>
        <w:numPr>
          <w:numId w:val="1008"/>
          <w:ilvl w:val="0"/>
        </w:numPr>
      </w:pPr>
      <w:r>
        <w:t xml:space="preserve">If the null hypothesis is true, then we know the sampling distribution for the</w:t>
      </w:r>
      <w:r>
        <w:t xml:space="preserve"> </w:t>
      </w:r>
      <w:r>
        <w:t xml:space="preserve">mean, it would have the distribution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∼</m:t>
        </m:r>
        <m:r>
          <m:t>N</m:t>
        </m:r>
        <m:r>
          <m:t>(</m:t>
        </m:r>
        <m:r>
          <m:t>μ</m:t>
        </m:r>
        <m:r>
          <m:t>=</m:t>
        </m:r>
        <m:r>
          <m:t>1.2</m:t>
        </m:r>
        <m:r>
          <m:t>,</m:t>
        </m:r>
        <m:r>
          <m:t>σ</m:t>
        </m:r>
        <m:r>
          <m:t>=</m:t>
        </m:r>
        <m:r>
          <m:t>0.1</m:t>
        </m:r>
        <m:r>
          <m:t>/</m:t>
        </m:r>
        <m:rad>
          <m:radPr>
            <m:degHide m:val="1"/>
          </m:radPr>
          <m:deg/>
          <m:e>
            <m:r>
              <m:t>12</m:t>
            </m:r>
          </m:e>
        </m:rad>
        <m:r>
          <m:t>=</m:t>
        </m:r>
        <m:r>
          <m:t>0.0289</m:t>
        </m:r>
        <m:r>
          <m:t>)</m:t>
        </m:r>
      </m:oMath>
    </w:p>
    <w:p>
      <w:pPr>
        <w:pStyle w:val="Compact"/>
        <w:numPr>
          <w:numId w:val="1008"/>
          <w:ilvl w:val="0"/>
        </w:numPr>
      </w:pPr>
      <w:r>
        <w:t xml:space="preserve">So, we can sketch that distribution and add a vertical line where we observe</w:t>
      </w:r>
      <w:r>
        <w:t xml:space="preserve"> </w:t>
      </w:r>
      <w:r>
        <w:t xml:space="preserve">our sample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1.12</m:t>
        </m:r>
      </m:oMath>
      <w:r>
        <w:t xml:space="preserve">. Then we ask</w:t>
      </w:r>
      <w:r>
        <w:t xml:space="preserve"> </w:t>
      </w:r>
      <w:r>
        <w:t xml:space="preserve">“</w:t>
      </w:r>
      <w:r>
        <w:t xml:space="preserve">Assuming the null distribution, how</w:t>
      </w:r>
      <w:r>
        <w:t xml:space="preserve"> </w:t>
      </w:r>
      <w:r>
        <w:t xml:space="preserve">likely are we to observe 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as extreme as or more extreme than the one</w:t>
      </w:r>
      <w:r>
        <w:t xml:space="preserve"> </w:t>
      </w:r>
      <w:r>
        <w:t xml:space="preserve">we saw?</w:t>
      </w:r>
      <w:r>
        <w:t xml:space="preserve">”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hypothesis-testing-2"/>
      <w:r>
        <w:t xml:space="preserve">Hypothesis testing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This probability – of observing 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as extreme or more extreme than</w:t>
      </w:r>
      <w:r>
        <w:t xml:space="preserve"> </w:t>
      </w:r>
      <w:r>
        <w:t xml:space="preserve">the one we got – is called the</w:t>
      </w:r>
      <w:r>
        <w:t xml:space="preserve"> </w:t>
      </w:r>
      <w:r>
        <w:rPr>
          <w:b/>
        </w:rPr>
        <w:t xml:space="preserve">p-value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If this probability is very small</w:t>
      </w:r>
      <w:r>
        <w:t xml:space="preserve">, it means that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true,</w:t>
      </w:r>
      <w:r>
        <w:t xml:space="preserve"> </w:t>
      </w:r>
      <w:r>
        <w:t xml:space="preserve">there is a very small chance of seeing 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of the magnitude that we observed.</w:t>
      </w:r>
      <w:r>
        <w:t xml:space="preserve"> </w:t>
      </w:r>
      <w:r>
        <w:t xml:space="preserve">This would provide</w:t>
      </w:r>
      <w:r>
        <w:t xml:space="preserve"> </w:t>
      </w:r>
      <w:r>
        <w:rPr>
          <w:b/>
        </w:rPr>
        <w:t xml:space="preserve">evidence against</w:t>
      </w:r>
      <w:r>
        <w:rPr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rPr>
          <w:b/>
        </w:rPr>
        <w:t xml:space="preserve">, in favor of</w:t>
      </w:r>
      <w:r>
        <w:rPr>
          <w:b/>
        </w:rP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If this probability is very large</w:t>
      </w:r>
      <w:r>
        <w:t xml:space="preserve">, it means that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true,</w:t>
      </w:r>
      <w:r>
        <w:t xml:space="preserve"> </w:t>
      </w:r>
      <w:r>
        <w:t xml:space="preserve">it is very possible that we could see this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 This can be interpreted as</w:t>
      </w:r>
      <w:r>
        <w:t xml:space="preserve"> </w:t>
      </w:r>
      <w:r>
        <w:rPr>
          <w:b/>
        </w:rPr>
        <w:t xml:space="preserve">no evidence against</w:t>
      </w:r>
      <w:r>
        <w:rPr>
          <w:b/>
        </w:rP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09"/>
          <w:ilvl w:val="0"/>
        </w:numPr>
      </w:pPr>
      <w:r>
        <w:t xml:space="preserve">Looking at this plot, does the probability look small or large?</w:t>
      </w:r>
    </w:p>
    <w:p>
      <w:pPr>
        <w:pStyle w:val="Heading3"/>
      </w:pPr>
      <w:bookmarkStart w:id="31" w:name="Xb5c15a1912254363d2616d9b9b3c8a2c14fa0e9"/>
      <w:r>
        <w:t xml:space="preserve">Step 3: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(optional for us)</w:t>
      </w:r>
      <w:bookmarkEnd w:id="31"/>
    </w:p>
    <w:p>
      <w:pPr>
        <w:pStyle w:val="Compact"/>
        <w:numPr>
          <w:numId w:val="1010"/>
          <w:ilvl w:val="0"/>
        </w:numPr>
      </w:pPr>
      <w:r>
        <w:t xml:space="preserve">Where do we draw the line between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large</w:t>
      </w:r>
      <w:r>
        <w:t xml:space="preserve">”</w:t>
      </w:r>
      <w:r>
        <w:t xml:space="preserve"> </w:t>
      </w:r>
      <w:r>
        <w:t xml:space="preserve">probabilities?</w:t>
      </w:r>
    </w:p>
    <w:p>
      <w:pPr>
        <w:pStyle w:val="Compact"/>
        <w:numPr>
          <w:numId w:val="1010"/>
          <w:ilvl w:val="0"/>
        </w:numPr>
      </w:pPr>
      <w:r>
        <w:t xml:space="preserve">Traditionally, we draw the line at 5%, or 0.05. This is known as the</w:t>
      </w:r>
      <w:r>
        <w:t xml:space="preserve"> </w:t>
      </w:r>
      <w:r>
        <w:rPr>
          <w:b/>
        </w:rPr>
        <w:t xml:space="preserve">significance level</w:t>
      </w:r>
      <w:r>
        <w:t xml:space="preserve">,</w:t>
      </w:r>
      <w:r>
        <w:t xml:space="preserve"> </w:t>
      </w:r>
      <w:r>
        <w:t xml:space="preserve">and we write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</w:p>
    <w:p>
      <w:pPr>
        <w:pStyle w:val="Compact"/>
        <w:numPr>
          <w:numId w:val="1010"/>
          <w:ilvl w:val="0"/>
        </w:numPr>
      </w:pPr>
      <w:r>
        <w:t xml:space="preserve">The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arbitrary (why not 2%, or 10%, or some other value?)</w:t>
      </w:r>
    </w:p>
    <w:p>
      <w:pPr>
        <w:pStyle w:val="Compact"/>
        <w:numPr>
          <w:numId w:val="1010"/>
          <w:ilvl w:val="0"/>
        </w:numPr>
      </w:pPr>
      <w:r>
        <w:t xml:space="preserve">In experimental studies, like an RCT, we need to choose a significance level in advance.</w:t>
      </w:r>
      <w:r>
        <w:t xml:space="preserve"> </w:t>
      </w:r>
      <w:r>
        <w:t xml:space="preserve">This prevents us from changing how we interpret the results of the test based on the</w:t>
      </w:r>
      <w:r>
        <w:t xml:space="preserve"> </w:t>
      </w:r>
      <w:r>
        <w:t xml:space="preserve">results we get.</w:t>
      </w:r>
    </w:p>
    <w:p>
      <w:pPr>
        <w:pStyle w:val="Compact"/>
        <w:numPr>
          <w:numId w:val="1010"/>
          <w:ilvl w:val="0"/>
        </w:numPr>
      </w:pPr>
      <w:r>
        <w:t xml:space="preserve">In observational studies, hypothesis testing is controversial. We will talk</w:t>
      </w:r>
      <w:r>
        <w:t xml:space="preserve"> </w:t>
      </w:r>
      <w:r>
        <w:t xml:space="preserve">more about this soon.</w:t>
      </w:r>
    </w:p>
    <w:p>
      <w:pPr>
        <w:pStyle w:val="Compact"/>
        <w:numPr>
          <w:numId w:val="1010"/>
          <w:ilvl w:val="0"/>
        </w:numPr>
      </w:pPr>
      <w:r>
        <w:t xml:space="preserve">In class, I will often ask you to calculate the probability, but not always</w:t>
      </w:r>
      <w:r>
        <w:t xml:space="preserve"> </w:t>
      </w:r>
      <w:r>
        <w:t xml:space="preserve">to compare it to 5%. This is because I want you to become familiar with interpreting</w:t>
      </w:r>
      <w:r>
        <w:t xml:space="preserve"> </w:t>
      </w:r>
      <w:r>
        <w:t xml:space="preserve">these probabilities rather than comparing them to an arbitrary cut off.</w:t>
      </w:r>
    </w:p>
    <w:p>
      <w:pPr>
        <w:pStyle w:val="Heading3"/>
      </w:pPr>
      <w:bookmarkStart w:id="32" w:name="Xd7c4038ccd6921867d3f0ed9072fac727b3f99b"/>
      <w:r>
        <w:t xml:space="preserve">Step 4: Calculate the test statistic and p-value</w:t>
      </w:r>
      <w:bookmarkEnd w:id="32"/>
    </w:p>
    <w:p>
      <w:pPr>
        <w:pStyle w:val="FirstParagraph"/>
      </w:pPr>
      <w:r>
        <w:t xml:space="preserve">What is the probability of observing the sample mean we observed</w:t>
      </w:r>
      <w:r>
        <w:t xml:space="preserve"> </w:t>
      </w:r>
      <w:r>
        <w:rPr>
          <w:i/>
        </w:rPr>
        <w:t xml:space="preserve">or lower</w:t>
      </w:r>
      <w:r>
        <w:t xml:space="preserve"> </w:t>
      </w:r>
      <w:r>
        <w:t xml:space="preserve">if</w:t>
      </w:r>
      <w:r>
        <w:t xml:space="preserve"> </w:t>
      </w:r>
      <w:r>
        <w:t xml:space="preserve">the null hypothesis were true?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0.002791808</w:t>
      </w:r>
    </w:p>
    <w:p>
      <w:pPr>
        <w:pStyle w:val="FirstParagraph"/>
      </w:pPr>
      <w:r>
        <w:t xml:space="preserve">The p-value is equal to 0.0028, or 0.28%.</w:t>
      </w:r>
    </w:p>
    <w:p>
      <w:pPr>
        <w:pStyle w:val="Heading3"/>
      </w:pPr>
      <w:bookmarkStart w:id="34" w:name="X77c654911627d2c30c75bb96758356f3e5cfd3b"/>
      <w:r>
        <w:t xml:space="preserve">Step 4: Calculate the test statistic and p-value</w:t>
      </w:r>
      <w:bookmarkEnd w:id="34"/>
    </w:p>
    <w:p>
      <w:pPr>
        <w:pStyle w:val="Compact"/>
        <w:numPr>
          <w:numId w:val="1011"/>
          <w:ilvl w:val="0"/>
        </w:numPr>
      </w:pPr>
      <w:r>
        <w:t xml:space="preserve">In the previous calculation, we used R to calculate the p-value using the</w:t>
      </w:r>
      <w:r>
        <w:t xml:space="preserve"> </w:t>
      </w:r>
      <w:r>
        <w:t xml:space="preserve">sampling distribution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directly.</w:t>
      </w:r>
    </w:p>
    <w:p>
      <w:pPr>
        <w:pStyle w:val="Compact"/>
        <w:numPr>
          <w:numId w:val="1011"/>
          <w:ilvl w:val="0"/>
        </w:numPr>
      </w:pPr>
      <w:r>
        <w:t xml:space="preserve">Another way to do this, is to first calculate the z-score and use R to calculate</w:t>
      </w:r>
      <w:r>
        <w:t xml:space="preserve"> </w:t>
      </w:r>
      <w:r>
        <w:t xml:space="preserve">the p-value for the z-score.</w:t>
      </w:r>
    </w:p>
    <w:p>
      <w:pPr>
        <w:pStyle w:val="Compact"/>
        <w:numPr>
          <w:numId w:val="1011"/>
          <w:ilvl w:val="0"/>
        </w:numPr>
      </w:pPr>
      <w:r>
        <w:t xml:space="preserve">The benefit of this approach is that you have a sense of which z-scores are small</w:t>
      </w:r>
      <w:r>
        <w:t xml:space="preserve"> </w:t>
      </w:r>
      <w:r>
        <w:t xml:space="preserve">or large.</w:t>
      </w:r>
    </w:p>
    <w:p>
      <w:pPr>
        <w:pStyle w:val="FirstParagraph"/>
      </w:pPr>
      <w:r>
        <w:t xml:space="preserve">The z-score for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It equals: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1.12</m:t>
            </m:r>
            <m:r>
              <m:t>−</m:t>
            </m:r>
            <m:r>
              <m:t>1.2</m:t>
            </m:r>
          </m:num>
          <m:den>
            <m:r>
              <m:t>0.1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12</m:t>
                </m:r>
              </m:e>
            </m:rad>
          </m:den>
        </m:f>
        <m:r>
          <m:t>=</m:t>
        </m:r>
        <m:r>
          <m:t>−</m:t>
        </m:r>
        <m:r>
          <m:t>2.771281</m:t>
        </m:r>
      </m:oMath>
    </w:p>
    <w:p>
      <w:pPr>
        <w:pStyle w:val="Compact"/>
        <w:numPr>
          <w:numId w:val="1012"/>
          <w:ilvl w:val="0"/>
        </w:numPr>
      </w:pPr>
      <w:r>
        <w:t xml:space="preserve">The z-score in this setting is known as the</w:t>
      </w:r>
      <w:r>
        <w:t xml:space="preserve"> </w:t>
      </w:r>
      <w:r>
        <w:rPr>
          <w:b/>
        </w:rPr>
        <w:t xml:space="preserve">one sample z test statistic</w:t>
      </w:r>
      <w:r>
        <w:t xml:space="preserve">.</w:t>
      </w:r>
    </w:p>
    <w:p>
      <w:pPr>
        <w:pStyle w:val="FirstParagraph"/>
      </w:pPr>
      <w:r>
        <w:t xml:space="preserve">We can use R to find the probability of observing this z-score or less: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-2.771281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0.002791811</w:t>
      </w:r>
    </w:p>
    <w:p>
      <w:pPr>
        <w:pStyle w:val="FirstParagraph"/>
      </w:pPr>
      <w:r>
        <w:t xml:space="preserve">This is the same as the previous calculation.</w:t>
      </w:r>
    </w:p>
    <w:p>
      <w:pPr>
        <w:pStyle w:val="Heading3"/>
      </w:pPr>
      <w:bookmarkStart w:id="35" w:name="step-5-interpret-your-findings"/>
      <w:r>
        <w:t xml:space="preserve">Step 5: Interpret your findings</w:t>
      </w:r>
      <w:bookmarkEnd w:id="35"/>
    </w:p>
    <w:p>
      <w:pPr>
        <w:pStyle w:val="FirstParagraph"/>
      </w:pPr>
      <w:r>
        <w:rPr>
          <w:b/>
        </w:rPr>
        <w:t xml:space="preserve">Step 5</w:t>
      </w:r>
      <w:r>
        <w:t xml:space="preserve">: Thus, under the null hypothesis, this is a 0.28% chance of observing a sample</w:t>
      </w:r>
      <w:r>
        <w:t xml:space="preserve"> </w:t>
      </w:r>
      <w:r>
        <w:t xml:space="preserve">mean at least as small as what we saw. This is a very tiny probability, and</w:t>
      </w:r>
      <w:r>
        <w:t xml:space="preserve"> </w:t>
      </w:r>
      <w:r>
        <w:t xml:space="preserve">suggests that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may not be true and that there is evidence in</w:t>
      </w:r>
      <w:r>
        <w:t xml:space="preserve"> </w:t>
      </w:r>
      <w:r>
        <w:t xml:space="preserve">favor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.</w:t>
      </w:r>
    </w:p>
    <w:p>
      <w:pPr>
        <w:pStyle w:val="Heading3"/>
      </w:pPr>
      <w:bookmarkStart w:id="36" w:name="example-continued."/>
      <w:r>
        <w:t xml:space="preserve">Example (continued).</w:t>
      </w:r>
      <w:bookmarkEnd w:id="36"/>
    </w:p>
    <w:p>
      <w:pPr>
        <w:pStyle w:val="FirstParagraph"/>
      </w:pPr>
      <w:r>
        <w:t xml:space="preserve">Suppose instead that for this example, we chose a sample such that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1.17</m:t>
        </m:r>
      </m:oMath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Steps 1 &amp; 2: What are the null and alternative hypotheses?</w:t>
      </w:r>
    </w:p>
    <w:p>
      <w:pPr>
        <w:pStyle w:val="Compact"/>
        <w:numPr>
          <w:numId w:val="1014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Compact"/>
        <w:numPr>
          <w:numId w:val="1014"/>
          <w:ilvl w:val="1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</w:p>
    <w:p>
      <w:pPr>
        <w:pStyle w:val="Compact"/>
        <w:numPr>
          <w:numId w:val="1013"/>
          <w:ilvl w:val="0"/>
        </w:numPr>
      </w:pPr>
      <w:r>
        <w:t xml:space="preserve">Sketch the distribution under the null hypothesis and add a line at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Step 4: Calculate the one-sample z statistic and the probability of observing an observation of 1.17 or lower.</w:t>
      </w:r>
    </w:p>
    <w:p>
      <w:pPr>
        <w:pStyle w:val="SourceCode"/>
      </w:pPr>
      <w:r>
        <w:rPr>
          <w:rStyle w:val="CommentTok"/>
        </w:rPr>
        <w:t xml:space="preserve">#to fill in during class</w:t>
      </w:r>
    </w:p>
    <w:p>
      <w:pPr>
        <w:pStyle w:val="Compact"/>
        <w:numPr>
          <w:numId w:val="1015"/>
          <w:ilvl w:val="0"/>
        </w:numPr>
      </w:pPr>
      <w:r>
        <w:t xml:space="preserve">Step 5: Do you think you could observe this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if the null hypothesis were true?</w:t>
      </w:r>
    </w:p>
    <w:p>
      <w:pPr>
        <w:pStyle w:val="Heading3"/>
      </w:pPr>
      <w:bookmarkStart w:id="37" w:name="definitions"/>
      <w:r>
        <w:t xml:space="preserve">Definitions</w:t>
      </w:r>
      <w:bookmarkEnd w:id="37"/>
    </w:p>
    <w:p>
      <w:pPr>
        <w:pStyle w:val="FirstParagraph"/>
      </w:pPr>
      <w:r>
        <w:rPr>
          <w:b/>
        </w:rPr>
        <w:t xml:space="preserve">Test Statistic</w:t>
      </w:r>
    </w:p>
    <w:p>
      <w:pPr>
        <w:pStyle w:val="Compact"/>
        <w:numPr>
          <w:numId w:val="1016"/>
          <w:ilvl w:val="0"/>
        </w:numPr>
      </w:pPr>
      <w:r>
        <w:t xml:space="preserve">Measures how far the sample mean diverges from the null hypothesized mean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Large values of the statistic show that the sample mean is far from what we</w:t>
      </w:r>
      <w:r>
        <w:t xml:space="preserve"> </w:t>
      </w:r>
      <w:r>
        <w:t xml:space="preserve">would expect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were true.</w:t>
      </w:r>
    </w:p>
    <w:p>
      <w:pPr>
        <w:pStyle w:val="Compact"/>
        <w:numPr>
          <w:numId w:val="1016"/>
          <w:ilvl w:val="0"/>
        </w:numPr>
      </w:pPr>
      <w:r>
        <w:t xml:space="preserve">The one sample z test statistic is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rPr>
          <w:b/>
        </w:rPr>
        <w:t xml:space="preserve">P-value</w:t>
      </w:r>
    </w:p>
    <w:p>
      <w:pPr>
        <w:pStyle w:val="Compact"/>
        <w:numPr>
          <w:numId w:val="1017"/>
          <w:ilvl w:val="0"/>
        </w:numPr>
      </w:pPr>
      <w:r>
        <w:t xml:space="preserve">The probability, assuming that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true, that the sample mean</w:t>
      </w:r>
      <w:r>
        <w:t xml:space="preserve"> </w:t>
      </w:r>
      <w:r>
        <w:t xml:space="preserve">would take a value at least as extreme (in the direction of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 as that</w:t>
      </w:r>
      <w:r>
        <w:t xml:space="preserve"> </w:t>
      </w:r>
      <w:r>
        <w:t xml:space="preserve">actually observed.</w:t>
      </w:r>
    </w:p>
    <w:p>
      <w:pPr>
        <w:pStyle w:val="Compact"/>
        <w:numPr>
          <w:numId w:val="1017"/>
          <w:ilvl w:val="0"/>
        </w:numPr>
      </w:pPr>
      <w:r>
        <w:t xml:space="preserve">The smaller the p-value, the stronger the evidence against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provided by the data.</w:t>
      </w:r>
    </w:p>
    <w:p>
      <w:pPr>
        <w:pStyle w:val="Compact"/>
        <w:numPr>
          <w:numId w:val="1017"/>
          <w:ilvl w:val="0"/>
        </w:numPr>
      </w:pPr>
      <w:r>
        <w:t xml:space="preserve">We never conclude that either the null hypothesis or alternative hypothesis is</w:t>
      </w:r>
      <w:r>
        <w:t xml:space="preserve"> </w:t>
      </w:r>
      <w:r>
        <w:t xml:space="preserve">true, only that there is no evidence against the null hypothesis or "strong</w:t>
      </w:r>
      <w:r>
        <w:t xml:space="preserve"> </w:t>
      </w:r>
      <w:r>
        <w:t xml:space="preserve">evidence in favour of the alternative hypothesis.</w:t>
      </w:r>
    </w:p>
    <w:p>
      <w:pPr>
        <w:pStyle w:val="Heading3"/>
      </w:pPr>
      <w:bookmarkStart w:id="38" w:name="so-far"/>
      <w:r>
        <w:t xml:space="preserve">So far:</w:t>
      </w:r>
      <w:bookmarkEnd w:id="38"/>
    </w:p>
    <w:p>
      <w:pPr>
        <w:pStyle w:val="Compact"/>
        <w:numPr>
          <w:numId w:val="1018"/>
          <w:ilvl w:val="0"/>
        </w:numPr>
      </w:pPr>
      <w:r>
        <w:t xml:space="preserve">We have considered a one-sided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 computed the p-value using the Normal distribution of the sampling mean, and</w:t>
      </w:r>
      <w:r>
        <w:t xml:space="preserve"> </w:t>
      </w:r>
      <w:r>
        <w:t xml:space="preserve">the standardized Normal distribution for the z-score.</w:t>
      </w:r>
    </w:p>
    <w:p>
      <w:pPr>
        <w:pStyle w:val="Compact"/>
        <w:numPr>
          <w:numId w:val="1018"/>
          <w:ilvl w:val="0"/>
        </w:numPr>
      </w:pPr>
      <w:r>
        <w:t xml:space="preserve">We defined the p-value and introduced the concept of the test statistic.</w:t>
      </w:r>
    </w:p>
    <w:p>
      <w:pPr>
        <w:pStyle w:val="Compact"/>
        <w:numPr>
          <w:numId w:val="1018"/>
          <w:ilvl w:val="0"/>
        </w:numPr>
      </w:pPr>
      <w:r>
        <w:t xml:space="preserve">Next: Two-sided alternative hypotheses</w:t>
      </w:r>
    </w:p>
    <w:p>
      <w:pPr>
        <w:pStyle w:val="Heading3"/>
      </w:pPr>
      <w:bookmarkStart w:id="39" w:name="X4559d24c83975a63343ace133f0a0123e3e7d7b"/>
      <w:r>
        <w:t xml:space="preserve">Hypothesis testing with a two-sided hypothesis</w:t>
      </w:r>
      <w:bookmarkEnd w:id="39"/>
    </w:p>
    <w:p>
      <w:pPr>
        <w:pStyle w:val="FirstParagraph"/>
      </w:pPr>
      <w:r>
        <w:t xml:space="preserve">Suppose you are interested in the Aspirin content in a sample of pills. You have</w:t>
      </w:r>
      <w:r>
        <w:t xml:space="preserve"> </w:t>
      </w:r>
      <w:r>
        <w:t xml:space="preserve">been told that the population of Aspirin tablets is Normally distributed and</w:t>
      </w:r>
      <w:r>
        <w:t xml:space="preserve"> </w:t>
      </w:r>
      <w:r>
        <w:t xml:space="preserve">has a known standard deviation of 5 mg. Furthermore, you have a SRS of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pills</w:t>
      </w:r>
      <w:r>
        <w:t xml:space="preserve"> </w:t>
      </w:r>
      <w:r>
        <w:t xml:space="preserve">and found that your sample mean equals 326.9 mg. You need to detect if there is</w:t>
      </w:r>
      <w:r>
        <w:t xml:space="preserve"> </w:t>
      </w:r>
      <w:r>
        <w:t xml:space="preserve">evidence that the average Aspirin content in your sample is different from the</w:t>
      </w:r>
      <w:r>
        <w:t xml:space="preserve"> </w:t>
      </w:r>
      <w:r>
        <w:t xml:space="preserve">population average and would be concerned if it appears to be higher or lower. 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μ</m:t>
          </m:r>
          <m:r>
            <m:t>=</m:t>
          </m:r>
          <m:r>
            <m:t>325</m:t>
          </m:r>
          <m:r>
            <m:t>m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t>μ</m:t>
          </m:r>
          <m:r>
            <m:t>≠</m:t>
          </m:r>
          <m:r>
            <m:t>325</m:t>
          </m:r>
          <m:r>
            <m:t>m</m:t>
          </m:r>
          <m:r>
            <m:t>g</m:t>
          </m:r>
        </m:oMath>
      </m:oMathPara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</w:rPr>
        <w:t xml:space="preserve">two-sided alternative</w:t>
      </w:r>
      <w:r>
        <w:t xml:space="preserve"> </w:t>
      </w:r>
      <w:r>
        <w:t xml:space="preserve">hypothesis because we’re interested in knowing if</w:t>
      </w:r>
      <w:r>
        <w:t xml:space="preserve"> </w:t>
      </w:r>
      <w:r>
        <w:t xml:space="preserve">the sample mean appears to be higher or lower.</w:t>
      </w:r>
    </w:p>
    <w:p>
      <w:pPr>
        <w:pStyle w:val="Heading3"/>
      </w:pPr>
      <w:bookmarkStart w:id="40" w:name="X8459d41da8e934eaa667284195140d185e8af3e"/>
      <w:r>
        <w:t xml:space="preserve">Hypothesis testing with a two-sided hypothesis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The steps for conducting a two-sided test are very similar to the one-sided test.</w:t>
      </w:r>
    </w:p>
    <w:p>
      <w:pPr>
        <w:pStyle w:val="Compact"/>
        <w:numPr>
          <w:numId w:val="1019"/>
          <w:ilvl w:val="0"/>
        </w:numPr>
      </w:pPr>
      <w:r>
        <w:t xml:space="preserve">The only different is how the probability is calculated. Here, we are interested</w:t>
      </w:r>
      <w:r>
        <w:t xml:space="preserve"> </w:t>
      </w:r>
      <w:r>
        <w:t xml:space="preserve">in knowing the probability of observing the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we saw or a more extreme value</w:t>
      </w:r>
      <w:r>
        <w:t xml:space="preserve"> </w:t>
      </w:r>
      <w:r>
        <w:rPr>
          <w:b/>
        </w:rPr>
        <w:t xml:space="preserve">in either direction</w:t>
      </w:r>
      <w:r>
        <w:t xml:space="preserve">. How does this change our plot?</w:t>
      </w:r>
    </w:p>
    <w:p>
      <w:pPr>
        <w:pStyle w:val="Compact"/>
        <w:numPr>
          <w:numId w:val="1019"/>
          <w:ilvl w:val="0"/>
        </w:numPr>
      </w:pPr>
      <w:r>
        <w:t xml:space="preserve">First, calculate the sampling distribution, assuming the null hypothesis is true:</w:t>
      </w:r>
    </w:p>
    <w:p>
      <w:pPr>
        <w:pStyle w:val="Compact"/>
        <w:numPr>
          <w:numId w:val="1020"/>
          <w:ilvl w:val="1"/>
        </w:numPr>
      </w:pPr>
      <m:oMath>
        <m:r>
          <m:t>μ</m:t>
        </m:r>
        <m:r>
          <m:t>=</m:t>
        </m:r>
        <m:r>
          <m:t>325</m:t>
        </m:r>
      </m:oMath>
    </w:p>
    <w:p>
      <w:pPr>
        <w:pStyle w:val="Compact"/>
        <w:numPr>
          <w:numId w:val="1020"/>
          <w:ilvl w:val="1"/>
        </w:numPr>
      </w:pPr>
      <m:oMath>
        <m:r>
          <m:t>s</m:t>
        </m:r>
        <m:r>
          <m:t>d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  <m:r>
          <m:t>=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>
          <m:t>5</m:t>
        </m:r>
        <m:r>
          <m:t>/</m:t>
        </m:r>
        <m:rad>
          <m:radPr>
            <m:degHide m:val="1"/>
          </m:radPr>
          <m:deg/>
          <m:e>
            <m:r>
              <m:t>10</m:t>
            </m:r>
          </m:e>
        </m:rad>
        <m:r>
          <m:t>=</m:t>
        </m:r>
        <m:r>
          <m:t>1.581139</m:t>
        </m:r>
      </m:oMath>
    </w:p>
    <w:p>
      <w:pPr>
        <w:pStyle w:val="Compact"/>
        <w:numPr>
          <w:numId w:val="1019"/>
          <w:ilvl w:val="0"/>
        </w:numPr>
      </w:pPr>
      <w:r>
        <w:t xml:space="preserve">Sketch the sampling distribution and add a vertical line at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 Shade</w:t>
      </w:r>
      <w:r>
        <w:t xml:space="preserve"> </w:t>
      </w:r>
      <w:r>
        <w:t xml:space="preserve">the region corresponding to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For a two-sided hypothesis, add another</w:t>
      </w:r>
      <w:r>
        <w:rPr>
          <w:b/>
        </w:rPr>
        <w:t xml:space="preserve"> </w:t>
      </w:r>
      <w:r>
        <w:rPr>
          <w:b/>
        </w:rPr>
        <w:t xml:space="preserve">vertical line that is the same distance as</w:t>
      </w:r>
      <w:r>
        <w:rPr>
          <w:b/>
        </w:rP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rPr>
          <w:b/>
        </w:rPr>
        <w:t xml:space="preserve"> </w:t>
      </w:r>
      <w:r>
        <w:rPr>
          <w:b/>
        </w:rPr>
        <w:t xml:space="preserve">is from</w:t>
      </w:r>
      <w:r>
        <w:rPr>
          <w:b/>
        </w:rPr>
        <w:t xml:space="preserve"> </w:t>
      </w:r>
      <m:oMath>
        <m:r>
          <m:t>μ</m:t>
        </m:r>
      </m:oMath>
      <w:r>
        <w:rPr>
          <w:b/>
        </w:rPr>
        <w:t xml:space="preserve"> </w:t>
      </w:r>
      <w:r>
        <w:rPr>
          <w:b/>
        </w:rPr>
        <w:t xml:space="preserve">but on the</w:t>
      </w:r>
      <w:r>
        <w:rPr>
          <w:b/>
        </w:rPr>
        <w:t xml:space="preserve"> </w:t>
      </w:r>
      <w:r>
        <w:rPr>
          <w:b/>
        </w:rPr>
        <w:t xml:space="preserve">other side of the distribution.</w:t>
      </w:r>
    </w:p>
    <w:p>
      <w:pPr>
        <w:pStyle w:val="Heading3"/>
      </w:pPr>
      <w:bookmarkStart w:id="41" w:name="Xfc02f0ad10814063aa3cbf3d01f47d68373619b"/>
      <w:r>
        <w:t xml:space="preserve">Two-sided alternative: add vertical lines at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 the equivalent distance from the null on the other side of the distribution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X2f6c4638ccafc3600edb30d9737a99515924e39"/>
      <w:r>
        <w:t xml:space="preserve">P-value calculation for the hypothesis test with a two-sided hypothesis</w:t>
      </w:r>
      <w:bookmarkEnd w:id="43"/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326.9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1.581139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0.1147466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326.9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1.581139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0.2294932</w:t>
      </w:r>
    </w:p>
    <w:p>
      <w:pPr>
        <w:pStyle w:val="Compact"/>
        <w:numPr>
          <w:numId w:val="1021"/>
          <w:ilvl w:val="0"/>
        </w:numPr>
      </w:pPr>
      <w:r>
        <w:t xml:space="preserve">Why do we need to multiply the probability by 2?</w:t>
      </w:r>
    </w:p>
    <w:p>
      <w:pPr>
        <w:pStyle w:val="Compact"/>
        <w:numPr>
          <w:numId w:val="1021"/>
          <w:ilvl w:val="0"/>
        </w:numPr>
      </w:pPr>
      <w:r>
        <w:t xml:space="preserve">Why do we need to set</w:t>
      </w:r>
      <w:r>
        <w:t xml:space="preserve"> </w:t>
      </w:r>
      <w:r>
        <w:rPr>
          <w:rStyle w:val="VerbatimChar"/>
        </w:rPr>
        <w:t xml:space="preserve">lower.tail=F</w:t>
      </w:r>
      <w:r>
        <w:t xml:space="preserve"> </w:t>
      </w:r>
      <w:r>
        <w:t xml:space="preserve">in this example?</w:t>
      </w:r>
    </w:p>
    <w:p>
      <w:pPr>
        <w:pStyle w:val="FirstParagraph"/>
      </w:pPr>
      <w:r>
        <w:t xml:space="preserve">Interpret this probability. Does it provide evidence against the null hypothesis</w:t>
      </w:r>
      <w:r>
        <w:t xml:space="preserve"> </w:t>
      </w:r>
      <w:r>
        <w:t xml:space="preserve">or, to the contrary, does this observation seem to follow under the null</w:t>
      </w:r>
      <w:r>
        <w:t xml:space="preserve"> </w:t>
      </w:r>
      <w:r>
        <w:t xml:space="preserve">hypothesis?</w:t>
      </w:r>
    </w:p>
    <w:p>
      <w:pPr>
        <w:pStyle w:val="Heading3"/>
      </w:pPr>
      <w:bookmarkStart w:id="44" w:name="Xcfbc30b2b909b4e7ebbab7831dd8a8b61451669"/>
      <w:r>
        <w:t xml:space="preserve">Alternative step: calculate the one sample z test, then the p-value</w:t>
      </w:r>
      <w:bookmarkEnd w:id="44"/>
    </w:p>
    <w:p>
      <w:pPr>
        <w:pStyle w:val="FirstParagraph"/>
      </w:pPr>
      <m:oMath>
        <m:r>
          <m:t>z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326.9</m:t>
            </m:r>
            <m:r>
              <m:t>−</m:t>
            </m:r>
            <m:r>
              <m:t>325</m:t>
            </m:r>
          </m:num>
          <m:den>
            <m:r>
              <m:t>5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10</m:t>
                </m:r>
              </m:e>
            </m:rad>
          </m:den>
        </m:f>
        <m:r>
          <m:t>=</m:t>
        </m:r>
        <m:r>
          <m:t>1.201666</m:t>
        </m:r>
      </m:oMath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1.201666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0.229493</w:t>
      </w:r>
    </w:p>
    <w:p>
      <w:pPr>
        <w:pStyle w:val="FirstParagraph"/>
      </w:pPr>
      <w:r>
        <w:t xml:space="preserve">Conclusion: There is a 22.9% chance of observing a sample mean of this value or</w:t>
      </w:r>
      <w:r>
        <w:t xml:space="preserve"> </w:t>
      </w:r>
      <w:r>
        <w:t xml:space="preserve">more extreme (in either direction) under the null hypothesis, or about a 1 in 5</w:t>
      </w:r>
      <w:r>
        <w:t xml:space="preserve"> </w:t>
      </w:r>
      <w:r>
        <w:t xml:space="preserve">chance. Thus, this sample mean could be chosen under the null hypothesis and there</w:t>
      </w:r>
      <w:r>
        <w:t xml:space="preserve"> </w:t>
      </w:r>
      <w:r>
        <w:t xml:space="preserve">is no evidence against the null.</w:t>
      </w:r>
    </w:p>
    <w:p>
      <w:pPr>
        <w:pStyle w:val="Heading3"/>
      </w:pPr>
      <w:bookmarkStart w:id="45" w:name="Xc2723ac39adfede1f0e81433c947c174b548724"/>
      <w:r>
        <w:t xml:space="preserve">Definition: Significance level and statistically significant</w:t>
      </w:r>
      <w:bookmarkEnd w:id="45"/>
    </w:p>
    <w:p>
      <w:pPr>
        <w:numPr>
          <w:numId w:val="1022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significance level</w:t>
      </w:r>
      <w:r>
        <w:t xml:space="preserve">,</w:t>
      </w:r>
      <w:r>
        <w:t xml:space="preserve"> </w:t>
      </w:r>
      <m:oMath>
        <m:r>
          <m:t>α</m:t>
        </m:r>
      </m:oMath>
      <w:r>
        <w:t xml:space="preserve">, is an arbitrary threshold that can be used</w:t>
      </w:r>
      <w:r>
        <w:t xml:space="preserve"> </w:t>
      </w:r>
      <w:r>
        <w:t xml:space="preserve">when reporting whether a p-value is</w:t>
      </w:r>
      <w:r>
        <w:t xml:space="preserve"> </w:t>
      </w:r>
      <w:r>
        <w:t xml:space="preserve">“</w:t>
      </w:r>
      <w:r>
        <w:t xml:space="preserve">statistically significant</w:t>
      </w:r>
      <w:r>
        <w:t xml:space="preserve">”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If the p-value is as small or smaller than</w:t>
      </w:r>
      <w:r>
        <w:t xml:space="preserve"> </w:t>
      </w:r>
      <m:oMath>
        <m:r>
          <m:t>α</m:t>
        </m:r>
      </m:oMath>
      <w:r>
        <w:t xml:space="preserve">, people say that the data are</w:t>
      </w:r>
      <w:r>
        <w:t xml:space="preserve"> </w:t>
      </w:r>
      <w:r>
        <w:t xml:space="preserve">statistically significant at level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numPr>
          <w:numId w:val="1022"/>
          <w:ilvl w:val="0"/>
        </w:numPr>
      </w:pPr>
      <w:r>
        <w:t xml:space="preserve">Many researchers dislike the use of a significance level because it is a completely</w:t>
      </w:r>
      <w:r>
        <w:t xml:space="preserve"> </w:t>
      </w:r>
      <w:r>
        <w:t xml:space="preserve">arbitrary cutpoint. It is much better to report the exact value of the p-value then</w:t>
      </w:r>
      <w:r>
        <w:t xml:space="preserve"> </w:t>
      </w:r>
      <w:r>
        <w:t xml:space="preserve">to only report if the p-value is statistically significant or not.</w:t>
      </w:r>
    </w:p>
    <w:p>
      <w:pPr>
        <w:pStyle w:val="Heading3"/>
      </w:pPr>
      <w:bookmarkStart w:id="46" w:name="X801ca8fe9417676daefffbfb34c81d92ecb8a38"/>
      <w:r>
        <w:t xml:space="preserve">Definition: Significance level and statistically significant</w:t>
      </w:r>
      <w:bookmarkEnd w:id="46"/>
    </w:p>
    <w:p>
      <w:pPr>
        <w:numPr>
          <w:numId w:val="1023"/>
          <w:ilvl w:val="0"/>
        </w:numPr>
      </w:pPr>
      <w:r>
        <w:t xml:space="preserve">For example, both p-value = 0.03 and p-value = 0.004 are</w:t>
      </w:r>
      <w:r>
        <w:t xml:space="preserve"> </w:t>
      </w:r>
      <w:r>
        <w:t xml:space="preserve">“</w:t>
      </w:r>
      <w:r>
        <w:t xml:space="preserve">significant at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”</w:t>
      </w:r>
      <w:r>
        <w:t xml:space="preserve">, but</w:t>
      </w:r>
      <w:r>
        <w:t xml:space="preserve"> </w:t>
      </w:r>
      <w:r>
        <w:t xml:space="preserve">the latter provides more evidence against the null hypothesis. Thus it is more</w:t>
      </w:r>
      <w:r>
        <w:t xml:space="preserve"> </w:t>
      </w:r>
      <w:r>
        <w:t xml:space="preserve">informative to report the p-value you calculated then to only make a statement</w:t>
      </w:r>
      <w:r>
        <w:t xml:space="preserve"> </w:t>
      </w:r>
      <w:r>
        <w:t xml:space="preserve">regarding statistical significance.</w:t>
      </w:r>
    </w:p>
    <w:p>
      <w:pPr>
        <w:numPr>
          <w:numId w:val="1023"/>
          <w:ilvl w:val="0"/>
        </w:numPr>
      </w:pPr>
      <w:r>
        <w:t xml:space="preserve">If a finding is</w:t>
      </w:r>
      <w:r>
        <w:t xml:space="preserve"> </w:t>
      </w:r>
      <w:r>
        <w:t xml:space="preserve">“</w:t>
      </w:r>
      <w:r>
        <w:t xml:space="preserve">statistically significant</w:t>
      </w:r>
      <w:r>
        <w:t xml:space="preserve">”</w:t>
      </w:r>
      <w:r>
        <w:t xml:space="preserve"> </w:t>
      </w:r>
      <w:r>
        <w:t xml:space="preserve">this does not mean it is</w:t>
      </w:r>
      <w:r>
        <w:t xml:space="preserve"> </w:t>
      </w:r>
      <w:r>
        <w:t xml:space="preserve">“</w:t>
      </w:r>
      <w:r>
        <w:t xml:space="preserve">clinically</w:t>
      </w:r>
      <w:r>
        <w:t xml:space="preserve"> </w:t>
      </w:r>
      <w:r>
        <w:t xml:space="preserve">significant</w:t>
      </w:r>
      <w:r>
        <w:t xml:space="preserve">”</w:t>
      </w:r>
      <w:r>
        <w:t xml:space="preserve">, or of a meaningful magnitude. For example, you might find that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1.19</m:t>
        </m:r>
      </m:oMath>
      <w:r>
        <w:t xml:space="preserve"> </w:t>
      </w:r>
      <w:r>
        <w:t xml:space="preserve">is statistically different from</w:t>
      </w:r>
      <w:r>
        <w:t xml:space="preserve"> </w:t>
      </w:r>
      <m:oMath>
        <m:r>
          <m:t>μ</m:t>
        </m:r>
        <m:r>
          <m:t>=</m:t>
        </m:r>
        <m:r>
          <m:t>1.2</m:t>
        </m:r>
      </m:oMath>
      <w:r>
        <w:t xml:space="preserve"> </w:t>
      </w:r>
      <w:r>
        <w:t xml:space="preserve">(say ar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),</w:t>
      </w:r>
      <w:r>
        <w:t xml:space="preserve"> </w:t>
      </w:r>
      <w:r>
        <w:t xml:space="preserve">but the estimated difference is only 1.2-1.19 = 0.01. This might not be a</w:t>
      </w:r>
      <w:r>
        <w:t xml:space="preserve"> </w:t>
      </w:r>
      <w:r>
        <w:t xml:space="preserve">meaningful difference. Whether the difference is of a meaningful magnitude</w:t>
      </w:r>
      <w:r>
        <w:t xml:space="preserve"> </w:t>
      </w:r>
      <w:r>
        <w:t xml:space="preserve">in practice is not determined by the data, but based on judgement of decision-</w:t>
      </w:r>
      <w:r>
        <w:t xml:space="preserve"> </w:t>
      </w:r>
      <w:r>
        <w:t xml:space="preserve">makers.</w:t>
      </w:r>
    </w:p>
    <w:p>
      <w:pPr>
        <w:numPr>
          <w:numId w:val="1023"/>
          <w:ilvl w:val="0"/>
        </w:numPr>
      </w:pPr>
      <w:r>
        <w:t xml:space="preserve">What is a a meaningful reduction in depressive symptoms associated with a new,</w:t>
      </w:r>
      <w:r>
        <w:t xml:space="preserve"> </w:t>
      </w:r>
      <w:r>
        <w:t xml:space="preserve">very expensive treatment vs. a current cheaper treatment?</w:t>
      </w:r>
    </w:p>
    <w:p>
      <w:pPr>
        <w:numPr>
          <w:numId w:val="1023"/>
          <w:ilvl w:val="0"/>
        </w:numPr>
      </w:pPr>
      <w:r>
        <w:t xml:space="preserve">What is a meaningful increase in survival after taking a very expensive cancer</w:t>
      </w:r>
      <w:r>
        <w:t xml:space="preserve"> </w:t>
      </w:r>
      <w:r>
        <w:t xml:space="preserve">treatment? A few days? A few months?</w:t>
      </w:r>
    </w:p>
    <w:p>
      <w:pPr>
        <w:numPr>
          <w:numId w:val="1023"/>
          <w:ilvl w:val="0"/>
        </w:numPr>
      </w:pPr>
      <w:r>
        <w:t xml:space="preserve">What is a meaningful reduction in preterm birth, when the average rate to begin</w:t>
      </w:r>
      <w:r>
        <w:t xml:space="preserve"> </w:t>
      </w:r>
      <w:r>
        <w:t xml:space="preserve">with is 9.8%?</w:t>
      </w:r>
    </w:p>
    <w:p>
      <w:pPr>
        <w:pStyle w:val="Heading3"/>
      </w:pPr>
      <w:bookmarkStart w:id="47" w:name="X5a445bf71748720dc72a7b0040698fafd251c5e"/>
      <w:r>
        <w:t xml:space="preserve">Formalizing what we meant by</w:t>
      </w:r>
      <w:r>
        <w:t xml:space="preserve"> </w:t>
      </w:r>
      <w:r>
        <w:t xml:space="preserve">“</w:t>
      </w:r>
      <w:r>
        <w:t xml:space="preserve">test statistic</w:t>
      </w:r>
      <w:r>
        <w:t xml:space="preserve">”</w:t>
      </w:r>
      <w:bookmarkEnd w:id="47"/>
    </w:p>
    <w:p>
      <w:pPr>
        <w:pStyle w:val="FirstParagraph"/>
      </w:pPr>
      <w:r>
        <w:t xml:space="preserve">The Z test for a population mean: Draw a SRS from a Normal(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)</w:t>
      </w:r>
      <w:r>
        <w:t xml:space="preserve"> </w:t>
      </w:r>
      <w:r>
        <w:t xml:space="preserve">population, 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unknown, but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known. A test statistic and</w:t>
      </w:r>
      <w:r>
        <w:t xml:space="preserve"> </w:t>
      </w:r>
      <w:r>
        <w:t xml:space="preserve">a p-value are obtained to test the null hypothesis that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has a specified value: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sSub>
            <m:e>
              <m:r>
                <m:t>μ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The one-sample z test statistic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σ</m:t>
              </m:r>
              <m:r>
                <m:t>/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Heading3"/>
      </w:pPr>
      <w:bookmarkStart w:id="48" w:name="z-test-for-a-population-mean-continued"/>
      <w:r>
        <w:t xml:space="preserve">Z test for a population mean (continued)</w:t>
      </w:r>
      <w:bookmarkEnd w:id="48"/>
    </w:p>
    <w:p>
      <w:pPr>
        <w:pStyle w:val="FirstParagraph"/>
      </w:pPr>
      <w:r>
        <w:t xml:space="preserve">As the variable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follows the standard Normal distribution (i.e., N(0,1)), the</w:t>
      </w:r>
      <w:r>
        <w:t xml:space="preserve"> </w:t>
      </w:r>
      <w:r>
        <w:t xml:space="preserve">p-value for a test of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against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&gt;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≥</m:t>
        </m:r>
        <m:r>
          <m:t>z</m:t>
        </m:r>
        <m:r>
          <m:t>)</m:t>
        </m:r>
      </m:oMath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&lt;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≤</m:t>
        </m:r>
        <m:r>
          <m:t>z</m:t>
        </m:r>
        <m:r>
          <m:t>)</m:t>
        </m:r>
      </m:oMath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μ</m:t>
        </m:r>
        <m:r>
          <m:t>≠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2</m:t>
        </m:r>
        <m:r>
          <m:t>×</m:t>
        </m:r>
        <m:r>
          <m:t>P</m:t>
        </m:r>
        <m:r>
          <m:t>(</m:t>
        </m:r>
        <m:r>
          <m:t>Z</m:t>
        </m:r>
        <m:r>
          <m:t>≥</m:t>
        </m:r>
        <m:r>
          <m:t>|</m:t>
        </m:r>
        <m:r>
          <m:t>z</m:t>
        </m:r>
        <m:r>
          <m:t>|</m:t>
        </m:r>
        <m:r>
          <m:t>)</m:t>
        </m:r>
      </m:oMath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4_Hypothesis-test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X339626b3b49b2ad164eefc5c61bf5d545f14de3"/>
      <w:r>
        <w:t xml:space="preserve">Relationship between confidence intervals and test statistics</w:t>
      </w:r>
      <w:bookmarkEnd w:id="52"/>
    </w:p>
    <w:p>
      <w:pPr>
        <w:pStyle w:val="Compact"/>
        <w:numPr>
          <w:numId w:val="1024"/>
          <w:ilvl w:val="0"/>
        </w:numPr>
      </w:pPr>
      <w:r>
        <w:t xml:space="preserve">A two-sided test statistic at significance level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can be carried out</w:t>
      </w:r>
      <w:r>
        <w:t xml:space="preserve"> </w:t>
      </w:r>
      <w:r>
        <w:t xml:space="preserve">from a confidence interval with confidence level</w:t>
      </w:r>
      <w:r>
        <w:t xml:space="preserve"> </w:t>
      </w:r>
      <m:oMath>
        <m:r>
          <m:t>C</m:t>
        </m:r>
        <m:r>
          <m:t>=</m:t>
        </m:r>
        <m:r>
          <m:t>1</m:t>
        </m:r>
        <m:r>
          <m:t>−</m:t>
        </m:r>
        <m:r>
          <m:t>α</m:t>
        </m:r>
      </m:oMath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If a 95% confidence interval does not contain the null value, this implies</w:t>
      </w:r>
      <w:r>
        <w:t xml:space="preserve"> </w:t>
      </w:r>
      <w:r>
        <w:t xml:space="preserve">that the p-value for the test that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μ</m:t>
        </m:r>
      </m:oMath>
      <w:r>
        <w:t xml:space="preserve"> </w:t>
      </w:r>
      <w:r>
        <w:t xml:space="preserve">has a p-value &lt; 5%</w:t>
      </w:r>
    </w:p>
    <w:p>
      <w:pPr>
        <w:pStyle w:val="Compact"/>
        <w:numPr>
          <w:numId w:val="1024"/>
          <w:ilvl w:val="0"/>
        </w:numPr>
      </w:pPr>
      <w:r>
        <w:t xml:space="preserve">If a 99% confidence interval does not contain the null value, what does this</w:t>
      </w:r>
      <w:r>
        <w:t xml:space="preserve"> </w:t>
      </w:r>
      <w:r>
        <w:t xml:space="preserve">imply about the p-value for the corresponding two-sided test?</w:t>
      </w:r>
    </w:p>
    <w:p>
      <w:pPr>
        <w:pStyle w:val="Heading3"/>
      </w:pPr>
      <w:bookmarkStart w:id="53" w:name="X493248ca5b003d26ff1025382f5209535ffcf33"/>
      <w:r>
        <w:t xml:space="preserve">Example: Relationship between confidence intervals and test statistics</w:t>
      </w:r>
      <w:bookmarkEnd w:id="53"/>
    </w:p>
    <w:p>
      <w:pPr>
        <w:pStyle w:val="FirstParagraph"/>
      </w:pPr>
      <w:r>
        <w:t xml:space="preserve">Last class, we calculated the 95% CI for the mean height of girls, based on a</w:t>
      </w:r>
      <w:r>
        <w:t xml:space="preserve"> </w:t>
      </w:r>
      <w:r>
        <w:t xml:space="preserve">sample of girls in a Midwestern school district. This CI was from 100.56 to 111.12.</w:t>
      </w:r>
    </w:p>
    <w:p>
      <w:pPr>
        <w:pStyle w:val="BodyText"/>
      </w:pPr>
      <w:r>
        <w:t xml:space="preserve">Suppose you wanted to test whether the mean height was different from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μ</m:t>
        </m:r>
        <m:r>
          <m:t>=</m:t>
        </m:r>
        <m:r>
          <m:t>113</m:t>
        </m:r>
      </m:oMath>
      <w:r>
        <w:t xml:space="preserve"> </w:t>
      </w:r>
      <w:r>
        <w:t xml:space="preserve">cm.</w:t>
      </w:r>
      <w:r>
        <w:t xml:space="preserve"> </w:t>
      </w:r>
      <w:r>
        <w:t xml:space="preserve">This mean height is outside of the 95% CI, so we know that the p-value</w:t>
      </w:r>
      <w:r>
        <w:t xml:space="preserve"> </w:t>
      </w:r>
      <w:r>
        <w:t xml:space="preserve">corresponding to the two-sided hypothesis test would be &lt; 5%.</w:t>
      </w:r>
    </w:p>
    <w:p>
      <w:pPr>
        <w:pStyle w:val="Heading3"/>
      </w:pPr>
      <w:bookmarkStart w:id="54" w:name="Xf2a02e0a1594e76015e67970906b9e6baf3cfb6"/>
      <w:r>
        <w:t xml:space="preserve">Relationship between confidence intervals and test statistic</w:t>
      </w:r>
      <w:bookmarkEnd w:id="54"/>
    </w:p>
    <w:p>
      <w:pPr>
        <w:pStyle w:val="Compact"/>
        <w:numPr>
          <w:numId w:val="1025"/>
          <w:ilvl w:val="0"/>
        </w:numPr>
      </w:pPr>
      <w:r>
        <w:t xml:space="preserve">CIs and p-values provide similar information, because you can deduce directly</w:t>
      </w:r>
      <w:r>
        <w:t xml:space="preserve"> </w:t>
      </w:r>
      <w:r>
        <w:t xml:space="preserve">whether a test will be &lt; 0.05 from a 95% CI.</w:t>
      </w:r>
    </w:p>
    <w:p>
      <w:pPr>
        <w:pStyle w:val="Compact"/>
        <w:numPr>
          <w:numId w:val="1025"/>
          <w:ilvl w:val="0"/>
        </w:numPr>
      </w:pPr>
      <w:r>
        <w:t xml:space="preserve">However, if you only know a p-value you cannot derive the CI.</w:t>
      </w:r>
    </w:p>
    <w:p>
      <w:pPr>
        <w:pStyle w:val="Compact"/>
        <w:numPr>
          <w:numId w:val="1025"/>
          <w:ilvl w:val="0"/>
        </w:numPr>
      </w:pPr>
      <w:r>
        <w:t xml:space="preserve">The CI is better because it puts a range around the magnitude of the value of</w:t>
      </w:r>
      <w:r>
        <w:t xml:space="preserve"> </w:t>
      </w:r>
      <w:r>
        <w:t xml:space="preserve">the parameter.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71315dca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14: Hypothesis Testing</dc:title>
  <dc:creator>Corinne Riddell</dc:creator>
  <cp:keywords/>
  <dcterms:created xsi:type="dcterms:W3CDTF">2020-10-12T22:57:49Z</dcterms:created>
  <dcterms:modified xsi:type="dcterms:W3CDTF">2020-10-12T22:57:49Z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16, 2020</vt:lpwstr>
  </property>
  <property fmtid="{D5CDD505-2E9C-101B-9397-08002B2CF9AE}" pid="3" name="output">
    <vt:lpwstr>word_document</vt:lpwstr>
  </property>
</Properties>
</file>