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9.png" ContentType="image/png"/>
  <Override PartName="/word/media/rId42.png" ContentType="image/png"/>
  <Override PartName="/word/media/rId33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17:</w:t>
      </w:r>
      <w:r>
        <w:t xml:space="preserve"> </w:t>
      </w:r>
      <w:r>
        <w:t xml:space="preserve">Inference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mean</w:t>
      </w:r>
      <w:r>
        <w:t xml:space="preserve"> </w:t>
      </w:r>
      <w:r>
        <w:t xml:space="preserve">when</w:t>
      </w:r>
      <w:r>
        <w:t xml:space="preserve"> </w:t>
      </w:r>
      <w:r>
        <w:t xml:space="preserve">the</w:t>
      </w:r>
      <w:r>
        <w:t xml:space="preserve"> </w:t>
      </w:r>
      <w:r>
        <w:t xml:space="preserve">sd</w:t>
      </w:r>
      <w:r>
        <w:t xml:space="preserve"> </w:t>
      </w:r>
      <w:r>
        <w:t xml:space="preserve">is</w:t>
      </w:r>
      <w:r>
        <w:t xml:space="preserve"> </w:t>
      </w:r>
      <w:r>
        <w:t xml:space="preserve">unknown</w:t>
      </w:r>
    </w:p>
    <w:p>
      <w:pPr>
        <w:pStyle w:val="Author"/>
      </w:pPr>
      <w:r>
        <w:t xml:space="preserve">Corinne</w:t>
      </w:r>
      <w:r>
        <w:t xml:space="preserve"> </w:t>
      </w:r>
      <w:r>
        <w:t xml:space="preserve">Riddell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23,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recap"/>
      <w:r>
        <w:t xml:space="preserve">Recap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For the last few lectures we have assumed that the population standard</w:t>
      </w:r>
      <w:r>
        <w:t xml:space="preserve"> </w:t>
      </w:r>
      <w:r>
        <w:t xml:space="preserve">deviation (</w:t>
      </w:r>
      <m:oMath>
        <m:r>
          <m:t>σ</m:t>
        </m:r>
      </m:oMath>
      <w:r>
        <w:t xml:space="preserve">) was known.</w:t>
      </w:r>
    </w:p>
    <w:p>
      <w:pPr>
        <w:pStyle w:val="Compact"/>
        <w:numPr>
          <w:numId w:val="1001"/>
          <w:ilvl w:val="0"/>
        </w:numPr>
      </w:pPr>
      <w:r>
        <w:t xml:space="preserve">We conducted the z-test and created CIs using this known</w:t>
      </w:r>
      <w:r>
        <w:t xml:space="preserve"> </w:t>
      </w:r>
      <m:oMath>
        <m:r>
          <m:t>σ</m:t>
        </m:r>
      </m:oMath>
    </w:p>
    <w:p>
      <w:pPr>
        <w:pStyle w:val="Compact"/>
        <w:numPr>
          <w:numId w:val="1001"/>
          <w:ilvl w:val="0"/>
        </w:numPr>
      </w:pPr>
      <w:r>
        <w:t xml:space="preserve">Today, we generalize this framework to a setting where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is unknown and nees to be estimated by</w:t>
      </w:r>
      <w:r>
        <w:t xml:space="preserve"> </w:t>
      </w:r>
      <m:oMath>
        <m:r>
          <m:t>s</m:t>
        </m:r>
      </m:oMath>
      <w:r>
        <w:t xml:space="preserve">, the sample standard deviation</w:t>
      </w:r>
    </w:p>
    <w:p>
      <w:pPr>
        <w:pStyle w:val="Heading3"/>
      </w:pPr>
      <w:bookmarkStart w:id="21" w:name="Xac6202faa18e4d3f81966c01f7b8780e40fc701"/>
      <w:r>
        <w:t xml:space="preserve">Reduced conditions for inference about a mean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Data is a SRS form a much larger population (really important)</w:t>
      </w:r>
    </w:p>
    <w:p>
      <w:pPr>
        <w:pStyle w:val="Compact"/>
        <w:numPr>
          <w:numId w:val="1002"/>
          <w:ilvl w:val="0"/>
        </w:numPr>
      </w:pPr>
      <w:r>
        <w:t xml:space="preserve">Observations follow a Normal distribution (some leeway)</w:t>
      </w:r>
    </w:p>
    <w:p>
      <w:pPr>
        <w:pStyle w:val="Heading3"/>
      </w:pPr>
      <w:bookmarkStart w:id="22" w:name="X30243d25c1e60e46f2ae2b6aa3eee245b97c797"/>
      <w:r>
        <w:t xml:space="preserve">Estimating the standard error based on the sample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Previously, we knew the standard error of the mean to be</w:t>
      </w:r>
      <w:r>
        <w:t xml:space="preserve"> </w:t>
      </w:r>
      <m:oMath>
        <m:r>
          <m:t>σ</m:t>
        </m:r>
        <m:r>
          <m:t>/</m:t>
        </m:r>
        <m:rad>
          <m:radPr>
            <m:degHide m:val="1"/>
          </m:radPr>
          <m:deg/>
          <m:e>
            <m:r>
              <m:t>n</m:t>
            </m:r>
          </m:e>
        </m:rad>
      </m:oMath>
    </w:p>
    <w:p>
      <w:pPr>
        <w:pStyle w:val="Compact"/>
        <w:numPr>
          <w:numId w:val="1003"/>
          <w:ilvl w:val="0"/>
        </w:numPr>
      </w:pPr>
      <w:r>
        <w:t xml:space="preserve">Now, we don’t know</w:t>
      </w:r>
      <w:r>
        <w:t xml:space="preserve"> </w:t>
      </w:r>
      <m:oMath>
        <m:r>
          <m:t>σ</m:t>
        </m:r>
      </m:oMath>
      <w:r>
        <w:t xml:space="preserve">, so we estimate the standard error by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/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sample standard deviation.</w:t>
      </w:r>
    </w:p>
    <w:p>
      <w:pPr>
        <w:pStyle w:val="Heading3"/>
      </w:pPr>
      <w:bookmarkStart w:id="23" w:name="s-vs.-ssqrtn"/>
      <m:oMath>
        <m:r>
          <m:t>s</m:t>
        </m:r>
      </m:oMath>
      <w:r>
        <w:t xml:space="preserve"> </w:t>
      </w:r>
      <w:r>
        <w:t xml:space="preserve">vs. </w:t>
      </w:r>
      <m:oMath>
        <m:r>
          <m:t>s</m:t>
        </m:r>
        <m:r>
          <m:t>/</m:t>
        </m:r>
        <m:rad>
          <m:radPr>
            <m:degHide m:val="1"/>
          </m:radPr>
          <m:deg/>
          <m:e>
            <m:r>
              <m:t>n</m:t>
            </m:r>
          </m:e>
        </m:rad>
      </m:oMath>
      <w:bookmarkEnd w:id="23"/>
    </w:p>
    <w:p>
      <w:pPr>
        <w:numPr>
          <w:numId w:val="1004"/>
          <w:ilvl w:val="0"/>
        </w:numPr>
      </w:pPr>
      <w:r>
        <w:t xml:space="preserve">Remember,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our estimate for the population standard deviation. It estimates</w:t>
      </w:r>
      <w:r>
        <w:t xml:space="preserve"> </w:t>
      </w:r>
      <w:r>
        <w:t xml:space="preserve">the variation between</w:t>
      </w:r>
      <w:r>
        <w:t xml:space="preserve"> </w:t>
      </w:r>
      <w:r>
        <w:rPr>
          <w:i/>
        </w:rPr>
        <w:t xml:space="preserve">individuals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In contrast,</w:t>
      </w:r>
      <w:r>
        <w:t xml:space="preserve"> </w:t>
      </w:r>
      <m:oMath>
        <m:r>
          <m:t>s</m:t>
        </m:r>
        <m:r>
          <m:t>/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is our estimate for the standard error of the mean,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.</w:t>
      </w:r>
      <w:r>
        <w:t xml:space="preserve"> </w:t>
      </w:r>
      <m:oMath>
        <m:r>
          <m:t>s</m:t>
        </m:r>
        <m:r>
          <m:t>/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estimates how much sample</w:t>
      </w:r>
      <w:r>
        <w:t xml:space="preserve"> </w:t>
      </w:r>
      <w:r>
        <w:rPr>
          <w:i/>
        </w:rPr>
        <w:t xml:space="preserve">means</w:t>
      </w:r>
      <w:r>
        <w:t xml:space="preserve"> </w:t>
      </w:r>
      <w:r>
        <w:t xml:space="preserve">vary.</w:t>
      </w:r>
    </w:p>
    <w:p>
      <w:pPr>
        <w:pStyle w:val="Heading3"/>
      </w:pPr>
      <w:bookmarkStart w:id="24" w:name="recall-the-z-test"/>
      <w:r>
        <w:t xml:space="preserve">Recall the z-test!</w:t>
      </w:r>
      <w:bookmarkEnd w:id="24"/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r>
                <m:t>μ</m:t>
              </m:r>
            </m:num>
            <m:den>
              <m:r>
                <m:t>σ</m:t>
              </m:r>
              <m:r>
                <m:t>/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</w:p>
    <w:p>
      <w:pPr>
        <w:pStyle w:val="Heading3"/>
      </w:pPr>
      <w:bookmarkStart w:id="25" w:name="meet-the-t-test"/>
      <w:r>
        <w:t xml:space="preserve">Meet the t-test!</w:t>
      </w:r>
      <w:bookmarkEnd w:id="25"/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r>
                <m:t>μ</m:t>
              </m:r>
            </m:num>
            <m:den>
              <m:r>
                <m:t>s</m:t>
              </m:r>
              <m:r>
                <m:t>/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Compact"/>
        <w:numPr>
          <w:numId w:val="1005"/>
          <w:ilvl w:val="0"/>
        </w:numPr>
      </w:pPr>
      <w:r>
        <w:t xml:space="preserve">What is the difference between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?</w:t>
      </w:r>
    </w:p>
    <w:p>
      <w:pPr>
        <w:pStyle w:val="Compact"/>
        <w:numPr>
          <w:numId w:val="1005"/>
          <w:ilvl w:val="0"/>
        </w:numPr>
      </w:pPr>
      <w:r>
        <w:t xml:space="preserve">The t-test statistic is more variable than the z-test statistic because we have to</w:t>
      </w:r>
      <w:r>
        <w:t xml:space="preserve"> </w:t>
      </w:r>
      <w:r>
        <w:t xml:space="preserve">estimate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using</w:t>
      </w:r>
      <w:r>
        <w:t xml:space="preserve"> </w:t>
      </w:r>
      <m:oMath>
        <m:r>
          <m:t>s</m:t>
        </m:r>
      </m:oMath>
      <w:r>
        <w:t xml:space="preserve">. Because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a statistic, it varies across samples</w:t>
      </w:r>
      <w:r>
        <w:t xml:space="preserve"> </w:t>
      </w:r>
      <w:r>
        <w:t xml:space="preserve">(whereas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is a population parameter, which implies it does not vary).</w:t>
      </w:r>
    </w:p>
    <w:p>
      <w:pPr>
        <w:pStyle w:val="Compact"/>
        <w:numPr>
          <w:numId w:val="1005"/>
          <w:ilvl w:val="0"/>
        </w:numPr>
      </w:pPr>
      <w:r>
        <w:t xml:space="preserve">This substitution makes the t-test not follow a Normal(0, 1) distribution. Its</w:t>
      </w:r>
      <w:r>
        <w:t xml:space="preserve"> </w:t>
      </w:r>
      <w:r>
        <w:t xml:space="preserve">distribution is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variable than the standard Normal. Thus, we need a</w:t>
      </w:r>
      <w:r>
        <w:t xml:space="preserve"> </w:t>
      </w:r>
      <w:r>
        <w:t xml:space="preserve">distribution that is like the standard Normal but a little bit wider.</w:t>
      </w:r>
    </w:p>
    <w:p>
      <w:pPr>
        <w:pStyle w:val="Heading3"/>
      </w:pPr>
      <w:bookmarkStart w:id="26" w:name="introducing-the-t-distribution"/>
      <w:r>
        <w:t xml:space="preserve">Introducing the t distribution</w:t>
      </w:r>
      <w:bookmarkEnd w:id="26"/>
    </w:p>
    <w:p>
      <w:pPr>
        <w:pStyle w:val="Compact"/>
        <w:numPr>
          <w:numId w:val="1006"/>
          <w:ilvl w:val="0"/>
        </w:numPr>
      </w:pPr>
      <w:r>
        <w:t xml:space="preserve">The t-distribution is like the standard Normal distribution, but wider.</w:t>
      </w:r>
    </w:p>
    <w:p>
      <w:pPr>
        <w:pStyle w:val="Compact"/>
        <w:numPr>
          <w:numId w:val="1006"/>
          <w:ilvl w:val="0"/>
        </w:numPr>
      </w:pPr>
      <w:r>
        <w:t xml:space="preserve">Its width depends on</w:t>
      </w:r>
      <w:r>
        <w:t xml:space="preserve"> </w:t>
      </w:r>
      <m:oMath>
        <m:r>
          <m:t>n</m:t>
        </m:r>
      </m:oMath>
      <w:r>
        <w:t xml:space="preserve">, the sample size. This is because 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increases,</w:t>
      </w:r>
      <w:r>
        <w:t xml:space="preserve"> </w:t>
      </w:r>
      <w:r>
        <w:t xml:space="preserve">our estimate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gets better and better, and approaches</w:t>
      </w:r>
      <w:r>
        <w:t xml:space="preserve"> </w:t>
      </w:r>
      <m:oMath>
        <m:r>
          <m:t>σ</m:t>
        </m:r>
      </m:oMath>
      <w:r>
        <w:t xml:space="preserve">. Thus, 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increases the t-distribution approaches a Normal(0, 1) distribution.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7_Inference-population-mea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meet-the-t-test-1"/>
      <w:r>
        <w:t xml:space="preserve">Meet the t-test!</w:t>
      </w:r>
      <w:bookmarkEnd w:id="28"/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s</m:t>
              </m:r>
              <m:r>
                <m:t>/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The one-sample t statistic has a t distribution with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rPr>
          <w:b/>
        </w:rPr>
        <w:t xml:space="preserve">degrees of freedom</w:t>
      </w:r>
    </w:p>
    <w:p>
      <w:pPr>
        <w:pStyle w:val="BodyText"/>
      </w:pPr>
      <w:r>
        <w:t xml:space="preserve">What are degrees of freedom? For this test, the degrees of freedom is equal to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The higher the degrees of freedom, the closer the shape of the t-distribution is</w:t>
      </w:r>
      <w:r>
        <w:t xml:space="preserve"> </w:t>
      </w:r>
      <w:r>
        <w:t xml:space="preserve">to the Normal distribution.</w:t>
      </w:r>
    </w:p>
    <w:p>
      <w:pPr>
        <w:pStyle w:val="Heading3"/>
      </w:pPr>
      <w:bookmarkStart w:id="29" w:name="meet-the-t-test-2"/>
      <w:r>
        <w:t xml:space="preserve">Meet the t-test!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s</m:t>
              </m:r>
              <m:r>
                <m:t>/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Steps to conduct a t-test:</w:t>
      </w:r>
    </w:p>
    <w:p>
      <w:pPr>
        <w:pStyle w:val="Compact"/>
        <w:numPr>
          <w:numId w:val="1007"/>
          <w:ilvl w:val="0"/>
        </w:numPr>
      </w:pPr>
      <w:r>
        <w:t xml:space="preserve">Determine whether the assumptions to conduct the t-test are met.</w:t>
      </w:r>
    </w:p>
    <w:p>
      <w:pPr>
        <w:pStyle w:val="Compact"/>
        <w:numPr>
          <w:numId w:val="1007"/>
          <w:ilvl w:val="0"/>
        </w:numPr>
      </w:pPr>
      <w:r>
        <w:t xml:space="preserve">Calculate the t-test statistic using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(estimated from your sample),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which is also a property of your sample, and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from the null</w:t>
      </w:r>
      <w:r>
        <w:t xml:space="preserve"> </w:t>
      </w:r>
      <w:r>
        <w:t xml:space="preserve">hypothesis.</w:t>
      </w:r>
    </w:p>
    <w:p>
      <w:pPr>
        <w:pStyle w:val="Compact"/>
        <w:numPr>
          <w:numId w:val="1007"/>
          <w:ilvl w:val="0"/>
        </w:numPr>
      </w:pPr>
      <w:r>
        <w:t xml:space="preserve">Compute the probability of observing this test statistic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or more extreme</w:t>
      </w:r>
      <w:r>
        <w:t xml:space="preserve"> </w:t>
      </w:r>
      <w:r>
        <w:t xml:space="preserve">under the null hypothesis. This is the p-value.</w:t>
      </w:r>
    </w:p>
    <w:p>
      <w:pPr>
        <w:pStyle w:val="Compact"/>
        <w:numPr>
          <w:numId w:val="1007"/>
          <w:ilvl w:val="0"/>
        </w:numPr>
      </w:pPr>
      <w:r>
        <w:t xml:space="preserve">Interpret the p-value. Is the probability very small (and shows evidence</w:t>
      </w:r>
      <w:r>
        <w:t xml:space="preserve"> </w:t>
      </w:r>
      <w:r>
        <w:t xml:space="preserve">against the null distribution in favor of the alternative)? Sometimes, you will</w:t>
      </w:r>
      <w:r>
        <w:t xml:space="preserve"> </w:t>
      </w:r>
      <w:r>
        <w:t xml:space="preserve">be ask to compare the p-value to a pre-defined significance level,</w:t>
      </w:r>
      <w:r>
        <w:t xml:space="preserve"> </w:t>
      </w:r>
      <m:oMath>
        <m:r>
          <m:t>α</m:t>
        </m:r>
      </m:oMath>
      <w:r>
        <w:t xml:space="preserve">.</w:t>
      </w:r>
    </w:p>
    <w:p>
      <w:pPr>
        <w:pStyle w:val="Heading3"/>
      </w:pPr>
      <w:bookmarkStart w:id="30" w:name="guess-the-r-functions"/>
      <w:r>
        <w:t xml:space="preserve">Guess the R functions</w:t>
      </w:r>
      <w:bookmarkEnd w:id="30"/>
    </w:p>
    <w:p>
      <w:pPr>
        <w:pStyle w:val="SourceCode"/>
      </w:pP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Which one would we use to calculate the p-value for a hypothesis test after we</w:t>
      </w:r>
      <w:r>
        <w:t xml:space="preserve"> </w:t>
      </w:r>
      <w:r>
        <w:t xml:space="preserve">calculated the t-test statistic?</w:t>
      </w:r>
      <w:r>
        <w:t xml:space="preserve"> </w:t>
      </w:r>
      <w:r>
        <w:rPr>
          <w:rStyle w:val="VerbatimChar"/>
        </w:rPr>
        <w:t xml:space="preserve">pt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qt</w:t>
      </w:r>
      <w:r>
        <w:t xml:space="preserve">?</w:t>
      </w:r>
    </w:p>
    <w:p>
      <w:pPr>
        <w:pStyle w:val="BodyText"/>
      </w:pPr>
      <w:r>
        <w:t xml:space="preserve">Suppose you calculated t = -2 and you know that the sample size was 100. Write</w:t>
      </w:r>
      <w:r>
        <w:t xml:space="preserve"> </w:t>
      </w:r>
      <w:r>
        <w:t xml:space="preserve">the code to calculate the p-value for a two-sided test:</w:t>
      </w:r>
    </w:p>
    <w:p>
      <w:pPr>
        <w:pStyle w:val="SourceCode"/>
      </w:pPr>
      <w:r>
        <w:rPr>
          <w:rStyle w:val="CommentTok"/>
        </w:rPr>
        <w:t xml:space="preserve">#to fill out in class</w:t>
      </w:r>
    </w:p>
    <w:p>
      <w:pPr>
        <w:pStyle w:val="Heading3"/>
      </w:pPr>
      <w:bookmarkStart w:id="31" w:name="X67615b7aa8a136eb54d09882a4c42af4989b067"/>
      <w:r>
        <w:t xml:space="preserve">Calculating a confidence interval for the t-test</w:t>
      </w:r>
      <w:bookmarkEnd w:id="31"/>
    </w:p>
    <w:p>
      <w:pPr>
        <w:pStyle w:val="FirstParagraph"/>
      </w:pPr>
      <w:r>
        <w:t xml:space="preserve">Draw an SRS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from a large population having unknown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unknown standard deviation</w:t>
      </w:r>
      <w:r>
        <w:t xml:space="preserve"> </w:t>
      </w:r>
      <m:oMath>
        <m:r>
          <m:t>σ</m:t>
        </m:r>
      </m:oMath>
      <w:r>
        <w:t xml:space="preserve">. A level C</w:t>
      </w:r>
      <w:r>
        <w:t xml:space="preserve"> </w:t>
      </w:r>
      <w:r>
        <w:rPr>
          <w:b/>
        </w:rPr>
        <w:t xml:space="preserve">confidence interval for</w:t>
      </w:r>
      <w:r>
        <w:rPr>
          <w:b/>
        </w:rPr>
        <w:t xml:space="preserve"> </w:t>
      </w:r>
      <m:oMath>
        <m:r>
          <m:t>μ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±</m:t>
          </m:r>
          <m:sSup>
            <m:e>
              <m:r>
                <m:t>t</m:t>
              </m:r>
            </m:e>
            <m:sup>
              <m:r>
                <m:t>*</m:t>
              </m:r>
            </m:sup>
          </m:sSup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p>
          <m:e>
            <m:r>
              <m:t>t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is the critical value for the</w:t>
      </w:r>
      <w:r>
        <w:t xml:space="preserve"> </w:t>
      </w:r>
      <m:oMath>
        <m:r>
          <m:t>t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</m:oMath>
      <w:r>
        <w:t xml:space="preserve"> </w:t>
      </w:r>
      <w:r>
        <w:t xml:space="preserve">density curve with area C</w:t>
      </w:r>
      <w:r>
        <w:t xml:space="preserve"> </w:t>
      </w:r>
      <w:r>
        <w:t xml:space="preserve">between</w:t>
      </w:r>
      <w:r>
        <w:t xml:space="preserve"> </w:t>
      </w:r>
      <m:oMath>
        <m:r>
          <m:t>−</m:t>
        </m:r>
        <m:r>
          <m:t>t</m:t>
        </m:r>
        <m:r>
          <m:t>*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t>*</m:t>
        </m:r>
      </m:oMath>
      <w:r>
        <w:t xml:space="preserve">.</w:t>
      </w:r>
    </w:p>
    <w:p>
      <w:pPr>
        <w:pStyle w:val="BodyText"/>
      </w:pPr>
      <w:r>
        <w:t xml:space="preserve">Supposing we had</w:t>
      </w:r>
      <w:r>
        <w:t xml:space="preserve"> </w:t>
      </w:r>
      <m:oMath>
        <m:r>
          <m:t>n</m:t>
        </m:r>
        <m:r>
          <m:t>=</m:t>
        </m:r>
        <m:r>
          <m:t>100</m:t>
        </m:r>
      </m:oMath>
      <w:r>
        <w:t xml:space="preserve">, what is</w:t>
      </w:r>
      <w:r>
        <w:t xml:space="preserve"> </w:t>
      </w:r>
      <m:oMath>
        <m:sSup>
          <m:e>
            <m:r>
              <m:t>t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for a 95% confidence interval?</w:t>
      </w:r>
    </w:p>
    <w:p>
      <w:pPr>
        <w:pStyle w:val="Heading3"/>
      </w:pPr>
      <w:bookmarkStart w:id="32" w:name="X01df47193f668ab630ddaeeb0a9aeda03560279"/>
      <w:r>
        <w:t xml:space="preserve">Example: Testosterone and obesity in adolescent males (pg 422 B&amp;M Ed 4)</w:t>
      </w:r>
      <w:bookmarkEnd w:id="32"/>
    </w:p>
    <w:p>
      <w:pPr>
        <w:pStyle w:val="FirstParagraph"/>
      </w:pPr>
      <w:r>
        <w:t xml:space="preserve">Here are the data for</w:t>
      </w:r>
      <w:r>
        <w:t xml:space="preserve"> </w:t>
      </w:r>
      <m:oMath>
        <m:r>
          <m:t>n</m:t>
        </m:r>
        <m:r>
          <m:t>=</m:t>
        </m:r>
        <m:r>
          <m:t>25</m:t>
        </m:r>
      </m:oMath>
      <w:r>
        <w:t xml:space="preserve"> </w:t>
      </w:r>
      <w:r>
        <w:t xml:space="preserve">adolescent males between the ages of 14 and 20: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testosterone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(testosterone)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(dat_test,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testosterone))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7_Inference-population-mea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Xa6202c31504875857e85036dd8ae7f9f23e315a"/>
      <w:r>
        <w:t xml:space="preserve">Example: Testosterone and obesity in adolescent males (pg 422 B&amp;M Ed 4)</w:t>
      </w:r>
      <w:bookmarkEnd w:id="34"/>
    </w:p>
    <w:p>
      <w:pPr>
        <w:pStyle w:val="FirstParagraph"/>
      </w:pPr>
      <w:r>
        <w:t xml:space="preserve">Use R to calculate a 95% confidence interval for testosterone. We can do this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summarize</w:t>
      </w:r>
    </w:p>
    <w:p>
      <w:pPr>
        <w:pStyle w:val="SourceCode"/>
      </w:pPr>
      <w:r>
        <w:rPr>
          <w:rStyle w:val="NormalTok"/>
        </w:rPr>
        <w:t xml:space="preserve">dat_test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(testosterone), </w:t>
      </w:r>
      <w:r>
        <w:rPr>
          <w:rStyle w:val="CommentTok"/>
        </w:rPr>
        <w:t xml:space="preserve">#sample mean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sample_sd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(testosterone), </w:t>
      </w:r>
      <w:r>
        <w:rPr>
          <w:rStyle w:val="CommentTok"/>
        </w:rPr>
        <w:t xml:space="preserve">#sample standard dev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(testosterone), </w:t>
      </w:r>
      <w:r>
        <w:rPr>
          <w:rStyle w:val="CommentTok"/>
        </w:rPr>
        <w:t xml:space="preserve">#sample size n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sample_se =</w:t>
      </w:r>
      <w:r>
        <w:rPr>
          <w:rStyle w:val="NormalTok"/>
        </w:rPr>
        <w:t xml:space="preserve"> sample_sd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(sample_size)) </w:t>
      </w:r>
      <w:r>
        <w:rPr>
          <w:rStyle w:val="CommentTok"/>
        </w:rPr>
        <w:t xml:space="preserve">#standard error of mean</w:t>
      </w:r>
    </w:p>
    <w:p>
      <w:pPr>
        <w:pStyle w:val="SourceCode"/>
      </w:pPr>
      <w:r>
        <w:rPr>
          <w:rStyle w:val="VerbatimChar"/>
        </w:rPr>
        <w:t xml:space="preserve">##   sample_mean sample_sd sample_size  sample_se</w:t>
      </w:r>
      <w:r>
        <w:br/>
      </w:r>
      <w:r>
        <w:rPr>
          <w:rStyle w:val="VerbatimChar"/>
        </w:rPr>
        <w:t xml:space="preserve">## 1      0.2584 0.1115303          25 0.02230605</w:t>
      </w:r>
    </w:p>
    <w:p>
      <w:pPr>
        <w:pStyle w:val="FirstParagraph"/>
      </w:pPr>
      <w:r>
        <w:t xml:space="preserve">We still need the</w:t>
      </w:r>
      <w:r>
        <w:t xml:space="preserve"> </w:t>
      </w:r>
      <m:oMath>
        <m:sSup>
          <m:e>
            <m:r>
              <m:t>t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value:</w:t>
      </w:r>
    </w:p>
    <w:p>
      <w:pPr>
        <w:pStyle w:val="SourceCode"/>
      </w:pPr>
      <w:r>
        <w:rPr>
          <w:rStyle w:val="NormalTok"/>
        </w:rPr>
        <w:t xml:space="preserve">t_star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t_star</w:t>
      </w:r>
    </w:p>
    <w:p>
      <w:pPr>
        <w:pStyle w:val="SourceCode"/>
      </w:pPr>
      <w:r>
        <w:rPr>
          <w:rStyle w:val="VerbatimChar"/>
        </w:rPr>
        <w:t xml:space="preserve">## [1] 2.063899</w:t>
      </w:r>
    </w:p>
    <w:p>
      <w:pPr>
        <w:pStyle w:val="Heading3"/>
      </w:pPr>
      <w:bookmarkStart w:id="35" w:name="Xdfab3291f6d5639ea2f95eb629e984232e6f245"/>
      <w:r>
        <w:t xml:space="preserve">Example: Testosterone and obesity in adolescent males (pg 422 B&amp;M Ed 4)</w:t>
      </w:r>
      <w:bookmarkEnd w:id="35"/>
    </w:p>
    <w:p>
      <w:pPr>
        <w:pStyle w:val="FirstParagraph"/>
      </w:pPr>
      <w:r>
        <w:t xml:space="preserve">Expand the previous code chunk to calculate the margin of error (which uses the</w:t>
      </w:r>
      <w:r>
        <w:t xml:space="preserve"> </w:t>
      </w:r>
      <w:r>
        <w:t xml:space="preserve">critical</w:t>
      </w:r>
      <w:r>
        <w:t xml:space="preserve"> </w:t>
      </w:r>
      <m:oMath>
        <m:sSup>
          <m:e>
            <m:r>
              <m:t>t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value), and then calculate the lower and upper CI</w:t>
      </w:r>
    </w:p>
    <w:p>
      <w:pPr>
        <w:pStyle w:val="SourceCode"/>
      </w:pPr>
      <w:r>
        <w:rPr>
          <w:rStyle w:val="NormalTok"/>
        </w:rPr>
        <w:t xml:space="preserve">dat_test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(testosterone),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sample_sd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(testosterone),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(testosterone),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sample_se =</w:t>
      </w:r>
      <w:r>
        <w:rPr>
          <w:rStyle w:val="NormalTok"/>
        </w:rPr>
        <w:t xml:space="preserve"> sample_sd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(sample_size),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margin_of_error =</w:t>
      </w:r>
      <w:r>
        <w:rPr>
          <w:rStyle w:val="NormalTok"/>
        </w:rPr>
        <w:t xml:space="preserve"> sample_se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t_star,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lower_CI =</w:t>
      </w:r>
      <w:r>
        <w:rPr>
          <w:rStyle w:val="NormalTok"/>
        </w:rPr>
        <w:t xml:space="preserve"> sample_mean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margin_of_error,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upper_CI =</w:t>
      </w:r>
      <w:r>
        <w:rPr>
          <w:rStyle w:val="NormalTok"/>
        </w:rPr>
        <w:t xml:space="preserve"> sample_mean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margin_of_error)</w:t>
      </w:r>
    </w:p>
    <w:p>
      <w:pPr>
        <w:pStyle w:val="SourceCode"/>
      </w:pPr>
      <w:r>
        <w:rPr>
          <w:rStyle w:val="VerbatimChar"/>
        </w:rPr>
        <w:t xml:space="preserve">##   sample_mean sample_sd sample_size  sample_se margin_of_error  lower_CI</w:t>
      </w:r>
      <w:r>
        <w:br/>
      </w:r>
      <w:r>
        <w:rPr>
          <w:rStyle w:val="VerbatimChar"/>
        </w:rPr>
        <w:t xml:space="preserve">## 1      0.2584 0.1115303          25 0.02230605      0.04603743 0.2123626</w:t>
      </w:r>
      <w:r>
        <w:br/>
      </w:r>
      <w:r>
        <w:rPr>
          <w:rStyle w:val="VerbatimChar"/>
        </w:rPr>
        <w:t xml:space="preserve">##    upper_CI</w:t>
      </w:r>
      <w:r>
        <w:br/>
      </w:r>
      <w:r>
        <w:rPr>
          <w:rStyle w:val="VerbatimChar"/>
        </w:rPr>
        <w:t xml:space="preserve">## 1 0.3044374</w:t>
      </w:r>
    </w:p>
    <w:p>
      <w:pPr>
        <w:pStyle w:val="FirstParagraph"/>
      </w:pPr>
      <w:r>
        <w:t xml:space="preserve">Interpret: The sample mean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is 0.26 and its 95% confidence interval is 0.21 to 0.30.</w:t>
      </w:r>
      <w:r>
        <w:t xml:space="preserve"> </w:t>
      </w:r>
      <w:r>
        <w:t xml:space="preserve">Using this method, 95% of the confidence intervals we make will contain the true</w:t>
      </w:r>
      <w:r>
        <w:t xml:space="preserve"> </w:t>
      </w:r>
      <w:r>
        <w:t xml:space="preserve">population mean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Heading3"/>
      </w:pPr>
      <w:bookmarkStart w:id="36" w:name="the-t-test"/>
      <w:r>
        <w:t xml:space="preserve">The t-test</w:t>
      </w:r>
      <w:bookmarkEnd w:id="36"/>
    </w:p>
    <w:p>
      <w:pPr>
        <w:pStyle w:val="FirstParagraph"/>
      </w:pPr>
      <w:r>
        <w:t xml:space="preserve">Draw an SRS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from a large population having unknown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unknown standard deviation</w:t>
      </w:r>
      <w:r>
        <w:t xml:space="preserve"> </w:t>
      </w:r>
      <m:oMath>
        <m:r>
          <m:t>σ</m:t>
        </m:r>
      </m:oMath>
      <w:r>
        <w:t xml:space="preserve">. To test the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μ</m:t>
        </m:r>
        <m: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w:r>
        <w:t xml:space="preserve">calculate the t statistic: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s</m:t>
              </m:r>
              <m:r>
                <m:t>/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m:oMath>
        <m:r>
          <m:t>t</m:t>
        </m:r>
      </m:oMath>
      <w:r>
        <w:t xml:space="preserve"> </w:t>
      </w:r>
      <w:r>
        <w:t xml:space="preserve">comes from the t-distribution with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degrees of freedom. For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we</w:t>
      </w:r>
      <w:r>
        <w:t xml:space="preserve"> </w:t>
      </w:r>
      <w:r>
        <w:t xml:space="preserve">calculate from our sample, the next step is to calculate the probability that we</w:t>
      </w:r>
      <w:r>
        <w:t xml:space="preserve"> </w:t>
      </w:r>
      <w:r>
        <w:t xml:space="preserve">would see this t (or a more extreme value) under the null distribution.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</w:t>
      </w:r>
      <w:r>
        <w:t xml:space="preserve"> </w:t>
      </w:r>
      <m:oMath>
        <m:r>
          <m:t>μ</m:t>
        </m:r>
        <m:r>
          <m:t>&gt;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≥</m:t>
        </m:r>
        <m:r>
          <m:t>t</m:t>
        </m:r>
        <m:r>
          <m:t>)</m:t>
        </m:r>
      </m:oMath>
      <w:r>
        <w:t xml:space="preserve">, using code:</w:t>
      </w:r>
      <w:r>
        <w:t xml:space="preserve"> </w:t>
      </w:r>
      <w:r>
        <w:rPr>
          <w:rStyle w:val="VerbatimChar"/>
        </w:rPr>
        <w:t xml:space="preserve">pt(q = t, df = n-1, lower.tail = F)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7_Inference-population-mea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</w:t>
      </w:r>
      <w:r>
        <w:t xml:space="preserve"> </w:t>
      </w:r>
      <m:oMath>
        <m:r>
          <m:t>μ</m:t>
        </m:r>
        <m:r>
          <m:t>&lt;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≤</m:t>
        </m:r>
        <m:r>
          <m:t>t</m:t>
        </m:r>
        <m:r>
          <m:t>)</m:t>
        </m:r>
      </m:oMath>
      <w:r>
        <w:t xml:space="preserve">, using code:</w:t>
      </w:r>
      <w:r>
        <w:t xml:space="preserve"> </w:t>
      </w:r>
      <w:r>
        <w:rPr>
          <w:rStyle w:val="VerbatimChar"/>
        </w:rPr>
        <w:t xml:space="preserve">pt(q = t, df = n-1)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7_Inference-population-mea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</w:t>
      </w:r>
      <w:r>
        <w:t xml:space="preserve"> </w:t>
      </w:r>
      <m:oMath>
        <m:r>
          <m:t>μ</m:t>
        </m:r>
        <m:r>
          <m:t>≠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t>2</m:t>
        </m:r>
        <m:r>
          <m:t>×</m:t>
        </m:r>
        <m:r>
          <m:t>P</m:t>
        </m:r>
        <m:r>
          <m:t>(</m:t>
        </m:r>
        <m:r>
          <m:t>T</m:t>
        </m:r>
        <m:r>
          <m:t>≥</m:t>
        </m:r>
        <m:r>
          <m:t>|</m:t>
        </m:r>
        <m:r>
          <m:t>t</m:t>
        </m:r>
        <m:r>
          <m:t>|</m:t>
        </m:r>
        <m:r>
          <m:t>)</m:t>
        </m:r>
      </m:oMath>
      <w:r>
        <w:t xml:space="preserve">, using code:</w:t>
      </w:r>
      <w:r>
        <w:t xml:space="preserve"> </w:t>
      </w:r>
      <w:r>
        <w:rPr>
          <w:rStyle w:val="VerbatimChar"/>
        </w:rPr>
        <w:t xml:space="preserve">pt(q = t, df = n-1)*2</w:t>
      </w:r>
      <w:r>
        <w:t xml:space="preserve"> </w:t>
      </w:r>
      <w:r>
        <w:t xml:space="preserve">if your t is negative, or</w:t>
      </w:r>
      <w:r>
        <w:t xml:space="preserve"> </w:t>
      </w:r>
      <w:r>
        <w:rPr>
          <w:rStyle w:val="VerbatimChar"/>
        </w:rPr>
        <w:t xml:space="preserve">pt(q = t, df = n-1, lower.tail = F) * 2</w:t>
      </w:r>
      <w:r>
        <w:t xml:space="preserve"> </w:t>
      </w:r>
      <w:r>
        <w:t xml:space="preserve">if your t is positive.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7_Inference-population-mea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example-of-a-t-test-pg-426-bm-ed-4"/>
      <w:r>
        <w:t xml:space="preserve">Example of a t-test (pg 426 B&amp;M Ed 4)</w:t>
      </w:r>
      <w:bookmarkEnd w:id="40"/>
    </w:p>
    <w:p>
      <w:pPr>
        <w:pStyle w:val="FirstParagraph"/>
      </w:pPr>
      <w:r>
        <w:t xml:space="preserve">Here are 18 measures of pulse wave velocity (PWV) from a sample of children</w:t>
      </w:r>
      <w:r>
        <w:t xml:space="preserve"> </w:t>
      </w:r>
      <w:r>
        <w:t xml:space="preserve">diagnosed with progeria, a genetic disorder that produces rapid aging.</w:t>
      </w:r>
    </w:p>
    <w:p>
      <w:pPr>
        <w:pStyle w:val="SourceCode"/>
      </w:pPr>
      <w:r>
        <w:rPr>
          <w:rStyle w:val="NormalTok"/>
        </w:rPr>
        <w:t xml:space="preserve">pwv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12.9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9.1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pwv_dat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(pwv)</w:t>
      </w:r>
    </w:p>
    <w:p>
      <w:pPr>
        <w:pStyle w:val="FirstParagraph"/>
      </w:pPr>
      <w:r>
        <w:t xml:space="preserve">For the general population, pwv measures greater than 6.6 are considered</w:t>
      </w:r>
      <w:r>
        <w:t xml:space="preserve"> </w:t>
      </w:r>
      <w:r>
        <w:t xml:space="preserve">abnormally high. We would like to test the hypothesis that the mean for this</w:t>
      </w:r>
      <w:r>
        <w:t xml:space="preserve"> </w:t>
      </w:r>
      <w:r>
        <w:t xml:space="preserve">subset of children is abnormally high.</w:t>
      </w:r>
    </w:p>
    <w:p>
      <w:pPr>
        <w:pStyle w:val="BodyText"/>
      </w:pPr>
      <w:r>
        <w:t xml:space="preserve">That is: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μ</m:t>
        </m:r>
        <m:r>
          <m:t>=</m:t>
        </m:r>
        <m:r>
          <m:t>6.6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r>
          <m:t>μ</m:t>
        </m:r>
        <m:r>
          <m:t>&gt;</m:t>
        </m:r>
        <m:r>
          <m:t>6.6</m:t>
        </m:r>
      </m:oMath>
    </w:p>
    <w:p>
      <w:pPr>
        <w:pStyle w:val="Heading3"/>
      </w:pPr>
      <w:bookmarkStart w:id="41" w:name="X1f33ab9bb8047c590668115860e06e8e6de5c2d"/>
      <w:r>
        <w:t xml:space="preserve">Look at the data and see if there is evidence against the null hypothesis</w:t>
      </w:r>
      <w:bookmarkEnd w:id="4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7_Inference-population-mea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calculations-using-r-code"/>
      <w:r>
        <w:t xml:space="preserve">Calculations using R code</w:t>
      </w:r>
      <w:bookmarkEnd w:id="43"/>
    </w:p>
    <w:p>
      <w:pPr>
        <w:pStyle w:val="SourceCode"/>
      </w:pPr>
      <w:r>
        <w:rPr>
          <w:rStyle w:val="NormalTok"/>
        </w:rPr>
        <w:t xml:space="preserve">pwv_dat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(pwv),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sample_sd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(pwv),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(pwv),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sample_se =</w:t>
      </w:r>
      <w:r>
        <w:rPr>
          <w:rStyle w:val="NormalTok"/>
        </w:rPr>
        <w:t xml:space="preserve"> sample_sd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(sample_size),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t_test =</w:t>
      </w:r>
      <w:r>
        <w:rPr>
          <w:rStyle w:val="NormalTok"/>
        </w:rPr>
        <w:t xml:space="preserve"> (sample_mean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sample_se,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(t_test,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sample_size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sample_mean sample_sd sample_size sample_se   t_test      p_value</w:t>
      </w:r>
      <w:r>
        <w:br/>
      </w:r>
      <w:r>
        <w:rPr>
          <w:rStyle w:val="VerbatimChar"/>
        </w:rPr>
        <w:t xml:space="preserve">## 1    12.44444  3.637747          18 0.8574252 6.816273 1.501248e-06</w:t>
      </w:r>
    </w:p>
    <w:p>
      <w:pPr>
        <w:pStyle w:val="Compact"/>
        <w:numPr>
          <w:numId w:val="1008"/>
          <w:ilvl w:val="0"/>
        </w:numPr>
      </w:pPr>
      <w:r>
        <w:t xml:space="preserve">Know also how to do these calculations by hand. For example, you could be</w:t>
      </w:r>
      <w:r>
        <w:t xml:space="preserve"> </w:t>
      </w:r>
      <w:r>
        <w:t xml:space="preserve">provided with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for this sample and asked to compute the test</w:t>
      </w:r>
      <w:r>
        <w:t xml:space="preserve"> </w:t>
      </w:r>
      <w:r>
        <w:t xml:space="preserve">statistic</w:t>
      </w:r>
    </w:p>
    <w:p>
      <w:pPr>
        <w:pStyle w:val="Compact"/>
        <w:numPr>
          <w:numId w:val="1008"/>
          <w:ilvl w:val="0"/>
        </w:numPr>
      </w:pPr>
      <w:r>
        <w:t xml:space="preserve">You cannot compute the p-value by hand, but should know the code required to</w:t>
      </w:r>
      <w:r>
        <w:t xml:space="preserve"> </w:t>
      </w:r>
      <w:r>
        <w:t xml:space="preserve">calculate the p-value and how to interpret it.</w:t>
      </w:r>
    </w:p>
    <w:p>
      <w:pPr>
        <w:pStyle w:val="Heading3"/>
      </w:pPr>
      <w:bookmarkStart w:id="44" w:name="theres-a-function-for-that"/>
      <w:r>
        <w:t xml:space="preserve">There’s a function for that…</w:t>
      </w:r>
      <w:bookmarkEnd w:id="44"/>
    </w:p>
    <w:p>
      <w:pPr>
        <w:pStyle w:val="FirstParagraph"/>
      </w:pPr>
      <w:r>
        <w:t xml:space="preserve">Rather than doing the test using summarize, we could have R do it for us using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pwv_dat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(pwv),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pwv_dat %&gt;% pull(pwv)</w:t>
      </w:r>
      <w:r>
        <w:br/>
      </w:r>
      <w:r>
        <w:rPr>
          <w:rStyle w:val="VerbatimChar"/>
        </w:rPr>
        <w:t xml:space="preserve">## t = 6.8163, df = 17, p-value = 1.501e-06</w:t>
      </w:r>
      <w:r>
        <w:br/>
      </w:r>
      <w:r>
        <w:rPr>
          <w:rStyle w:val="VerbatimChar"/>
        </w:rPr>
        <w:t xml:space="preserve">## alternative hypothesis: true mean is greater than 6.6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10.95286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12.44444</w:t>
      </w:r>
    </w:p>
    <w:p>
      <w:pPr>
        <w:pStyle w:val="Heading3"/>
      </w:pPr>
      <w:bookmarkStart w:id="45" w:name="matched-pairs-t-procedures"/>
      <w:r>
        <w:t xml:space="preserve">Matched pairs t procedures</w:t>
      </w:r>
      <w:bookmarkEnd w:id="45"/>
    </w:p>
    <w:p>
      <w:pPr>
        <w:pStyle w:val="Compact"/>
        <w:numPr>
          <w:numId w:val="1009"/>
          <w:ilvl w:val="0"/>
        </w:numPr>
      </w:pPr>
      <w:r>
        <w:t xml:space="preserve">skip this section for now. We will come back to this next week.</w:t>
      </w:r>
    </w:p>
    <w:p>
      <w:pPr>
        <w:pStyle w:val="Heading3"/>
      </w:pPr>
      <w:bookmarkStart w:id="46" w:name="robustness-of-t-procedures"/>
      <w:r>
        <w:t xml:space="preserve">Robustness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procedures</w:t>
      </w:r>
      <w:bookmarkEnd w:id="46"/>
    </w:p>
    <w:p>
      <w:pPr>
        <w:numPr>
          <w:numId w:val="1010"/>
          <w:ilvl w:val="0"/>
        </w:numPr>
      </w:pPr>
      <w:r>
        <w:t xml:space="preserve">A confidence interval or hypothesis test is called</w:t>
      </w:r>
      <w:r>
        <w:t xml:space="preserve"> </w:t>
      </w:r>
      <w:r>
        <w:rPr>
          <w:b/>
        </w:rPr>
        <w:t xml:space="preserve">robust</w:t>
      </w:r>
      <w:r>
        <w:t xml:space="preserve"> </w:t>
      </w:r>
      <w:r>
        <w:t xml:space="preserve">if the confidence</w:t>
      </w:r>
      <w:r>
        <w:t xml:space="preserve"> </w:t>
      </w:r>
      <w:r>
        <w:t xml:space="preserve">level or p-value does not change very much when the conditions for use of the</w:t>
      </w:r>
      <w:r>
        <w:t xml:space="preserve"> </w:t>
      </w:r>
      <w:r>
        <w:t xml:space="preserve">procedure are violated.</w:t>
      </w:r>
    </w:p>
    <w:p>
      <w:pPr>
        <w:numPr>
          <w:numId w:val="1010"/>
          <w:ilvl w:val="0"/>
        </w:numPr>
      </w:pPr>
      <w:r>
        <w:t xml:space="preserve">In particular, how robust are the procedures against non-Normality?</w:t>
      </w:r>
    </w:p>
    <w:p>
      <w:pPr>
        <w:numPr>
          <w:numId w:val="1010"/>
          <w:ilvl w:val="0"/>
        </w:numPr>
      </w:pPr>
      <w:r>
        <w:t xml:space="preserve">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procedures are quite robust against non-Normality of the population</w:t>
      </w:r>
      <w:r>
        <w:t xml:space="preserve"> </w:t>
      </w:r>
      <w:r>
        <w:t xml:space="preserve">except when outliers or strong skewness are present.</w:t>
      </w:r>
    </w:p>
    <w:p>
      <w:pPr>
        <w:numPr>
          <w:numId w:val="1010"/>
          <w:ilvl w:val="0"/>
        </w:numPr>
      </w:pPr>
      <w:r>
        <w:t xml:space="preserve">The t procedures are not robust against outliers unless the sample size is</w:t>
      </w:r>
      <w:r>
        <w:t xml:space="preserve"> </w:t>
      </w:r>
      <w:r>
        <w:t xml:space="preserve">sufficiently large.</w:t>
      </w:r>
    </w:p>
    <w:p>
      <w:pPr>
        <w:pStyle w:val="Heading3"/>
      </w:pPr>
      <w:bookmarkStart w:id="47" w:name="checking-assumptions"/>
      <w:r>
        <w:t xml:space="preserve">Checking assumptions</w:t>
      </w:r>
      <w:bookmarkEnd w:id="47"/>
    </w:p>
    <w:p>
      <w:pPr>
        <w:pStyle w:val="Compact"/>
        <w:numPr>
          <w:numId w:val="1011"/>
          <w:ilvl w:val="0"/>
        </w:numPr>
      </w:pPr>
      <w:r>
        <w:t xml:space="preserve">Always plot your data first:</w:t>
      </w:r>
    </w:p>
    <w:p>
      <w:pPr>
        <w:pStyle w:val="Compact"/>
        <w:numPr>
          <w:numId w:val="1012"/>
          <w:ilvl w:val="1"/>
        </w:numPr>
      </w:pPr>
      <w:r>
        <w:t xml:space="preserve">Are there any outliers</w:t>
      </w:r>
    </w:p>
    <w:p>
      <w:pPr>
        <w:pStyle w:val="Compact"/>
        <w:numPr>
          <w:numId w:val="1012"/>
          <w:ilvl w:val="1"/>
        </w:numPr>
      </w:pPr>
      <w:r>
        <w:t xml:space="preserve">Is the distribution of the data skewed?</w:t>
      </w:r>
    </w:p>
    <w:p>
      <w:pPr>
        <w:pStyle w:val="Heading3"/>
      </w:pPr>
      <w:bookmarkStart w:id="48" w:name="guidelines-for-using-the-t-procedures"/>
      <w:r>
        <w:t xml:space="preserve">Guidelines for using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procedures</w:t>
      </w:r>
      <w:bookmarkEnd w:id="48"/>
    </w:p>
    <w:p>
      <w:pPr>
        <w:pStyle w:val="Compact"/>
        <w:numPr>
          <w:numId w:val="1013"/>
          <w:ilvl w:val="0"/>
        </w:numPr>
      </w:pPr>
      <w:r>
        <w:t xml:space="preserve">The SRS condition is more important that the Normality condition</w:t>
      </w:r>
    </w:p>
    <w:p>
      <w:pPr>
        <w:pStyle w:val="Compact"/>
        <w:numPr>
          <w:numId w:val="1013"/>
          <w:ilvl w:val="0"/>
        </w:numPr>
      </w:pPr>
      <w:r>
        <w:t xml:space="preserve">If n &lt; 15: Use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procedures if the data appear close to Normal (at least</w:t>
      </w:r>
      <w:r>
        <w:t xml:space="preserve"> </w:t>
      </w:r>
      <w:r>
        <w:t xml:space="preserve">roughly symmetric, single peak, no outliers). If the data are skewed or there</w:t>
      </w:r>
      <w:r>
        <w:t xml:space="preserve"> </w:t>
      </w:r>
      <w:r>
        <w:t xml:space="preserve">are outliers, don’t use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Moderate sample size &gt; 15: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procedures can be used except in the presence</w:t>
      </w:r>
      <w:r>
        <w:t xml:space="preserve"> </w:t>
      </w:r>
      <w:r>
        <w:t xml:space="preserve">of outliers or strong skewness</w:t>
      </w:r>
    </w:p>
    <w:p>
      <w:pPr>
        <w:pStyle w:val="Compact"/>
        <w:numPr>
          <w:numId w:val="1013"/>
          <w:ilvl w:val="0"/>
        </w:numPr>
      </w:pPr>
      <w:r>
        <w:t xml:space="preserve">Large sample size, roughly</w:t>
      </w:r>
      <w:r>
        <w:t xml:space="preserve"> </w:t>
      </w:r>
      <m:oMath>
        <m:r>
          <m:t>n</m:t>
        </m:r>
        <m:r>
          <m:t>≥</m:t>
        </m:r>
        <m:r>
          <m:t>40</m:t>
        </m:r>
      </m:oMath>
      <w:r>
        <w:t xml:space="preserve">: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procedures can be used even</w:t>
      </w:r>
      <w:r>
        <w:t xml:space="preserve"> </w:t>
      </w:r>
      <w:r>
        <w:t xml:space="preserve">for strongly skewed distributions when the sample is large, roughly</w:t>
      </w:r>
      <w:r>
        <w:t xml:space="preserve"> </w:t>
      </w:r>
      <m:oMath>
        <m:r>
          <m:t>n</m:t>
        </m:r>
        <m:r>
          <m:t>≥</m:t>
        </m:r>
        <m:r>
          <m:t>40</m:t>
        </m:r>
      </m:oMath>
    </w:p>
    <w:p>
      <w:pPr>
        <w:pStyle w:val="Heading3"/>
      </w:pPr>
      <w:bookmarkStart w:id="49" w:name="example-17.5-can-we-use-t"/>
      <w:r>
        <w:t xml:space="preserve">Example 17.5: Can we use</w:t>
      </w:r>
      <w:r>
        <w:t xml:space="preserve"> </w:t>
      </w:r>
      <m:oMath>
        <m:r>
          <m:t>t</m:t>
        </m:r>
      </m:oMath>
      <w:r>
        <w:t xml:space="preserve">?</w:t>
      </w:r>
      <w:bookmarkEnd w:id="49"/>
    </w:p>
    <w:p>
      <w:pPr>
        <w:pStyle w:val="Compact"/>
        <w:numPr>
          <w:numId w:val="1014"/>
          <w:ilvl w:val="0"/>
        </w:numPr>
      </w:pPr>
      <w:r>
        <w:t xml:space="preserve">Good text example. Here you are provided with four datasets and their distributions</w:t>
      </w:r>
      <w:r>
        <w:t xml:space="preserve"> </w:t>
      </w:r>
      <w:r>
        <w:t xml:space="preserve">and sample sizes and are asked whether it is appropriate to use a t-test.</w:t>
      </w:r>
    </w:p>
    <w:p>
      <w:pPr>
        <w:pStyle w:val="Compact"/>
        <w:numPr>
          <w:numId w:val="1014"/>
          <w:ilvl w:val="0"/>
        </w:numPr>
      </w:pPr>
      <w:r>
        <w:t xml:space="preserve">Pg. 436 of edition 4.</w:t>
      </w:r>
    </w:p>
    <w:p>
      <w:pPr>
        <w:pStyle w:val="Heading3"/>
      </w:pPr>
      <w:bookmarkStart w:id="50" w:name="recap-1"/>
      <w:r>
        <w:t xml:space="preserve">Recap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We use a z-test when the population sd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is known</w:t>
      </w:r>
    </w:p>
    <w:p>
      <w:pPr>
        <w:pStyle w:val="Compact"/>
        <w:numPr>
          <w:numId w:val="1015"/>
          <w:ilvl w:val="0"/>
        </w:numPr>
      </w:pPr>
      <w:r>
        <w:t xml:space="preserve">We use a t-test when the population sd has to be estimated by</w:t>
      </w:r>
      <w:r>
        <w:t xml:space="preserve"> </w:t>
      </w:r>
      <m:oMath>
        <m:r>
          <m:t>s</m:t>
        </m:r>
      </m:oMath>
    </w:p>
    <w:p>
      <w:pPr>
        <w:pStyle w:val="Compact"/>
        <w:numPr>
          <w:numId w:val="1015"/>
          <w:ilvl w:val="0"/>
        </w:numPr>
      </w:pPr>
      <w:r>
        <w:t xml:space="preserve">We compare the z test statistic to a N(0,1) distribution to calculate the p-value</w:t>
      </w:r>
    </w:p>
    <w:p>
      <w:pPr>
        <w:pStyle w:val="Compact"/>
        <w:numPr>
          <w:numId w:val="1015"/>
          <w:ilvl w:val="0"/>
        </w:numPr>
      </w:pPr>
      <w:r>
        <w:t xml:space="preserve">We compare the t test statistics t a t distribution with degrees of freedom on n-1</w:t>
      </w:r>
    </w:p>
    <w:p>
      <w:pPr>
        <w:pStyle w:val="Compact"/>
        <w:numPr>
          <w:numId w:val="1015"/>
          <w:ilvl w:val="0"/>
        </w:numPr>
      </w:pPr>
      <w:r>
        <w:t xml:space="preserve">When n is large, the t distribution is very close to the N(0,1) distribution.</w:t>
      </w:r>
      <w:r>
        <w:t xml:space="preserve"> </w:t>
      </w:r>
      <w:r>
        <w:t xml:space="preserve">This means that we have some intuition about whether the p-value is going to be</w:t>
      </w:r>
      <w:r>
        <w:t xml:space="preserve"> </w:t>
      </w:r>
      <w:r>
        <w:t xml:space="preserve">small or large when the sample large is big.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17: Inference of the mean when the sd is unknown</dc:title>
  <dc:creator>Corinne Riddell</dc:creator>
  <cp:keywords/>
  <dcterms:created xsi:type="dcterms:W3CDTF">2020-10-24T17:58:44Z</dcterms:created>
  <dcterms:modified xsi:type="dcterms:W3CDTF">2020-10-24T17:58:44Z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23, 2020</vt:lpwstr>
  </property>
  <property fmtid="{D5CDD505-2E9C-101B-9397-08002B2CF9AE}" pid="3" name="output">
    <vt:lpwstr>word_document</vt:lpwstr>
  </property>
</Properties>
</file>