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normalized_score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exact_recovery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2026-06-11T16:50:16Z</dcterms:modified>
  <cp:category/>
</cp:coreProperties>
</file>