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normalized_score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exact_recovery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2026-04-30T18:20:16Z</dcterms:modified>
  <cp:category/>
</cp:coreProperties>
</file>