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normalized_score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exact_recovery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2026-09-10T10:37:11Z</dcterms:modified>
  <cp:category/>
</cp:coreProperties>
</file>