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8B5" w:rsidRDefault="00F838B5" w:rsidP="00F838B5">
      <w:pPr>
        <w:rPr>
          <w:lang w:val="en-US"/>
        </w:rPr>
      </w:pPr>
      <w:r>
        <w:rPr>
          <w:lang w:val="en-US"/>
        </w:rPr>
        <w:t>Response to Reviewers</w:t>
      </w:r>
    </w:p>
    <w:tbl>
      <w:tblPr>
        <w:tblStyle w:val="TableGrid"/>
        <w:tblW w:w="0" w:type="auto"/>
        <w:tblLook w:val="04A0" w:firstRow="1" w:lastRow="0" w:firstColumn="1" w:lastColumn="0" w:noHBand="0" w:noVBand="1"/>
      </w:tblPr>
      <w:tblGrid>
        <w:gridCol w:w="1548"/>
        <w:gridCol w:w="3510"/>
        <w:gridCol w:w="4184"/>
      </w:tblGrid>
      <w:tr w:rsidR="00F838B5" w:rsidTr="00B6684E">
        <w:tc>
          <w:tcPr>
            <w:tcW w:w="1548" w:type="dxa"/>
          </w:tcPr>
          <w:p w:rsidR="00F838B5" w:rsidRDefault="00F838B5" w:rsidP="00F838B5">
            <w:pPr>
              <w:rPr>
                <w:lang w:val="en-US"/>
              </w:rPr>
            </w:pPr>
            <w:r>
              <w:rPr>
                <w:lang w:val="en-US"/>
              </w:rPr>
              <w:t>Reviewer 1</w:t>
            </w:r>
          </w:p>
        </w:tc>
        <w:tc>
          <w:tcPr>
            <w:tcW w:w="3510" w:type="dxa"/>
          </w:tcPr>
          <w:p w:rsidR="00F838B5" w:rsidRDefault="00F838B5" w:rsidP="00F838B5">
            <w:pPr>
              <w:rPr>
                <w:lang w:val="en-US"/>
              </w:rPr>
            </w:pPr>
          </w:p>
        </w:tc>
        <w:tc>
          <w:tcPr>
            <w:tcW w:w="4184" w:type="dxa"/>
          </w:tcPr>
          <w:p w:rsidR="00F838B5" w:rsidRDefault="00F838B5" w:rsidP="00F838B5">
            <w:pPr>
              <w:rPr>
                <w:lang w:val="en-US"/>
              </w:rPr>
            </w:pPr>
          </w:p>
        </w:tc>
      </w:tr>
      <w:tr w:rsidR="00F838B5" w:rsidTr="00B6684E">
        <w:tc>
          <w:tcPr>
            <w:tcW w:w="1548" w:type="dxa"/>
          </w:tcPr>
          <w:p w:rsidR="00F838B5" w:rsidRDefault="00F838B5" w:rsidP="00F838B5">
            <w:pPr>
              <w:rPr>
                <w:lang w:val="en-US"/>
              </w:rPr>
            </w:pPr>
          </w:p>
        </w:tc>
        <w:tc>
          <w:tcPr>
            <w:tcW w:w="3510" w:type="dxa"/>
          </w:tcPr>
          <w:p w:rsidR="00F838B5" w:rsidRDefault="00F838B5" w:rsidP="00F838B5">
            <w:pPr>
              <w:rPr>
                <w:lang w:val="en-US"/>
              </w:rPr>
            </w:pPr>
            <w:r>
              <w:rPr>
                <w:lang w:val="en-US"/>
              </w:rPr>
              <w:t>Needs specific answer to question raised in title.</w:t>
            </w:r>
          </w:p>
        </w:tc>
        <w:tc>
          <w:tcPr>
            <w:tcW w:w="4184" w:type="dxa"/>
          </w:tcPr>
          <w:p w:rsidR="00F838B5" w:rsidRDefault="002D7881" w:rsidP="002D7881">
            <w:pPr>
              <w:rPr>
                <w:lang w:val="en-US"/>
              </w:rPr>
            </w:pPr>
            <w:r>
              <w:rPr>
                <w:lang w:val="en-US"/>
              </w:rPr>
              <w:t>Additional paragraphs added to discussion section to a) articulate what can a</w:t>
            </w:r>
            <w:r w:rsidR="00013B95">
              <w:rPr>
                <w:lang w:val="en-US"/>
              </w:rPr>
              <w:t>nd cannot be done in</w:t>
            </w:r>
            <w:r>
              <w:rPr>
                <w:lang w:val="en-US"/>
              </w:rPr>
              <w:t xml:space="preserve"> two days and b) suggest extensions to the </w:t>
            </w:r>
            <w:r w:rsidR="00AF03C0">
              <w:rPr>
                <w:lang w:val="en-US"/>
              </w:rPr>
              <w:t>approach</w:t>
            </w:r>
            <w:r w:rsidR="00013B95">
              <w:rPr>
                <w:lang w:val="en-US"/>
              </w:rPr>
              <w:t xml:space="preserve"> for longer term interaction.</w:t>
            </w:r>
          </w:p>
        </w:tc>
      </w:tr>
      <w:tr w:rsidR="00F838B5" w:rsidTr="00B6684E">
        <w:tc>
          <w:tcPr>
            <w:tcW w:w="1548" w:type="dxa"/>
          </w:tcPr>
          <w:p w:rsidR="00F838B5" w:rsidRDefault="00F838B5" w:rsidP="00F838B5">
            <w:pPr>
              <w:rPr>
                <w:lang w:val="en-US"/>
              </w:rPr>
            </w:pPr>
          </w:p>
        </w:tc>
        <w:tc>
          <w:tcPr>
            <w:tcW w:w="3510" w:type="dxa"/>
          </w:tcPr>
          <w:p w:rsidR="00F838B5" w:rsidRDefault="00F838B5" w:rsidP="00F838B5">
            <w:pPr>
              <w:rPr>
                <w:lang w:val="en-US"/>
              </w:rPr>
            </w:pPr>
            <w:r>
              <w:rPr>
                <w:lang w:val="en-US"/>
              </w:rPr>
              <w:t>Needs richer efficacy data</w:t>
            </w:r>
            <w:r w:rsidR="00A94E1A">
              <w:rPr>
                <w:lang w:val="en-US"/>
              </w:rPr>
              <w:t>.</w:t>
            </w:r>
          </w:p>
        </w:tc>
        <w:tc>
          <w:tcPr>
            <w:tcW w:w="4184" w:type="dxa"/>
          </w:tcPr>
          <w:p w:rsidR="00F838B5" w:rsidRDefault="00AF03C0" w:rsidP="00C936C9">
            <w:pPr>
              <w:rPr>
                <w:lang w:val="en-US"/>
              </w:rPr>
            </w:pPr>
            <w:r>
              <w:rPr>
                <w:lang w:val="en-US"/>
              </w:rPr>
              <w:t>This issue was also mentioned by Reviewer 3, and we certainly concur</w:t>
            </w:r>
            <w:r w:rsidR="00B6684E">
              <w:rPr>
                <w:lang w:val="en-US"/>
              </w:rPr>
              <w:t xml:space="preserve"> – </w:t>
            </w:r>
            <w:r w:rsidR="004720F9">
              <w:rPr>
                <w:lang w:val="en-US"/>
              </w:rPr>
              <w:t>a better</w:t>
            </w:r>
            <w:r w:rsidR="005E568B">
              <w:rPr>
                <w:lang w:val="en-US"/>
              </w:rPr>
              <w:t xml:space="preserve"> </w:t>
            </w:r>
            <w:r w:rsidR="00B6684E">
              <w:rPr>
                <w:lang w:val="en-US"/>
              </w:rPr>
              <w:t>understanding of the long-term impact of our approach wi</w:t>
            </w:r>
            <w:r w:rsidR="002D0D6D">
              <w:rPr>
                <w:lang w:val="en-US"/>
              </w:rPr>
              <w:t xml:space="preserve">ll </w:t>
            </w:r>
            <w:r w:rsidR="00BA2E2C">
              <w:rPr>
                <w:lang w:val="en-US"/>
              </w:rPr>
              <w:t>enable</w:t>
            </w:r>
            <w:r w:rsidR="002D0D6D">
              <w:rPr>
                <w:lang w:val="en-US"/>
              </w:rPr>
              <w:t xml:space="preserve"> us to determine what is</w:t>
            </w:r>
            <w:r w:rsidR="00B6684E">
              <w:rPr>
                <w:lang w:val="en-US"/>
              </w:rPr>
              <w:t xml:space="preserve"> </w:t>
            </w:r>
            <w:r w:rsidR="002D0D6D">
              <w:rPr>
                <w:lang w:val="en-US"/>
              </w:rPr>
              <w:t>(</w:t>
            </w:r>
            <w:r w:rsidR="00B6684E">
              <w:rPr>
                <w:lang w:val="en-US"/>
              </w:rPr>
              <w:t xml:space="preserve">and </w:t>
            </w:r>
            <w:r w:rsidR="002D0D6D">
              <w:rPr>
                <w:lang w:val="en-US"/>
              </w:rPr>
              <w:t xml:space="preserve">what </w:t>
            </w:r>
            <w:r w:rsidR="00B6684E">
              <w:rPr>
                <w:lang w:val="en-US"/>
              </w:rPr>
              <w:t>is not</w:t>
            </w:r>
            <w:r w:rsidR="002D0D6D">
              <w:rPr>
                <w:lang w:val="en-US"/>
              </w:rPr>
              <w:t>)</w:t>
            </w:r>
            <w:r w:rsidR="00B6684E">
              <w:rPr>
                <w:lang w:val="en-US"/>
              </w:rPr>
              <w:t xml:space="preserve"> effective, and</w:t>
            </w:r>
            <w:r w:rsidR="002D0D6D">
              <w:rPr>
                <w:lang w:val="en-US"/>
              </w:rPr>
              <w:t xml:space="preserve"> will</w:t>
            </w:r>
            <w:r w:rsidR="00B6684E">
              <w:rPr>
                <w:lang w:val="en-US"/>
              </w:rPr>
              <w:t xml:space="preserve"> allow the process to mature</w:t>
            </w:r>
            <w:r>
              <w:rPr>
                <w:lang w:val="en-US"/>
              </w:rPr>
              <w:t>. Unfortunat</w:t>
            </w:r>
            <w:r w:rsidR="002D0D6D">
              <w:rPr>
                <w:lang w:val="en-US"/>
              </w:rPr>
              <w:t xml:space="preserve">ely, such data </w:t>
            </w:r>
            <w:r w:rsidR="00705CE4">
              <w:rPr>
                <w:lang w:val="en-US"/>
              </w:rPr>
              <w:t>is very limited</w:t>
            </w:r>
            <w:r w:rsidR="00C936C9">
              <w:rPr>
                <w:lang w:val="en-US"/>
              </w:rPr>
              <w:t>,</w:t>
            </w:r>
            <w:r w:rsidR="00D26A5C">
              <w:rPr>
                <w:lang w:val="en-US"/>
              </w:rPr>
              <w:t xml:space="preserve"> as our participants are currently engaged in their first </w:t>
            </w:r>
            <w:r w:rsidR="00C936C9">
              <w:rPr>
                <w:lang w:val="en-US"/>
              </w:rPr>
              <w:t xml:space="preserve">post-workshop </w:t>
            </w:r>
            <w:r w:rsidR="00D26A5C">
              <w:rPr>
                <w:lang w:val="en-US"/>
              </w:rPr>
              <w:t>classroom offering</w:t>
            </w:r>
            <w:r w:rsidR="00C936C9">
              <w:rPr>
                <w:lang w:val="en-US"/>
              </w:rPr>
              <w:t>s</w:t>
            </w:r>
            <w:r w:rsidR="00D26A5C">
              <w:rPr>
                <w:lang w:val="en-US"/>
              </w:rPr>
              <w:t xml:space="preserve"> and traditional metrics such as exam scores do not yet exist. Similarly, </w:t>
            </w:r>
            <w:r w:rsidR="002D0D6D">
              <w:rPr>
                <w:lang w:val="en-US"/>
              </w:rPr>
              <w:t xml:space="preserve">true </w:t>
            </w:r>
            <w:r w:rsidR="00D17A1C">
              <w:rPr>
                <w:lang w:val="en-US"/>
              </w:rPr>
              <w:t>lo</w:t>
            </w:r>
            <w:r w:rsidR="0021022C">
              <w:rPr>
                <w:lang w:val="en-US"/>
              </w:rPr>
              <w:t xml:space="preserve">ngitudinal data (for example, </w:t>
            </w:r>
            <w:r w:rsidR="00B31DFE">
              <w:rPr>
                <w:lang w:val="en-US"/>
              </w:rPr>
              <w:t xml:space="preserve">enrollment trends, </w:t>
            </w:r>
            <w:r w:rsidR="0021022C">
              <w:rPr>
                <w:lang w:val="en-US"/>
              </w:rPr>
              <w:t>rate</w:t>
            </w:r>
            <w:r w:rsidR="00C11DE1">
              <w:rPr>
                <w:lang w:val="en-US"/>
              </w:rPr>
              <w:t>s</w:t>
            </w:r>
            <w:r w:rsidR="0021022C">
              <w:rPr>
                <w:lang w:val="en-US"/>
              </w:rPr>
              <w:t xml:space="preserve"> of uptake into tertiary study</w:t>
            </w:r>
            <w:r w:rsidR="00C11DE1">
              <w:rPr>
                <w:lang w:val="en-US"/>
              </w:rPr>
              <w:t>, etc.</w:t>
            </w:r>
            <w:r w:rsidR="0021022C">
              <w:rPr>
                <w:lang w:val="en-US"/>
              </w:rPr>
              <w:t>) will</w:t>
            </w:r>
            <w:r w:rsidR="00D17A1C">
              <w:rPr>
                <w:lang w:val="en-US"/>
              </w:rPr>
              <w:t xml:space="preserve"> not be available for </w:t>
            </w:r>
            <w:r w:rsidR="0021022C">
              <w:rPr>
                <w:lang w:val="en-US"/>
              </w:rPr>
              <w:t>years</w:t>
            </w:r>
            <w:r w:rsidR="00D17A1C">
              <w:rPr>
                <w:lang w:val="en-US"/>
              </w:rPr>
              <w:t xml:space="preserve">. However, given the urgent need to strengthen secondary school IT education, we hope that articulation of our theoretical framework will help to generate productive discussion, and </w:t>
            </w:r>
            <w:r w:rsidR="004720F9">
              <w:rPr>
                <w:lang w:val="en-US"/>
              </w:rPr>
              <w:t xml:space="preserve">that </w:t>
            </w:r>
            <w:r w:rsidR="00D17A1C">
              <w:rPr>
                <w:lang w:val="en-US"/>
              </w:rPr>
              <w:t>the detailed description of our workshop mechanics will be of use to other members of the community who are embarking on their own in-service teacher support projects.</w:t>
            </w:r>
          </w:p>
        </w:tc>
      </w:tr>
      <w:tr w:rsidR="00F838B5" w:rsidTr="00B6684E">
        <w:tc>
          <w:tcPr>
            <w:tcW w:w="1548" w:type="dxa"/>
          </w:tcPr>
          <w:p w:rsidR="00F838B5" w:rsidRDefault="00F838B5" w:rsidP="00F838B5">
            <w:pPr>
              <w:rPr>
                <w:lang w:val="en-US"/>
              </w:rPr>
            </w:pPr>
          </w:p>
        </w:tc>
        <w:tc>
          <w:tcPr>
            <w:tcW w:w="3510" w:type="dxa"/>
          </w:tcPr>
          <w:p w:rsidR="00F838B5" w:rsidRDefault="00F838B5" w:rsidP="00F838B5">
            <w:pPr>
              <w:rPr>
                <w:lang w:val="en-US"/>
              </w:rPr>
            </w:pPr>
            <w:r>
              <w:rPr>
                <w:lang w:val="en-US"/>
              </w:rPr>
              <w:t>Remove bold &amp; italic formatting in section 3</w:t>
            </w:r>
            <w:r w:rsidR="00A94E1A">
              <w:rPr>
                <w:lang w:val="en-US"/>
              </w:rPr>
              <w:t>.</w:t>
            </w:r>
          </w:p>
        </w:tc>
        <w:tc>
          <w:tcPr>
            <w:tcW w:w="4184" w:type="dxa"/>
          </w:tcPr>
          <w:p w:rsidR="00F838B5" w:rsidRDefault="005E568B" w:rsidP="00F838B5">
            <w:pPr>
              <w:rPr>
                <w:lang w:val="en-US"/>
              </w:rPr>
            </w:pPr>
            <w:r>
              <w:rPr>
                <w:lang w:val="en-US"/>
              </w:rPr>
              <w:t>Done</w:t>
            </w:r>
          </w:p>
        </w:tc>
      </w:tr>
      <w:tr w:rsidR="00F838B5" w:rsidTr="00B6684E">
        <w:tc>
          <w:tcPr>
            <w:tcW w:w="1548" w:type="dxa"/>
          </w:tcPr>
          <w:p w:rsidR="00F838B5" w:rsidRDefault="00F838B5" w:rsidP="00F838B5">
            <w:pPr>
              <w:rPr>
                <w:lang w:val="en-US"/>
              </w:rPr>
            </w:pPr>
          </w:p>
        </w:tc>
        <w:tc>
          <w:tcPr>
            <w:tcW w:w="3510" w:type="dxa"/>
          </w:tcPr>
          <w:p w:rsidR="00F838B5" w:rsidRDefault="00F838B5" w:rsidP="00F838B5">
            <w:pPr>
              <w:rPr>
                <w:lang w:val="en-US"/>
              </w:rPr>
            </w:pPr>
            <w:r>
              <w:rPr>
                <w:lang w:val="en-US"/>
              </w:rPr>
              <w:t>Strengthen discussion of relevant pedagogical principles.</w:t>
            </w:r>
          </w:p>
        </w:tc>
        <w:tc>
          <w:tcPr>
            <w:tcW w:w="4184" w:type="dxa"/>
          </w:tcPr>
          <w:p w:rsidR="00F838B5" w:rsidRDefault="00FC60EC" w:rsidP="00BC2BD6">
            <w:pPr>
              <w:rPr>
                <w:lang w:val="en-US"/>
              </w:rPr>
            </w:pPr>
            <w:r>
              <w:rPr>
                <w:lang w:val="en-US"/>
              </w:rPr>
              <w:t>We have considered Reviewer 1</w:t>
            </w:r>
            <w:r w:rsidR="00AE590E">
              <w:rPr>
                <w:lang w:val="en-US"/>
              </w:rPr>
              <w:t>’</w:t>
            </w:r>
            <w:r>
              <w:rPr>
                <w:lang w:val="en-US"/>
              </w:rPr>
              <w:t xml:space="preserve">s request for further discussion of pedagogical principles, but have concluded that the present content is sufficient for the intended ACE audience, all of whom can be expected to have an advanced understanding of current best practice in </w:t>
            </w:r>
            <w:r w:rsidR="00586372">
              <w:rPr>
                <w:lang w:val="en-US"/>
              </w:rPr>
              <w:t>computing</w:t>
            </w:r>
            <w:r>
              <w:rPr>
                <w:lang w:val="en-US"/>
              </w:rPr>
              <w:t xml:space="preserve"> education. To add </w:t>
            </w:r>
            <w:r w:rsidR="00BC2BD6">
              <w:rPr>
                <w:lang w:val="en-US"/>
              </w:rPr>
              <w:t>further</w:t>
            </w:r>
            <w:r>
              <w:rPr>
                <w:lang w:val="en-US"/>
              </w:rPr>
              <w:t xml:space="preserve"> detail to the already substantial discussion in the manuscript would detract from the more interesting </w:t>
            </w:r>
            <w:r w:rsidR="00FD3FDF">
              <w:rPr>
                <w:lang w:val="en-US"/>
              </w:rPr>
              <w:t>question</w:t>
            </w:r>
            <w:r>
              <w:rPr>
                <w:lang w:val="en-US"/>
              </w:rPr>
              <w:t xml:space="preserve"> of how to </w:t>
            </w:r>
            <w:r w:rsidR="00717751">
              <w:rPr>
                <w:lang w:val="en-US"/>
              </w:rPr>
              <w:t>share</w:t>
            </w:r>
            <w:r>
              <w:rPr>
                <w:lang w:val="en-US"/>
              </w:rPr>
              <w:t xml:space="preserve"> the PCK we all</w:t>
            </w:r>
            <w:r w:rsidR="00A5650C">
              <w:rPr>
                <w:lang w:val="en-US"/>
              </w:rPr>
              <w:t xml:space="preserve"> </w:t>
            </w:r>
            <w:r>
              <w:rPr>
                <w:lang w:val="en-US"/>
              </w:rPr>
              <w:t>have.</w:t>
            </w:r>
          </w:p>
        </w:tc>
      </w:tr>
      <w:tr w:rsidR="00F838B5" w:rsidTr="00B6684E">
        <w:tc>
          <w:tcPr>
            <w:tcW w:w="1548" w:type="dxa"/>
          </w:tcPr>
          <w:p w:rsidR="00F838B5" w:rsidRDefault="002B640B" w:rsidP="00F838B5">
            <w:pPr>
              <w:rPr>
                <w:lang w:val="en-US"/>
              </w:rPr>
            </w:pPr>
            <w:r>
              <w:rPr>
                <w:lang w:val="en-US"/>
              </w:rPr>
              <w:t>Reviewer 2</w:t>
            </w:r>
          </w:p>
        </w:tc>
        <w:tc>
          <w:tcPr>
            <w:tcW w:w="3510" w:type="dxa"/>
          </w:tcPr>
          <w:p w:rsidR="00F838B5" w:rsidRDefault="002B640B" w:rsidP="00F838B5">
            <w:pPr>
              <w:rPr>
                <w:lang w:val="en-US"/>
              </w:rPr>
            </w:pPr>
            <w:r>
              <w:rPr>
                <w:lang w:val="en-US"/>
              </w:rPr>
              <w:t>Note student retention as useful efficacy measure</w:t>
            </w:r>
          </w:p>
        </w:tc>
        <w:tc>
          <w:tcPr>
            <w:tcW w:w="4184" w:type="dxa"/>
          </w:tcPr>
          <w:p w:rsidR="00F838B5" w:rsidRDefault="00A83B6C" w:rsidP="00F838B5">
            <w:pPr>
              <w:rPr>
                <w:lang w:val="en-US"/>
              </w:rPr>
            </w:pPr>
            <w:r>
              <w:rPr>
                <w:lang w:val="en-US"/>
              </w:rPr>
              <w:t>Added</w:t>
            </w:r>
            <w:r w:rsidR="00083D2E">
              <w:rPr>
                <w:lang w:val="en-US"/>
              </w:rPr>
              <w:t xml:space="preserve"> and credited.</w:t>
            </w:r>
          </w:p>
        </w:tc>
      </w:tr>
      <w:tr w:rsidR="00F838B5" w:rsidTr="00B6684E">
        <w:tc>
          <w:tcPr>
            <w:tcW w:w="1548" w:type="dxa"/>
          </w:tcPr>
          <w:p w:rsidR="00F838B5" w:rsidRDefault="00F838B5" w:rsidP="00F838B5">
            <w:pPr>
              <w:rPr>
                <w:lang w:val="en-US"/>
              </w:rPr>
            </w:pPr>
          </w:p>
        </w:tc>
        <w:tc>
          <w:tcPr>
            <w:tcW w:w="3510" w:type="dxa"/>
          </w:tcPr>
          <w:p w:rsidR="00F838B5" w:rsidRDefault="002B640B" w:rsidP="00F838B5">
            <w:pPr>
              <w:rPr>
                <w:lang w:val="en-US"/>
              </w:rPr>
            </w:pPr>
            <w:r>
              <w:rPr>
                <w:lang w:val="en-US"/>
              </w:rPr>
              <w:t>Clarify relationship between NCEA level and year of high school</w:t>
            </w:r>
          </w:p>
        </w:tc>
        <w:tc>
          <w:tcPr>
            <w:tcW w:w="4184" w:type="dxa"/>
          </w:tcPr>
          <w:p w:rsidR="00F838B5" w:rsidRDefault="00A83B6C" w:rsidP="00F838B5">
            <w:pPr>
              <w:rPr>
                <w:lang w:val="en-US"/>
              </w:rPr>
            </w:pPr>
            <w:r>
              <w:rPr>
                <w:lang w:val="en-US"/>
              </w:rPr>
              <w:t>Text edited to distinguish NCEA level from year of school.</w:t>
            </w:r>
          </w:p>
        </w:tc>
      </w:tr>
      <w:tr w:rsidR="00F838B5" w:rsidTr="00B6684E">
        <w:tc>
          <w:tcPr>
            <w:tcW w:w="1548" w:type="dxa"/>
          </w:tcPr>
          <w:p w:rsidR="00F838B5" w:rsidRDefault="00167F05" w:rsidP="00F838B5">
            <w:pPr>
              <w:rPr>
                <w:lang w:val="en-US"/>
              </w:rPr>
            </w:pPr>
            <w:r>
              <w:rPr>
                <w:lang w:val="en-US"/>
              </w:rPr>
              <w:t>Reviewer 3</w:t>
            </w:r>
          </w:p>
        </w:tc>
        <w:tc>
          <w:tcPr>
            <w:tcW w:w="3510" w:type="dxa"/>
          </w:tcPr>
          <w:p w:rsidR="00F838B5" w:rsidRDefault="00167F05" w:rsidP="00F838B5">
            <w:pPr>
              <w:rPr>
                <w:lang w:val="en-US"/>
              </w:rPr>
            </w:pPr>
            <w:r>
              <w:rPr>
                <w:lang w:val="en-US"/>
              </w:rPr>
              <w:t>Needs richer efficacy data.</w:t>
            </w:r>
          </w:p>
        </w:tc>
        <w:tc>
          <w:tcPr>
            <w:tcW w:w="4184" w:type="dxa"/>
          </w:tcPr>
          <w:p w:rsidR="00F838B5" w:rsidRDefault="00006811" w:rsidP="00F838B5">
            <w:pPr>
              <w:rPr>
                <w:lang w:val="en-US"/>
              </w:rPr>
            </w:pPr>
            <w:r>
              <w:rPr>
                <w:lang w:val="en-US"/>
              </w:rPr>
              <w:t>Please see ab</w:t>
            </w:r>
            <w:bookmarkStart w:id="0" w:name="_GoBack"/>
            <w:bookmarkEnd w:id="0"/>
            <w:r w:rsidR="00A83B6C">
              <w:rPr>
                <w:lang w:val="en-US"/>
              </w:rPr>
              <w:t>ove</w:t>
            </w:r>
          </w:p>
        </w:tc>
      </w:tr>
    </w:tbl>
    <w:p w:rsidR="00F838B5" w:rsidRPr="00F838B5" w:rsidRDefault="00F838B5" w:rsidP="00F838B5">
      <w:pPr>
        <w:rPr>
          <w:lang w:val="en-US"/>
        </w:rPr>
      </w:pPr>
    </w:p>
    <w:sectPr w:rsidR="00F838B5" w:rsidRPr="00F838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D4A" w:rsidRDefault="00D20D4A" w:rsidP="00F838B5">
      <w:pPr>
        <w:spacing w:after="0" w:line="240" w:lineRule="auto"/>
      </w:pPr>
      <w:r>
        <w:separator/>
      </w:r>
    </w:p>
  </w:endnote>
  <w:endnote w:type="continuationSeparator" w:id="0">
    <w:p w:rsidR="00D20D4A" w:rsidRDefault="00D20D4A" w:rsidP="00F8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D4A" w:rsidRDefault="00D20D4A" w:rsidP="00F838B5">
      <w:pPr>
        <w:spacing w:after="0" w:line="240" w:lineRule="auto"/>
      </w:pPr>
      <w:r>
        <w:separator/>
      </w:r>
    </w:p>
  </w:footnote>
  <w:footnote w:type="continuationSeparator" w:id="0">
    <w:p w:rsidR="00D20D4A" w:rsidRDefault="00D20D4A" w:rsidP="00F83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8B5" w:rsidRDefault="00F838B5" w:rsidP="00F838B5">
    <w:pPr>
      <w:pStyle w:val="Header"/>
    </w:pPr>
    <w:r>
      <w:t xml:space="preserve">Haden, P., Gasson, J., Wood, K. and Parsons, D. </w:t>
    </w:r>
  </w:p>
  <w:p w:rsidR="00F838B5" w:rsidRDefault="00F838B5" w:rsidP="00F838B5">
    <w:pPr>
      <w:pStyle w:val="Header"/>
    </w:pPr>
    <w:r>
      <w:t>Can You Learn To Teach Programming in Two Days?</w:t>
    </w:r>
  </w:p>
  <w:p w:rsidR="00F838B5" w:rsidRDefault="00F838B5" w:rsidP="00F838B5">
    <w:pPr>
      <w:pStyle w:val="Header"/>
    </w:pPr>
    <w:r>
      <w:t>For ACE 2016</w:t>
    </w:r>
  </w:p>
  <w:p w:rsidR="00F838B5" w:rsidRDefault="00F838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630"/>
    <w:rsid w:val="00006811"/>
    <w:rsid w:val="00013B95"/>
    <w:rsid w:val="00083D2E"/>
    <w:rsid w:val="00167F05"/>
    <w:rsid w:val="001D088D"/>
    <w:rsid w:val="0021022C"/>
    <w:rsid w:val="002B640B"/>
    <w:rsid w:val="002D0D6D"/>
    <w:rsid w:val="002D7881"/>
    <w:rsid w:val="003E6274"/>
    <w:rsid w:val="004720F9"/>
    <w:rsid w:val="00586372"/>
    <w:rsid w:val="005E568B"/>
    <w:rsid w:val="00705CE4"/>
    <w:rsid w:val="00717751"/>
    <w:rsid w:val="009A4630"/>
    <w:rsid w:val="00A5650C"/>
    <w:rsid w:val="00A83B6C"/>
    <w:rsid w:val="00A94E1A"/>
    <w:rsid w:val="00AE590E"/>
    <w:rsid w:val="00AF03C0"/>
    <w:rsid w:val="00B31DFE"/>
    <w:rsid w:val="00B6684E"/>
    <w:rsid w:val="00BA2E2C"/>
    <w:rsid w:val="00BC2BD6"/>
    <w:rsid w:val="00C11DE1"/>
    <w:rsid w:val="00C936C9"/>
    <w:rsid w:val="00D17A1C"/>
    <w:rsid w:val="00D20D4A"/>
    <w:rsid w:val="00D26A5C"/>
    <w:rsid w:val="00D70410"/>
    <w:rsid w:val="00F838B5"/>
    <w:rsid w:val="00FC60EC"/>
    <w:rsid w:val="00FD3F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8B5"/>
  </w:style>
  <w:style w:type="paragraph" w:styleId="Footer">
    <w:name w:val="footer"/>
    <w:basedOn w:val="Normal"/>
    <w:link w:val="FooterChar"/>
    <w:uiPriority w:val="99"/>
    <w:unhideWhenUsed/>
    <w:rsid w:val="00F83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8B5"/>
  </w:style>
  <w:style w:type="paragraph" w:styleId="BalloonText">
    <w:name w:val="Balloon Text"/>
    <w:basedOn w:val="Normal"/>
    <w:link w:val="BalloonTextChar"/>
    <w:uiPriority w:val="99"/>
    <w:semiHidden/>
    <w:unhideWhenUsed/>
    <w:rsid w:val="00F8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8B5"/>
    <w:rPr>
      <w:rFonts w:ascii="Tahoma" w:hAnsi="Tahoma" w:cs="Tahoma"/>
      <w:sz w:val="16"/>
      <w:szCs w:val="16"/>
    </w:rPr>
  </w:style>
  <w:style w:type="table" w:styleId="TableGrid">
    <w:name w:val="Table Grid"/>
    <w:basedOn w:val="TableNormal"/>
    <w:uiPriority w:val="59"/>
    <w:rsid w:val="00F83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8B5"/>
  </w:style>
  <w:style w:type="paragraph" w:styleId="Footer">
    <w:name w:val="footer"/>
    <w:basedOn w:val="Normal"/>
    <w:link w:val="FooterChar"/>
    <w:uiPriority w:val="99"/>
    <w:unhideWhenUsed/>
    <w:rsid w:val="00F83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8B5"/>
  </w:style>
  <w:style w:type="paragraph" w:styleId="BalloonText">
    <w:name w:val="Balloon Text"/>
    <w:basedOn w:val="Normal"/>
    <w:link w:val="BalloonTextChar"/>
    <w:uiPriority w:val="99"/>
    <w:semiHidden/>
    <w:unhideWhenUsed/>
    <w:rsid w:val="00F8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8B5"/>
    <w:rPr>
      <w:rFonts w:ascii="Tahoma" w:hAnsi="Tahoma" w:cs="Tahoma"/>
      <w:sz w:val="16"/>
      <w:szCs w:val="16"/>
    </w:rPr>
  </w:style>
  <w:style w:type="table" w:styleId="TableGrid">
    <w:name w:val="Table Grid"/>
    <w:basedOn w:val="TableNormal"/>
    <w:uiPriority w:val="59"/>
    <w:rsid w:val="00F83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31</cp:revision>
  <dcterms:created xsi:type="dcterms:W3CDTF">2015-10-17T11:55:00Z</dcterms:created>
  <dcterms:modified xsi:type="dcterms:W3CDTF">2015-10-17T12:21:00Z</dcterms:modified>
</cp:coreProperties>
</file>