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CB3C" w14:textId="77777777" w:rsidR="0005218F" w:rsidRDefault="0005218F">
      <w:pPr>
        <w:rPr>
          <w:b/>
          <w:bCs/>
        </w:rPr>
      </w:pPr>
    </w:p>
    <w:p w14:paraId="4D2780AE" w14:textId="77777777" w:rsidR="0005218F" w:rsidRDefault="0005218F">
      <w:pPr>
        <w:jc w:val="center"/>
        <w:rPr>
          <w:b/>
          <w:bCs/>
        </w:rPr>
      </w:pPr>
    </w:p>
    <w:p w14:paraId="7F8082C7" w14:textId="63737BF8" w:rsidR="0005218F" w:rsidRDefault="003B0ED2">
      <w:pPr>
        <w:jc w:val="center"/>
        <w:rPr>
          <w:b/>
          <w:bCs/>
        </w:rPr>
      </w:pPr>
      <w:r>
        <w:rPr>
          <w:b/>
          <w:bCs/>
        </w:rPr>
        <w:t xml:space="preserve">SLA OPERACIONAL </w:t>
      </w:r>
      <w:r w:rsidR="00BB4642" w:rsidRPr="00BB4642">
        <w:rPr>
          <w:b/>
          <w:bCs/>
        </w:rPr>
        <w:t>{</w:t>
      </w:r>
      <w:proofErr w:type="spellStart"/>
      <w:r w:rsidR="00BB4642" w:rsidRPr="00BB4642">
        <w:rPr>
          <w:b/>
          <w:bCs/>
        </w:rPr>
        <w:t>nome_cliente</w:t>
      </w:r>
      <w:proofErr w:type="spellEnd"/>
      <w:r w:rsidR="00BB4642" w:rsidRPr="00BB4642">
        <w:rPr>
          <w:b/>
          <w:bCs/>
        </w:rPr>
        <w:t>}</w:t>
      </w:r>
    </w:p>
    <w:p w14:paraId="0025F7E5" w14:textId="77777777" w:rsidR="0005218F" w:rsidRDefault="003B0ED2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(Acordo de Nível de Serviço)</w:t>
      </w:r>
    </w:p>
    <w:p w14:paraId="4BA3B95F" w14:textId="77777777" w:rsidR="0005218F" w:rsidRDefault="0005218F">
      <w:pPr>
        <w:jc w:val="center"/>
        <w:rPr>
          <w:b/>
          <w:bCs/>
        </w:rPr>
      </w:pPr>
    </w:p>
    <w:p w14:paraId="630B5FA8" w14:textId="77777777" w:rsidR="0005218F" w:rsidRDefault="003B0ED2">
      <w:pPr>
        <w:rPr>
          <w:b/>
          <w:bCs/>
        </w:rPr>
      </w:pPr>
      <w:r>
        <w:rPr>
          <w:b/>
          <w:bCs/>
        </w:rPr>
        <w:t xml:space="preserve">Assunto: Definição de Níveis de Serviço (SLA) para Transporte Fretado </w:t>
      </w:r>
    </w:p>
    <w:p w14:paraId="15009348" w14:textId="77777777" w:rsidR="001859FA" w:rsidRDefault="001859FA" w:rsidP="001859FA">
      <w:r>
        <w:t>{#meses}</w:t>
      </w:r>
    </w:p>
    <w:p w14:paraId="521EE920" w14:textId="77777777" w:rsidR="001859FA" w:rsidRDefault="001859FA" w:rsidP="001859FA">
      <w:r>
        <w:t>Escopo: Operação de {rotas} rotas mensais {</w:t>
      </w:r>
      <w:proofErr w:type="spellStart"/>
      <w:r>
        <w:t>mes</w:t>
      </w:r>
      <w:proofErr w:type="spellEnd"/>
      <w:r>
        <w:t>}</w:t>
      </w:r>
    </w:p>
    <w:p w14:paraId="10378DC1" w14:textId="06E264C5" w:rsidR="00C87D23" w:rsidRDefault="001859FA" w:rsidP="001859FA">
      <w:r>
        <w:t>{/meses}</w:t>
      </w:r>
    </w:p>
    <w:p w14:paraId="79B37414" w14:textId="77777777" w:rsidR="001859FA" w:rsidRDefault="001859FA" w:rsidP="001859FA"/>
    <w:p w14:paraId="1E0A5651" w14:textId="77777777" w:rsidR="0005218F" w:rsidRDefault="003B0ED2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1. OBJETIVO </w:t>
      </w:r>
    </w:p>
    <w:p w14:paraId="0D9E2D1B" w14:textId="77777777" w:rsidR="0005218F" w:rsidRDefault="003B0ED2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documento estabelece os parâmetros de performance e confiabilidade esperados para uma operação de transporte fretado de médio porte, fundamentado em índices de mercado e normas técnicas do setor logístico e de transportes.</w:t>
      </w:r>
    </w:p>
    <w:p w14:paraId="083529D2" w14:textId="77777777" w:rsidR="0005218F" w:rsidRDefault="003B0ED2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2. METAS DE PERFORMANCE (KPIs)</w:t>
      </w:r>
    </w:p>
    <w:p w14:paraId="7A921BED" w14:textId="57397BDC" w:rsidR="0005218F" w:rsidRDefault="003B0ED2">
      <w:p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uma operação</w:t>
      </w:r>
      <w:r w:rsidR="00D549FE">
        <w:rPr>
          <w:rFonts w:ascii="Arial" w:eastAsia="Arial" w:hAnsi="Arial" w:cs="Arial"/>
        </w:rPr>
        <w:t xml:space="preserve"> média</w:t>
      </w:r>
      <w:r>
        <w:rPr>
          <w:rFonts w:ascii="Arial" w:eastAsia="Arial" w:hAnsi="Arial" w:cs="Arial"/>
        </w:rPr>
        <w:t xml:space="preserve"> de </w:t>
      </w:r>
      <w:r w:rsidR="009072C3">
        <w:rPr>
          <w:rFonts w:ascii="Arial" w:eastAsia="Arial" w:hAnsi="Arial" w:cs="Arial"/>
        </w:rPr>
        <w:t>{rotas}</w:t>
      </w:r>
      <w:r>
        <w:rPr>
          <w:rFonts w:ascii="Arial" w:eastAsia="Arial" w:hAnsi="Arial" w:cs="Arial"/>
        </w:rPr>
        <w:t xml:space="preserve"> rotas/mês, a eficiência é medida pela continuidade do serviço e disponibilidade da frota. O índice de ocorrências deve ser monitorado conforme a tabela de conformidade abaixo:</w:t>
      </w:r>
    </w:p>
    <w:tbl>
      <w:tblPr>
        <w:tblStyle w:val="a2"/>
        <w:tblW w:w="80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2400"/>
        <w:gridCol w:w="2745"/>
      </w:tblGrid>
      <w:tr w:rsidR="0005218F" w14:paraId="1AB69EBD" w14:textId="77777777">
        <w:trPr>
          <w:trHeight w:val="815"/>
        </w:trPr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64D9B" w14:textId="77777777" w:rsidR="0005218F" w:rsidRDefault="003B0ED2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Indicador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0C8C" w14:textId="77777777" w:rsidR="0005218F" w:rsidRDefault="003B0ED2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Percentual de Referência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A3D83" w14:textId="29F75FF1" w:rsidR="0005218F" w:rsidRDefault="003B0ED2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Limite de Ocorrências </w:t>
            </w:r>
            <w:r w:rsidR="001A38BF" w:rsidRPr="001A38BF">
              <w:rPr>
                <w:rFonts w:ascii="Arial" w:eastAsia="Arial" w:hAnsi="Arial" w:cs="Arial"/>
                <w:b/>
                <w:bCs/>
              </w:rPr>
              <w:t>({</w:t>
            </w:r>
            <w:proofErr w:type="spellStart"/>
            <w:proofErr w:type="gramStart"/>
            <w:r w:rsidR="001A38BF" w:rsidRPr="001A38BF">
              <w:rPr>
                <w:rFonts w:ascii="Arial" w:eastAsia="Arial" w:hAnsi="Arial" w:cs="Arial"/>
                <w:b/>
                <w:bCs/>
              </w:rPr>
              <w:t>media</w:t>
            </w:r>
            <w:proofErr w:type="gramEnd"/>
            <w:r w:rsidR="001A38BF" w:rsidRPr="001A38BF">
              <w:rPr>
                <w:rFonts w:ascii="Arial" w:eastAsia="Arial" w:hAnsi="Arial" w:cs="Arial"/>
                <w:b/>
                <w:bCs/>
              </w:rPr>
              <w:t>_rotas</w:t>
            </w:r>
            <w:proofErr w:type="spellEnd"/>
            <w:r w:rsidR="001A38BF" w:rsidRPr="001A38BF">
              <w:rPr>
                <w:rFonts w:ascii="Arial" w:eastAsia="Arial" w:hAnsi="Arial" w:cs="Arial"/>
                <w:b/>
                <w:bCs/>
              </w:rPr>
              <w:t>} rotas)</w:t>
            </w:r>
          </w:p>
        </w:tc>
      </w:tr>
      <w:tr w:rsidR="0005218F" w14:paraId="089BBE55" w14:textId="77777777">
        <w:trPr>
          <w:trHeight w:val="530"/>
        </w:trPr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6B76" w14:textId="77777777" w:rsidR="0005218F" w:rsidRDefault="003B0ED2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Tolerância Máxima (SLA)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6D8D" w14:textId="77777777" w:rsidR="0005218F" w:rsidRDefault="003B0ED2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3,0%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6926A" w14:textId="1AD310AE" w:rsidR="0005218F" w:rsidRDefault="00410C4C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 w:rsidRPr="00410C4C">
              <w:rPr>
                <w:rFonts w:ascii="Arial" w:eastAsia="Arial" w:hAnsi="Arial" w:cs="Arial"/>
                <w:b/>
                <w:bCs/>
              </w:rPr>
              <w:t>Até {</w:t>
            </w:r>
            <w:proofErr w:type="spellStart"/>
            <w:r w:rsidRPr="00410C4C">
              <w:rPr>
                <w:rFonts w:ascii="Arial" w:eastAsia="Arial" w:hAnsi="Arial" w:cs="Arial"/>
                <w:b/>
                <w:bCs/>
              </w:rPr>
              <w:t>tolerancia_ocorrencias</w:t>
            </w:r>
            <w:proofErr w:type="spellEnd"/>
            <w:r w:rsidRPr="00410C4C">
              <w:rPr>
                <w:rFonts w:ascii="Arial" w:eastAsia="Arial" w:hAnsi="Arial" w:cs="Arial"/>
                <w:b/>
                <w:bCs/>
              </w:rPr>
              <w:t>} ocorrências</w:t>
            </w:r>
          </w:p>
        </w:tc>
      </w:tr>
      <w:tr w:rsidR="0005218F" w14:paraId="5EB507E0" w14:textId="77777777">
        <w:trPr>
          <w:trHeight w:val="815"/>
        </w:trPr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83D7" w14:textId="77777777" w:rsidR="0005218F" w:rsidRDefault="003B0ED2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Meta de Excelência Operacional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BBB74" w14:textId="77777777" w:rsidR="0005218F" w:rsidRDefault="003B0ED2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1,0%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31DA4" w14:textId="2A1A1FBF" w:rsidR="0005218F" w:rsidRDefault="00410C4C">
            <w:pPr>
              <w:spacing w:after="480" w:line="276" w:lineRule="auto"/>
              <w:rPr>
                <w:rFonts w:ascii="Arial" w:eastAsia="Arial" w:hAnsi="Arial" w:cs="Arial"/>
                <w:b/>
                <w:bCs/>
              </w:rPr>
            </w:pPr>
            <w:r w:rsidRPr="00410C4C">
              <w:rPr>
                <w:rFonts w:ascii="Arial" w:eastAsia="Arial" w:hAnsi="Arial" w:cs="Arial"/>
                <w:b/>
                <w:bCs/>
              </w:rPr>
              <w:t>Até {</w:t>
            </w:r>
            <w:proofErr w:type="spellStart"/>
            <w:r w:rsidRPr="00410C4C">
              <w:rPr>
                <w:rFonts w:ascii="Arial" w:eastAsia="Arial" w:hAnsi="Arial" w:cs="Arial"/>
                <w:b/>
                <w:bCs/>
              </w:rPr>
              <w:t>meta_ocorrencias</w:t>
            </w:r>
            <w:proofErr w:type="spellEnd"/>
            <w:r w:rsidRPr="00410C4C">
              <w:rPr>
                <w:rFonts w:ascii="Arial" w:eastAsia="Arial" w:hAnsi="Arial" w:cs="Arial"/>
                <w:b/>
                <w:bCs/>
              </w:rPr>
              <w:t>} ocorrências</w:t>
            </w:r>
          </w:p>
        </w:tc>
      </w:tr>
    </w:tbl>
    <w:p w14:paraId="7CA78F43" w14:textId="77777777" w:rsidR="0005218F" w:rsidRDefault="0005218F">
      <w:pPr>
        <w:spacing w:after="240" w:line="276" w:lineRule="auto"/>
        <w:rPr>
          <w:rFonts w:ascii="Arial" w:eastAsia="Arial" w:hAnsi="Arial" w:cs="Arial"/>
          <w:b/>
          <w:bCs/>
        </w:rPr>
      </w:pPr>
    </w:p>
    <w:p w14:paraId="432FECAF" w14:textId="77777777" w:rsidR="0005218F" w:rsidRDefault="003B0ED2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3. FUNDAMENTAÇÃO E FONTES TÉCNICAS</w:t>
      </w:r>
    </w:p>
    <w:p w14:paraId="2097CC6B" w14:textId="77777777" w:rsidR="0005218F" w:rsidRDefault="003B0ED2">
      <w:pPr>
        <w:spacing w:after="24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indicadores apresentados baseiam-se nos seguintes pilares de governança:</w:t>
      </w:r>
    </w:p>
    <w:p w14:paraId="7A89EC59" w14:textId="77777777" w:rsidR="0005218F" w:rsidRDefault="003B0ED2">
      <w:pPr>
        <w:spacing w:after="24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ANTP (Associação Nacional de Transportes Públicos</w:t>
      </w:r>
      <w:r>
        <w:rPr>
          <w:rFonts w:ascii="Arial" w:eastAsia="Arial" w:hAnsi="Arial" w:cs="Arial"/>
        </w:rPr>
        <w:t>): Segundo os manuais de boas práticas de gestão de frotas, operações de fretamento que seguem planos de manutenção preventiva rigorosos apresentam índices de interrupção de viagem por falha técnica inferiores a 1%.</w:t>
      </w:r>
    </w:p>
    <w:p w14:paraId="183D1D7A" w14:textId="77777777" w:rsidR="0005218F" w:rsidRDefault="003B0ED2">
      <w:pPr>
        <w:spacing w:after="24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Conformidade de Engenharia (Padrão Mercedes-Benz):</w:t>
      </w:r>
      <w:r>
        <w:rPr>
          <w:rFonts w:ascii="Arial" w:eastAsia="Arial" w:hAnsi="Arial" w:cs="Arial"/>
        </w:rPr>
        <w:t xml:space="preserve"> Os índices de disponibilidade reportados pressupõem que a manutenção segue rigorosamente os Manuais do Fabricante. A Mercedes-Benz estabelece que uma gestão de frota eficiente deve garantir uma disponibilidade técnica superior a 90%, com uma taxa de falhas mecânicas prevista entre 2,2 e 2,8 eventos mensais por chassi em regimes severos. O cumprimento desses índices garante a substituição preditiva de componentes, minimizando quebras em trânsito.</w:t>
      </w:r>
    </w:p>
    <w:p w14:paraId="7BA090A2" w14:textId="77777777" w:rsidR="0005218F" w:rsidRDefault="003B0ED2">
      <w:pPr>
        <w:spacing w:after="24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Padrões de </w:t>
      </w:r>
      <w:proofErr w:type="spellStart"/>
      <w:r>
        <w:rPr>
          <w:rFonts w:ascii="Arial" w:eastAsia="Arial" w:hAnsi="Arial" w:cs="Arial"/>
          <w:b/>
          <w:bCs/>
        </w:rPr>
        <w:t>Procurement</w:t>
      </w:r>
      <w:proofErr w:type="spellEnd"/>
      <w:r>
        <w:rPr>
          <w:rFonts w:ascii="Arial" w:eastAsia="Arial" w:hAnsi="Arial" w:cs="Arial"/>
          <w:b/>
          <w:bCs/>
        </w:rPr>
        <w:t xml:space="preserve"> Corporativo (SLA):</w:t>
      </w:r>
      <w:r>
        <w:rPr>
          <w:rFonts w:ascii="Arial" w:eastAsia="Arial" w:hAnsi="Arial" w:cs="Arial"/>
        </w:rPr>
        <w:t xml:space="preserve"> O mercado de compras de serviços logísticos utiliza o teto de 3% de variabilidade para considerar um contrato em conformidade. Acima deste índice, entende-se que há um impacto direto na produtividade e no fluxo de turnos da empresa contratante.</w:t>
      </w:r>
    </w:p>
    <w:p w14:paraId="59D98359" w14:textId="77777777" w:rsidR="0005218F" w:rsidRDefault="003B0ED2">
      <w:pPr>
        <w:spacing w:after="24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Matriz de Variabilidade Urbana:</w:t>
      </w:r>
      <w:r>
        <w:rPr>
          <w:rFonts w:ascii="Arial" w:eastAsia="Arial" w:hAnsi="Arial" w:cs="Arial"/>
        </w:rPr>
        <w:t xml:space="preserve"> O percentual aceitável de 2% a 3% é a margem estatística padrão utilizada para absorver eventos externos (trânsito, acidentes de terceiros e condições climáticas) sem comprometer a média mensal de pontualidade.</w:t>
      </w:r>
    </w:p>
    <w:p w14:paraId="0890C7C6" w14:textId="77777777" w:rsidR="0005218F" w:rsidRDefault="0005218F">
      <w:pPr>
        <w:spacing w:after="240" w:line="276" w:lineRule="auto"/>
        <w:rPr>
          <w:rFonts w:ascii="Arial" w:eastAsia="Arial" w:hAnsi="Arial" w:cs="Arial"/>
          <w:b/>
          <w:bCs/>
        </w:rPr>
      </w:pPr>
    </w:p>
    <w:p w14:paraId="354CB39F" w14:textId="77777777" w:rsidR="0005218F" w:rsidRDefault="003B0ED2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4. CONCLUSÃO OPERACIONAL</w:t>
      </w:r>
    </w:p>
    <w:p w14:paraId="5A93B98B" w14:textId="2507B74D" w:rsidR="0005218F" w:rsidRDefault="003B0ED2">
      <w:pPr>
        <w:spacing w:after="24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Em uma</w:t>
      </w:r>
      <w:r w:rsidR="00D549FE">
        <w:rPr>
          <w:rFonts w:ascii="Arial" w:eastAsia="Arial" w:hAnsi="Arial" w:cs="Arial"/>
        </w:rPr>
        <w:t xml:space="preserve"> média de</w:t>
      </w:r>
      <w:r>
        <w:rPr>
          <w:rFonts w:ascii="Arial" w:eastAsia="Arial" w:hAnsi="Arial" w:cs="Arial"/>
        </w:rPr>
        <w:t xml:space="preserve"> escala de </w:t>
      </w:r>
      <w:r w:rsidR="000226BC" w:rsidRPr="001A38BF">
        <w:rPr>
          <w:rFonts w:ascii="Arial" w:eastAsia="Arial" w:hAnsi="Arial" w:cs="Arial"/>
          <w:b/>
          <w:bCs/>
        </w:rPr>
        <w:t>({</w:t>
      </w:r>
      <w:proofErr w:type="spellStart"/>
      <w:proofErr w:type="gramStart"/>
      <w:r w:rsidR="000226BC" w:rsidRPr="001A38BF">
        <w:rPr>
          <w:rFonts w:ascii="Arial" w:eastAsia="Arial" w:hAnsi="Arial" w:cs="Arial"/>
          <w:b/>
          <w:bCs/>
        </w:rPr>
        <w:t>media</w:t>
      </w:r>
      <w:proofErr w:type="gramEnd"/>
      <w:r w:rsidR="000226BC" w:rsidRPr="001A38BF">
        <w:rPr>
          <w:rFonts w:ascii="Arial" w:eastAsia="Arial" w:hAnsi="Arial" w:cs="Arial"/>
          <w:b/>
          <w:bCs/>
        </w:rPr>
        <w:t>_rotas</w:t>
      </w:r>
      <w:proofErr w:type="spellEnd"/>
      <w:r w:rsidR="000226BC" w:rsidRPr="001A38BF">
        <w:rPr>
          <w:rFonts w:ascii="Arial" w:eastAsia="Arial" w:hAnsi="Arial" w:cs="Arial"/>
          <w:b/>
          <w:bCs/>
        </w:rPr>
        <w:t>} rotas)</w:t>
      </w:r>
      <w:r>
        <w:rPr>
          <w:rFonts w:ascii="Arial" w:eastAsia="Arial" w:hAnsi="Arial" w:cs="Arial"/>
        </w:rPr>
        <w:t xml:space="preserve"> rotas mensais, cada incidente isolado possui um peso estatístico de aproximadamente </w:t>
      </w:r>
      <w:r w:rsidR="005A1436" w:rsidRPr="005A1436">
        <w:rPr>
          <w:rFonts w:ascii="Arial" w:eastAsia="Arial" w:hAnsi="Arial" w:cs="Arial"/>
        </w:rPr>
        <w:t>{</w:t>
      </w:r>
      <w:proofErr w:type="spellStart"/>
      <w:r w:rsidR="005A1436" w:rsidRPr="005A1436">
        <w:rPr>
          <w:rFonts w:ascii="Arial" w:eastAsia="Arial" w:hAnsi="Arial" w:cs="Arial"/>
        </w:rPr>
        <w:t>peso_</w:t>
      </w:r>
      <w:proofErr w:type="gramStart"/>
      <w:r w:rsidR="005A1436" w:rsidRPr="005A1436">
        <w:rPr>
          <w:rFonts w:ascii="Arial" w:eastAsia="Arial" w:hAnsi="Arial" w:cs="Arial"/>
        </w:rPr>
        <w:t>estatistico</w:t>
      </w:r>
      <w:proofErr w:type="spellEnd"/>
      <w:r w:rsidR="005A1436" w:rsidRPr="005A1436">
        <w:rPr>
          <w:rFonts w:ascii="Arial" w:eastAsia="Arial" w:hAnsi="Arial" w:cs="Arial"/>
        </w:rPr>
        <w:t>}%</w:t>
      </w:r>
      <w:proofErr w:type="gramEnd"/>
      <w:r>
        <w:rPr>
          <w:rFonts w:ascii="Arial" w:eastAsia="Arial" w:hAnsi="Arial" w:cs="Arial"/>
        </w:rPr>
        <w:t>. A estabilidade da operação está diretamente ligada à prontidão na substituição de veículos e à manutenção rigorosa da frota.</w:t>
      </w:r>
    </w:p>
    <w:p w14:paraId="70420114" w14:textId="77777777" w:rsidR="0005218F" w:rsidRDefault="0005218F">
      <w:pPr>
        <w:spacing w:before="240" w:after="240"/>
      </w:pPr>
    </w:p>
    <w:p w14:paraId="2F305893" w14:textId="77777777" w:rsidR="0005218F" w:rsidRDefault="0005218F">
      <w:pPr>
        <w:spacing w:before="240" w:after="240"/>
      </w:pPr>
    </w:p>
    <w:p w14:paraId="6CC2C010" w14:textId="77777777" w:rsidR="0005218F" w:rsidRDefault="0005218F">
      <w:pPr>
        <w:spacing w:before="240" w:after="240"/>
      </w:pPr>
    </w:p>
    <w:p w14:paraId="064F1CA7" w14:textId="77777777" w:rsidR="0005218F" w:rsidRDefault="0005218F">
      <w:pPr>
        <w:spacing w:before="240" w:after="240"/>
      </w:pPr>
    </w:p>
    <w:p w14:paraId="240AE971" w14:textId="77777777" w:rsidR="0005218F" w:rsidRDefault="0005218F">
      <w:pPr>
        <w:spacing w:before="240" w:after="240"/>
      </w:pPr>
    </w:p>
    <w:p w14:paraId="51AA656C" w14:textId="77777777" w:rsidR="0005218F" w:rsidRDefault="0005218F">
      <w:pPr>
        <w:spacing w:before="240" w:after="240"/>
      </w:pPr>
    </w:p>
    <w:p w14:paraId="1101C41E" w14:textId="77777777" w:rsidR="0005218F" w:rsidRDefault="003B0ED2">
      <w:pPr>
        <w:spacing w:after="24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4. RELATÓRIO DE OCORRÊNCIAS</w:t>
      </w:r>
    </w:p>
    <w:p w14:paraId="3BC71E70" w14:textId="77777777" w:rsidR="007E0621" w:rsidRDefault="007E0621" w:rsidP="007E0621">
      <w:pPr>
        <w:rPr>
          <w:rFonts w:asciiTheme="minorHAnsi" w:eastAsia="Arial" w:hAnsiTheme="minorHAnsi" w:cs="Arial"/>
          <w:b/>
          <w:bCs/>
        </w:rPr>
      </w:pPr>
      <w:r w:rsidRPr="007E0621">
        <w:rPr>
          <w:rFonts w:asciiTheme="minorHAnsi" w:eastAsia="Arial" w:hAnsiTheme="minorHAnsi" w:cs="Arial"/>
          <w:b/>
          <w:bCs/>
        </w:rPr>
        <w:t>{#meses} {</w:t>
      </w:r>
      <w:proofErr w:type="spellStart"/>
      <w:r w:rsidRPr="007E0621">
        <w:rPr>
          <w:rFonts w:asciiTheme="minorHAnsi" w:eastAsia="Arial" w:hAnsiTheme="minorHAnsi" w:cs="Arial"/>
          <w:b/>
          <w:bCs/>
        </w:rPr>
        <w:t>mes</w:t>
      </w:r>
      <w:proofErr w:type="spellEnd"/>
      <w:r w:rsidRPr="007E0621">
        <w:rPr>
          <w:rFonts w:asciiTheme="minorHAnsi" w:eastAsia="Arial" w:hAnsiTheme="minorHAnsi" w:cs="Arial"/>
          <w:b/>
          <w:bCs/>
        </w:rPr>
        <w:t>} NÚMERO DE OCORRÊNCIAS: </w:t>
      </w:r>
    </w:p>
    <w:p w14:paraId="2C034503" w14:textId="77777777" w:rsidR="007E0621" w:rsidRDefault="007E0621" w:rsidP="007E0621">
      <w:pPr>
        <w:rPr>
          <w:rFonts w:asciiTheme="minorHAnsi" w:eastAsia="Arial" w:hAnsiTheme="minorHAnsi" w:cs="Arial"/>
          <w:b/>
          <w:bCs/>
        </w:rPr>
      </w:pPr>
      <w:r w:rsidRPr="007E0621">
        <w:rPr>
          <w:rFonts w:asciiTheme="minorHAnsi" w:eastAsia="Arial" w:hAnsiTheme="minorHAnsi" w:cs="Arial"/>
          <w:b/>
          <w:bCs/>
        </w:rPr>
        <w:t>{</w:t>
      </w:r>
      <w:proofErr w:type="spellStart"/>
      <w:r w:rsidRPr="007E0621">
        <w:rPr>
          <w:rFonts w:asciiTheme="minorHAnsi" w:eastAsia="Arial" w:hAnsiTheme="minorHAnsi" w:cs="Arial"/>
          <w:b/>
          <w:bCs/>
        </w:rPr>
        <w:t>ocorrencias</w:t>
      </w:r>
      <w:proofErr w:type="spellEnd"/>
      <w:r w:rsidRPr="007E0621">
        <w:rPr>
          <w:rFonts w:asciiTheme="minorHAnsi" w:eastAsia="Arial" w:hAnsiTheme="minorHAnsi" w:cs="Arial"/>
          <w:b/>
          <w:bCs/>
        </w:rPr>
        <w:t>} OCORRÊNCIA GERAL: </w:t>
      </w:r>
    </w:p>
    <w:p w14:paraId="522BC3DD" w14:textId="60E77F15" w:rsidR="007E0621" w:rsidRPr="007E0621" w:rsidRDefault="007E0621" w:rsidP="007E0621">
      <w:pPr>
        <w:rPr>
          <w:rFonts w:asciiTheme="minorHAnsi" w:eastAsia="Arial" w:hAnsiTheme="minorHAnsi" w:cs="Arial"/>
          <w:b/>
          <w:bCs/>
        </w:rPr>
      </w:pPr>
      <w:r w:rsidRPr="007E0621">
        <w:rPr>
          <w:rFonts w:asciiTheme="minorHAnsi" w:eastAsia="Arial" w:hAnsiTheme="minorHAnsi" w:cs="Arial"/>
          <w:b/>
          <w:bCs/>
        </w:rPr>
        <w:t>{meta} Classificação: {</w:t>
      </w:r>
      <w:proofErr w:type="spellStart"/>
      <w:r w:rsidRPr="007E0621">
        <w:rPr>
          <w:rFonts w:asciiTheme="minorHAnsi" w:eastAsia="Arial" w:hAnsiTheme="minorHAnsi" w:cs="Arial"/>
          <w:b/>
          <w:bCs/>
        </w:rPr>
        <w:t>nivel</w:t>
      </w:r>
      <w:proofErr w:type="spellEnd"/>
      <w:r w:rsidRPr="007E0621">
        <w:rPr>
          <w:rFonts w:asciiTheme="minorHAnsi" w:eastAsia="Arial" w:hAnsiTheme="minorHAnsi" w:cs="Arial"/>
          <w:b/>
          <w:bCs/>
        </w:rPr>
        <w:t>}</w:t>
      </w:r>
    </w:p>
    <w:p w14:paraId="7405E24E" w14:textId="77777777" w:rsidR="007E0621" w:rsidRPr="007E0621" w:rsidRDefault="007E0621" w:rsidP="007E0621">
      <w:pPr>
        <w:rPr>
          <w:rFonts w:asciiTheme="minorHAnsi" w:eastAsia="Arial" w:hAnsiTheme="minorHAnsi" w:cs="Arial"/>
          <w:b/>
          <w:bCs/>
        </w:rPr>
      </w:pPr>
      <w:r w:rsidRPr="007E0621">
        <w:rPr>
          <w:rFonts w:asciiTheme="minorHAnsi" w:eastAsia="Arial" w:hAnsiTheme="minorHAnsi" w:cs="Arial"/>
          <w:b/>
          <w:bCs/>
        </w:rPr>
        <w:t>DETALHAMENTO DE OCORRÊNCIAS: {</w:t>
      </w:r>
      <w:proofErr w:type="spellStart"/>
      <w:r w:rsidRPr="007E0621">
        <w:rPr>
          <w:rFonts w:asciiTheme="minorHAnsi" w:eastAsia="Arial" w:hAnsiTheme="minorHAnsi" w:cs="Arial"/>
          <w:b/>
          <w:bCs/>
        </w:rPr>
        <w:t>mes</w:t>
      </w:r>
      <w:proofErr w:type="spellEnd"/>
      <w:r w:rsidRPr="007E0621">
        <w:rPr>
          <w:rFonts w:asciiTheme="minorHAnsi" w:eastAsia="Arial" w:hAnsiTheme="minorHAnsi" w:cs="Arial"/>
          <w:b/>
          <w:bCs/>
        </w:rPr>
        <w:t>}</w:t>
      </w:r>
    </w:p>
    <w:p w14:paraId="5C2579F9" w14:textId="77777777" w:rsidR="005A7BB1" w:rsidRDefault="005A7BB1" w:rsidP="005A7BB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15"/>
        <w:gridCol w:w="1478"/>
        <w:gridCol w:w="1631"/>
        <w:gridCol w:w="2670"/>
      </w:tblGrid>
      <w:tr w:rsidR="005A7BB1" w14:paraId="321C16B9" w14:textId="77777777" w:rsidTr="00713ADF">
        <w:tc>
          <w:tcPr>
            <w:tcW w:w="2715" w:type="dxa"/>
            <w:vAlign w:val="center"/>
          </w:tcPr>
          <w:p w14:paraId="4572B119" w14:textId="1DEE2045" w:rsidR="005A7BB1" w:rsidRDefault="005A7BB1" w:rsidP="005A7BB1">
            <w:r>
              <w:t>DATA</w:t>
            </w:r>
          </w:p>
        </w:tc>
        <w:tc>
          <w:tcPr>
            <w:tcW w:w="1478" w:type="dxa"/>
            <w:vAlign w:val="center"/>
          </w:tcPr>
          <w:p w14:paraId="5C00D343" w14:textId="758AF79A" w:rsidR="005A7BB1" w:rsidRDefault="005A7BB1" w:rsidP="005A7BB1">
            <w:r>
              <w:t>LINHA/ROTA</w:t>
            </w:r>
          </w:p>
        </w:tc>
        <w:tc>
          <w:tcPr>
            <w:tcW w:w="1631" w:type="dxa"/>
            <w:vAlign w:val="center"/>
          </w:tcPr>
          <w:p w14:paraId="26B5A09C" w14:textId="4D5872F1" w:rsidR="005A7BB1" w:rsidRDefault="005A7BB1" w:rsidP="005A7BB1">
            <w:r>
              <w:t>DESC. OCORRÊNCIA</w:t>
            </w:r>
          </w:p>
        </w:tc>
        <w:tc>
          <w:tcPr>
            <w:tcW w:w="2670" w:type="dxa"/>
            <w:vAlign w:val="center"/>
          </w:tcPr>
          <w:p w14:paraId="20DF5066" w14:textId="32F2E298" w:rsidR="005A7BB1" w:rsidRDefault="005A7BB1" w:rsidP="005A7BB1">
            <w:r>
              <w:t>STATUS/RESOLUÇÃO</w:t>
            </w:r>
          </w:p>
        </w:tc>
      </w:tr>
      <w:tr w:rsidR="005A7BB1" w14:paraId="4B9443F3" w14:textId="77777777" w:rsidTr="00713ADF">
        <w:tc>
          <w:tcPr>
            <w:tcW w:w="2715" w:type="dxa"/>
            <w:vAlign w:val="center"/>
          </w:tcPr>
          <w:p w14:paraId="7AA07D7D" w14:textId="2EF632BF" w:rsidR="005A7BB1" w:rsidRDefault="00713ADF" w:rsidP="005A7BB1">
            <w:r w:rsidRPr="00713ADF">
              <w:t>{#lista_ocorrencias_mes}</w:t>
            </w:r>
            <w:r w:rsidRPr="00713ADF">
              <w:br/>
              <w:t>{data}</w:t>
            </w:r>
          </w:p>
        </w:tc>
        <w:tc>
          <w:tcPr>
            <w:tcW w:w="1478" w:type="dxa"/>
            <w:vAlign w:val="center"/>
          </w:tcPr>
          <w:p w14:paraId="79FB0CC8" w14:textId="5AB8162A" w:rsidR="005A7BB1" w:rsidRDefault="00713ADF" w:rsidP="005A7BB1">
            <w:r w:rsidRPr="00713ADF">
              <w:t>{</w:t>
            </w:r>
            <w:proofErr w:type="spellStart"/>
            <w:r w:rsidRPr="00713ADF">
              <w:t>linha_rota</w:t>
            </w:r>
            <w:proofErr w:type="spellEnd"/>
            <w:r w:rsidRPr="00713ADF">
              <w:t>}</w:t>
            </w:r>
          </w:p>
        </w:tc>
        <w:tc>
          <w:tcPr>
            <w:tcW w:w="1631" w:type="dxa"/>
            <w:vAlign w:val="center"/>
          </w:tcPr>
          <w:p w14:paraId="2F2655E9" w14:textId="114AB81E" w:rsidR="005A7BB1" w:rsidRDefault="00713ADF" w:rsidP="005A7BB1">
            <w:r w:rsidRPr="00713ADF">
              <w:t>{</w:t>
            </w:r>
            <w:proofErr w:type="spellStart"/>
            <w:r w:rsidRPr="00713ADF">
              <w:t>descricao</w:t>
            </w:r>
            <w:proofErr w:type="spellEnd"/>
            <w:r w:rsidRPr="00713ADF">
              <w:t>}</w:t>
            </w:r>
          </w:p>
        </w:tc>
        <w:tc>
          <w:tcPr>
            <w:tcW w:w="2670" w:type="dxa"/>
            <w:vAlign w:val="center"/>
          </w:tcPr>
          <w:p w14:paraId="6CBA8BDB" w14:textId="6EA4C39D" w:rsidR="005A7BB1" w:rsidRDefault="00713ADF" w:rsidP="005A7BB1">
            <w:r w:rsidRPr="00713ADF">
              <w:t>{status}</w:t>
            </w:r>
            <w:r w:rsidRPr="00713ADF">
              <w:br/>
              <w:t>{/</w:t>
            </w:r>
            <w:proofErr w:type="spellStart"/>
            <w:r w:rsidRPr="00713ADF">
              <w:t>lista_ocorrencias_mes</w:t>
            </w:r>
            <w:proofErr w:type="spellEnd"/>
            <w:r w:rsidRPr="00713ADF">
              <w:t>}</w:t>
            </w:r>
          </w:p>
        </w:tc>
      </w:tr>
    </w:tbl>
    <w:p w14:paraId="3BF1F9E4" w14:textId="58C32F58" w:rsidR="005A7BB1" w:rsidRPr="005A7BB1" w:rsidRDefault="00713ADF" w:rsidP="005A7BB1">
      <w:r w:rsidRPr="00713ADF">
        <w:t>**`{/</w:t>
      </w:r>
      <w:proofErr w:type="gramStart"/>
      <w:r w:rsidRPr="00713ADF">
        <w:t>meses}`</w:t>
      </w:r>
      <w:proofErr w:type="gramEnd"/>
      <w:r w:rsidRPr="00713ADF">
        <w:t>**</w:t>
      </w:r>
    </w:p>
    <w:sectPr w:rsidR="005A7BB1" w:rsidRPr="005A7BB1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662BB" w14:textId="77777777" w:rsidR="00143A5B" w:rsidRDefault="00143A5B">
      <w:pPr>
        <w:spacing w:after="0" w:line="240" w:lineRule="auto"/>
      </w:pPr>
      <w:r>
        <w:separator/>
      </w:r>
    </w:p>
  </w:endnote>
  <w:endnote w:type="continuationSeparator" w:id="0">
    <w:p w14:paraId="760D7C14" w14:textId="77777777" w:rsidR="00143A5B" w:rsidRDefault="0014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679CE06-BBD3-4E85-B48A-986B75AA2B46}"/>
    <w:embedBold r:id="rId2" w:fontKey="{97B0E086-A17D-44B2-82EF-747D3CAB08A8}"/>
    <w:embedItalic r:id="rId3" w:fontKey="{D4E59D6B-C2D6-4486-904D-49656028773D}"/>
    <w:embedBoldItalic r:id="rId4" w:fontKey="{F5276289-A522-4CC4-B0C3-CF121CE9EFF7}"/>
  </w:font>
  <w:font w:name="Play">
    <w:charset w:val="00"/>
    <w:family w:val="auto"/>
    <w:pitch w:val="default"/>
    <w:embedRegular r:id="rId5" w:fontKey="{D3366884-96BA-4526-AF8B-F4AC667FA0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58FC632-7CEA-430E-98A2-3986BF1EEB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4E5F4" w14:textId="77777777" w:rsidR="00143A5B" w:rsidRDefault="00143A5B">
      <w:pPr>
        <w:spacing w:after="0" w:line="240" w:lineRule="auto"/>
      </w:pPr>
      <w:r>
        <w:separator/>
      </w:r>
    </w:p>
  </w:footnote>
  <w:footnote w:type="continuationSeparator" w:id="0">
    <w:p w14:paraId="06714D17" w14:textId="77777777" w:rsidR="00143A5B" w:rsidRDefault="0014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7C615" w14:textId="6A922B4A" w:rsidR="0005218F" w:rsidRDefault="00B9374F">
    <w:r w:rsidRPr="00B9374F">
      <w:t>{%logo}</w:t>
    </w:r>
    <w:r w:rsidR="0009751F">
      <w:rPr>
        <w:noProof/>
      </w:rPr>
      <w:drawing>
        <wp:anchor distT="0" distB="0" distL="114300" distR="114300" simplePos="0" relativeHeight="251658240" behindDoc="0" locked="0" layoutInCell="1" allowOverlap="1" wp14:anchorId="6687395C" wp14:editId="0384573F">
          <wp:simplePos x="0" y="0"/>
          <wp:positionH relativeFrom="column">
            <wp:posOffset>5396865</wp:posOffset>
          </wp:positionH>
          <wp:positionV relativeFrom="paragraph">
            <wp:posOffset>-327660</wp:posOffset>
          </wp:positionV>
          <wp:extent cx="723900" cy="723900"/>
          <wp:effectExtent l="0" t="0" r="0" b="0"/>
          <wp:wrapNone/>
          <wp:docPr id="1025741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18F"/>
    <w:rsid w:val="000226BC"/>
    <w:rsid w:val="0005218F"/>
    <w:rsid w:val="000628F0"/>
    <w:rsid w:val="0009751F"/>
    <w:rsid w:val="00107CBC"/>
    <w:rsid w:val="00143A5B"/>
    <w:rsid w:val="001859FA"/>
    <w:rsid w:val="001A38BF"/>
    <w:rsid w:val="001B2612"/>
    <w:rsid w:val="002D1C78"/>
    <w:rsid w:val="00364447"/>
    <w:rsid w:val="003B0ED2"/>
    <w:rsid w:val="00410C4C"/>
    <w:rsid w:val="004D6EF6"/>
    <w:rsid w:val="005A1436"/>
    <w:rsid w:val="005A7BB1"/>
    <w:rsid w:val="00713ADF"/>
    <w:rsid w:val="007B3E4C"/>
    <w:rsid w:val="007E0621"/>
    <w:rsid w:val="008400B1"/>
    <w:rsid w:val="009072C3"/>
    <w:rsid w:val="0091456D"/>
    <w:rsid w:val="00985262"/>
    <w:rsid w:val="00B9374F"/>
    <w:rsid w:val="00BB4642"/>
    <w:rsid w:val="00BD0FF9"/>
    <w:rsid w:val="00C87D23"/>
    <w:rsid w:val="00D549FE"/>
    <w:rsid w:val="00DD4DD1"/>
    <w:rsid w:val="00E77BCD"/>
    <w:rsid w:val="00F4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F8714"/>
  <w15:docId w15:val="{D2F00C7F-CFF9-4DBA-89FB-DC3D1A69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6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sid w:val="00925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925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rsid w:val="00925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925A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925A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925A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5A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5A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5A87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92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92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5A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5A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5A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5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5A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5A87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975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9751F"/>
  </w:style>
  <w:style w:type="paragraph" w:styleId="Rodap">
    <w:name w:val="footer"/>
    <w:basedOn w:val="Normal"/>
    <w:link w:val="RodapChar"/>
    <w:uiPriority w:val="99"/>
    <w:unhideWhenUsed/>
    <w:rsid w:val="000975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9751F"/>
  </w:style>
  <w:style w:type="table" w:styleId="Tabelacomgrade">
    <w:name w:val="Table Grid"/>
    <w:basedOn w:val="Tabelanormal"/>
    <w:uiPriority w:val="39"/>
    <w:rsid w:val="005A7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uYyO0QFxCPIHBS6sFXmkmG5SA==">CgMxLjAyDmguMWd4Y21jOXQ3MTg1Mg5oLmRkMHo3emx4Y2RyejIOaC5yazR0dGRkZXF1Z2s4AHIhMXNGOHFZdkpDQWRDdjJBNjhNczIwUHhtQk9UZ211X3Rt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460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Pacheco</dc:creator>
  <cp:lastModifiedBy>Raphael Maciel Operacional 4</cp:lastModifiedBy>
  <cp:revision>20</cp:revision>
  <dcterms:created xsi:type="dcterms:W3CDTF">2026-03-10T13:02:00Z</dcterms:created>
  <dcterms:modified xsi:type="dcterms:W3CDTF">2026-06-15T15:12:00Z</dcterms:modified>
</cp:coreProperties>
</file>