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1673A8" w14:textId="77777777" w:rsidR="00E06ADC" w:rsidRDefault="00E06ADC" w:rsidP="00E06ADC">
      <w:pPr>
        <w:spacing w:after="0" w:line="240" w:lineRule="auto"/>
        <w:rPr>
          <w:rFonts w:ascii="Times New Roman" w:hAnsi="Times New Roman" w:cs="Times New Roman"/>
          <w:sz w:val="24"/>
          <w:szCs w:val="24"/>
        </w:rPr>
      </w:pPr>
      <w:bookmarkStart w:id="0" w:name="_Hlk226449565"/>
      <w:bookmarkEnd w:id="0"/>
    </w:p>
    <w:p w14:paraId="0338D7E3" w14:textId="77777777" w:rsidR="00E06ADC" w:rsidRDefault="00E06ADC" w:rsidP="00E06ADC">
      <w:pPr>
        <w:spacing w:after="0" w:line="240" w:lineRule="auto"/>
        <w:rPr>
          <w:rFonts w:ascii="Times New Roman" w:hAnsi="Times New Roman" w:cs="Times New Roman"/>
          <w:sz w:val="24"/>
          <w:szCs w:val="24"/>
        </w:rPr>
      </w:pPr>
    </w:p>
    <w:p w14:paraId="50A10562" w14:textId="77777777" w:rsidR="00E06ADC" w:rsidRDefault="00E06ADC" w:rsidP="00E06ADC">
      <w:pPr>
        <w:spacing w:after="0" w:line="240" w:lineRule="auto"/>
        <w:rPr>
          <w:rFonts w:ascii="Times New Roman" w:hAnsi="Times New Roman" w:cs="Times New Roman"/>
          <w:sz w:val="24"/>
          <w:szCs w:val="24"/>
        </w:rPr>
      </w:pPr>
    </w:p>
    <w:p w14:paraId="72C3A78B" w14:textId="6D3F5FC2" w:rsidR="00E06ADC" w:rsidRDefault="00E06ADC" w:rsidP="00E06ADC">
      <w:pPr>
        <w:spacing w:after="0" w:line="240" w:lineRule="auto"/>
        <w:rPr>
          <w:rFonts w:ascii="Times New Roman" w:hAnsi="Times New Roman" w:cs="Times New Roman"/>
          <w:sz w:val="24"/>
          <w:szCs w:val="24"/>
        </w:rPr>
      </w:pPr>
    </w:p>
    <w:p w14:paraId="33498845" w14:textId="25B36B81" w:rsidR="00E06ADC" w:rsidRDefault="00E06ADC" w:rsidP="00E06ADC">
      <w:pPr>
        <w:spacing w:after="0" w:line="240" w:lineRule="auto"/>
        <w:rPr>
          <w:rFonts w:ascii="Times New Roman" w:hAnsi="Times New Roman" w:cs="Times New Roman"/>
          <w:sz w:val="24"/>
          <w:szCs w:val="24"/>
        </w:rPr>
      </w:pPr>
    </w:p>
    <w:p w14:paraId="6F2FF0A1" w14:textId="1D2F363E" w:rsidR="00E06ADC" w:rsidRDefault="00E06ADC" w:rsidP="00E06ADC">
      <w:pPr>
        <w:spacing w:after="0" w:line="240" w:lineRule="auto"/>
        <w:rPr>
          <w:rFonts w:ascii="Times New Roman" w:hAnsi="Times New Roman" w:cs="Times New Roman"/>
          <w:sz w:val="24"/>
          <w:szCs w:val="24"/>
        </w:rPr>
      </w:pPr>
    </w:p>
    <w:p w14:paraId="3740B5C6" w14:textId="488A512F" w:rsidR="00E06ADC" w:rsidRDefault="00E06ADC" w:rsidP="00E06ADC">
      <w:pPr>
        <w:spacing w:after="0" w:line="240" w:lineRule="auto"/>
        <w:rPr>
          <w:rFonts w:ascii="Times New Roman" w:hAnsi="Times New Roman" w:cs="Times New Roman"/>
          <w:sz w:val="24"/>
          <w:szCs w:val="24"/>
        </w:rPr>
      </w:pPr>
    </w:p>
    <w:p w14:paraId="7D595342" w14:textId="66DC0D5A" w:rsidR="00E06ADC" w:rsidRDefault="00E06ADC" w:rsidP="00E06ADC">
      <w:pPr>
        <w:spacing w:after="0" w:line="240" w:lineRule="auto"/>
        <w:rPr>
          <w:rFonts w:ascii="Times New Roman" w:hAnsi="Times New Roman" w:cs="Times New Roman"/>
          <w:sz w:val="24"/>
          <w:szCs w:val="24"/>
        </w:rPr>
      </w:pPr>
    </w:p>
    <w:p w14:paraId="22F911A2" w14:textId="77777777" w:rsidR="00E06ADC" w:rsidRDefault="00E06ADC" w:rsidP="00E06ADC">
      <w:pPr>
        <w:spacing w:after="0" w:line="240" w:lineRule="auto"/>
        <w:rPr>
          <w:rFonts w:ascii="Times New Roman" w:hAnsi="Times New Roman" w:cs="Times New Roman"/>
          <w:sz w:val="24"/>
          <w:szCs w:val="24"/>
        </w:rPr>
      </w:pPr>
    </w:p>
    <w:p w14:paraId="65B27E0F" w14:textId="0B9B03B5" w:rsidR="00E06ADC" w:rsidRDefault="00E06ADC" w:rsidP="00E06ADC">
      <w:pPr>
        <w:spacing w:after="0" w:line="240" w:lineRule="auto"/>
        <w:rPr>
          <w:rFonts w:ascii="Times New Roman" w:hAnsi="Times New Roman" w:cs="Times New Roman"/>
          <w:sz w:val="24"/>
          <w:szCs w:val="24"/>
        </w:rPr>
      </w:pPr>
    </w:p>
    <w:p w14:paraId="54E9ECB4" w14:textId="2D2A86D7" w:rsidR="00E06ADC" w:rsidRDefault="00E06ADC" w:rsidP="00E06ADC">
      <w:pPr>
        <w:spacing w:after="0" w:line="240" w:lineRule="auto"/>
        <w:rPr>
          <w:rFonts w:ascii="Times New Roman" w:hAnsi="Times New Roman" w:cs="Times New Roman"/>
          <w:sz w:val="24"/>
          <w:szCs w:val="24"/>
        </w:rPr>
      </w:pPr>
    </w:p>
    <w:p w14:paraId="5383AA97" w14:textId="77777777" w:rsidR="00E06ADC" w:rsidRDefault="00E06ADC" w:rsidP="00E06ADC">
      <w:pPr>
        <w:spacing w:after="0" w:line="240" w:lineRule="auto"/>
        <w:rPr>
          <w:rFonts w:ascii="Times New Roman" w:hAnsi="Times New Roman" w:cs="Times New Roman"/>
          <w:sz w:val="24"/>
          <w:szCs w:val="24"/>
        </w:rPr>
      </w:pPr>
    </w:p>
    <w:p w14:paraId="7BFF65A7" w14:textId="3B3A0751" w:rsidR="00E06ADC" w:rsidRPr="00E06ADC" w:rsidRDefault="002168A4" w:rsidP="00E06ADC">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t xml:space="preserve">Project </w:t>
      </w:r>
      <w:r w:rsidR="00E06ADC" w:rsidRPr="00E06ADC">
        <w:rPr>
          <w:rFonts w:ascii="Times New Roman" w:hAnsi="Times New Roman" w:cs="Times New Roman"/>
          <w:b/>
          <w:bCs/>
          <w:sz w:val="24"/>
          <w:szCs w:val="24"/>
        </w:rPr>
        <w:t xml:space="preserve">Proposal: </w:t>
      </w:r>
      <w:r w:rsidR="00E06ADC" w:rsidRPr="00E06ADC">
        <w:rPr>
          <w:rFonts w:ascii="Times New Roman" w:hAnsi="Times New Roman" w:cs="Times New Roman"/>
          <w:b/>
          <w:bCs/>
          <w:sz w:val="24"/>
          <w:szCs w:val="24"/>
        </w:rPr>
        <w:t xml:space="preserve">Habitat </w:t>
      </w:r>
      <w:r w:rsidR="00E06ADC" w:rsidRPr="00E06ADC">
        <w:rPr>
          <w:rFonts w:ascii="Times New Roman" w:hAnsi="Times New Roman" w:cs="Times New Roman"/>
          <w:b/>
          <w:bCs/>
          <w:sz w:val="24"/>
          <w:szCs w:val="24"/>
        </w:rPr>
        <w:t>S</w:t>
      </w:r>
      <w:r w:rsidR="00E06ADC" w:rsidRPr="00E06ADC">
        <w:rPr>
          <w:rFonts w:ascii="Times New Roman" w:hAnsi="Times New Roman" w:cs="Times New Roman"/>
          <w:b/>
          <w:bCs/>
          <w:sz w:val="24"/>
          <w:szCs w:val="24"/>
        </w:rPr>
        <w:t xml:space="preserve">uitability </w:t>
      </w:r>
      <w:r w:rsidR="00E06ADC" w:rsidRPr="00E06ADC">
        <w:rPr>
          <w:rFonts w:ascii="Times New Roman" w:hAnsi="Times New Roman" w:cs="Times New Roman"/>
          <w:b/>
          <w:bCs/>
          <w:sz w:val="24"/>
          <w:szCs w:val="24"/>
        </w:rPr>
        <w:t>A</w:t>
      </w:r>
      <w:r w:rsidR="00E06ADC" w:rsidRPr="00E06ADC">
        <w:rPr>
          <w:rFonts w:ascii="Times New Roman" w:hAnsi="Times New Roman" w:cs="Times New Roman"/>
          <w:b/>
          <w:bCs/>
          <w:sz w:val="24"/>
          <w:szCs w:val="24"/>
        </w:rPr>
        <w:t>nalysis</w:t>
      </w:r>
      <w:r w:rsidR="00E06ADC" w:rsidRPr="00E06ADC">
        <w:rPr>
          <w:rFonts w:ascii="Times New Roman" w:hAnsi="Times New Roman" w:cs="Times New Roman"/>
          <w:b/>
          <w:bCs/>
          <w:sz w:val="24"/>
          <w:szCs w:val="24"/>
        </w:rPr>
        <w:t xml:space="preserve"> for the Elusive </w:t>
      </w:r>
    </w:p>
    <w:p w14:paraId="400EF07D" w14:textId="7D343D71" w:rsidR="00E06ADC" w:rsidRDefault="00E06ADC" w:rsidP="00E06ADC">
      <w:pPr>
        <w:spacing w:after="0" w:line="240" w:lineRule="auto"/>
        <w:jc w:val="center"/>
        <w:rPr>
          <w:rFonts w:ascii="Times New Roman" w:hAnsi="Times New Roman" w:cs="Times New Roman"/>
          <w:b/>
          <w:bCs/>
          <w:sz w:val="24"/>
          <w:szCs w:val="24"/>
        </w:rPr>
      </w:pPr>
      <w:r w:rsidRPr="00E06ADC">
        <w:rPr>
          <w:rFonts w:ascii="Times New Roman" w:hAnsi="Times New Roman" w:cs="Times New Roman"/>
          <w:b/>
          <w:bCs/>
          <w:sz w:val="24"/>
          <w:szCs w:val="24"/>
        </w:rPr>
        <w:t>Red Hills Salamander</w:t>
      </w:r>
      <w:r w:rsidRPr="00E06ADC">
        <w:rPr>
          <w:rFonts w:ascii="Times New Roman" w:hAnsi="Times New Roman" w:cs="Times New Roman"/>
          <w:b/>
          <w:bCs/>
          <w:sz w:val="24"/>
          <w:szCs w:val="24"/>
        </w:rPr>
        <w:t xml:space="preserve"> </w:t>
      </w:r>
      <w:r w:rsidRPr="00E06ADC">
        <w:rPr>
          <w:rFonts w:ascii="Times New Roman" w:hAnsi="Times New Roman" w:cs="Times New Roman"/>
          <w:b/>
          <w:bCs/>
          <w:sz w:val="24"/>
          <w:szCs w:val="24"/>
        </w:rPr>
        <w:t>(</w:t>
      </w:r>
      <w:r w:rsidRPr="00E06ADC">
        <w:rPr>
          <w:rFonts w:ascii="Times New Roman" w:hAnsi="Times New Roman" w:cs="Times New Roman"/>
          <w:b/>
          <w:bCs/>
          <w:i/>
          <w:iCs/>
          <w:sz w:val="24"/>
          <w:szCs w:val="24"/>
        </w:rPr>
        <w:t>Phaeognathus hubrichti</w:t>
      </w:r>
      <w:r w:rsidRPr="00E06ADC">
        <w:rPr>
          <w:rFonts w:ascii="Times New Roman" w:hAnsi="Times New Roman" w:cs="Times New Roman"/>
          <w:b/>
          <w:bCs/>
          <w:sz w:val="24"/>
          <w:szCs w:val="24"/>
        </w:rPr>
        <w:t>)</w:t>
      </w:r>
    </w:p>
    <w:p w14:paraId="5826090B" w14:textId="4635C18A" w:rsidR="00E06ADC" w:rsidRDefault="00E06ADC" w:rsidP="00E06ADC">
      <w:pPr>
        <w:spacing w:after="0" w:line="240" w:lineRule="auto"/>
        <w:jc w:val="center"/>
        <w:rPr>
          <w:rFonts w:ascii="Times New Roman" w:hAnsi="Times New Roman" w:cs="Times New Roman"/>
          <w:b/>
          <w:bCs/>
          <w:sz w:val="24"/>
          <w:szCs w:val="24"/>
        </w:rPr>
      </w:pPr>
    </w:p>
    <w:p w14:paraId="174E9D1B" w14:textId="691818C0" w:rsidR="00E06ADC" w:rsidRDefault="00E06ADC" w:rsidP="00E0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Coral Quering</w:t>
      </w:r>
    </w:p>
    <w:p w14:paraId="5C7A7E8D" w14:textId="55A172D1" w:rsidR="00E06ADC" w:rsidRDefault="00E06ADC" w:rsidP="00E0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Department of Biological Sciences, University of Alabama in Huntsville</w:t>
      </w:r>
    </w:p>
    <w:p w14:paraId="2DBE9026" w14:textId="17EB3BA9" w:rsidR="00E06ADC" w:rsidRDefault="00E06ADC" w:rsidP="00E0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AES 408: Python for GIS</w:t>
      </w:r>
    </w:p>
    <w:p w14:paraId="365C8BAD" w14:textId="2B3AD0AD" w:rsidR="00E06ADC" w:rsidRDefault="00E06ADC" w:rsidP="00E0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Dr. Sean Freeman</w:t>
      </w:r>
    </w:p>
    <w:p w14:paraId="0A644455" w14:textId="4EDD953F" w:rsidR="00E06ADC" w:rsidRPr="00E06ADC" w:rsidRDefault="00E06ADC" w:rsidP="00E06ADC">
      <w:pPr>
        <w:spacing w:after="0" w:line="240" w:lineRule="auto"/>
        <w:jc w:val="center"/>
        <w:rPr>
          <w:rFonts w:ascii="Times New Roman" w:hAnsi="Times New Roman" w:cs="Times New Roman"/>
          <w:sz w:val="24"/>
          <w:szCs w:val="24"/>
        </w:rPr>
      </w:pPr>
      <w:r>
        <w:rPr>
          <w:rFonts w:ascii="Times New Roman" w:hAnsi="Times New Roman" w:cs="Times New Roman"/>
          <w:sz w:val="24"/>
          <w:szCs w:val="24"/>
        </w:rPr>
        <w:t>07 March 2026</w:t>
      </w:r>
    </w:p>
    <w:p w14:paraId="06A73A74" w14:textId="77777777" w:rsidR="00E06ADC" w:rsidRDefault="00E06ADC" w:rsidP="00E06ADC">
      <w:pPr>
        <w:spacing w:after="0" w:line="240" w:lineRule="auto"/>
        <w:rPr>
          <w:rFonts w:ascii="Times New Roman" w:hAnsi="Times New Roman" w:cs="Times New Roman"/>
          <w:sz w:val="24"/>
          <w:szCs w:val="24"/>
        </w:rPr>
      </w:pPr>
    </w:p>
    <w:p w14:paraId="4EAEF2E8" w14:textId="182CC0D5" w:rsidR="00E06ADC" w:rsidRDefault="00E06ADC" w:rsidP="00E06ADC">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20B30973" w14:textId="7825ED97" w:rsidR="002168A4" w:rsidRPr="00E06ADC" w:rsidRDefault="002168A4" w:rsidP="002168A4">
      <w:pPr>
        <w:spacing w:after="0" w:line="240" w:lineRule="auto"/>
        <w:jc w:val="center"/>
        <w:rPr>
          <w:rFonts w:ascii="Times New Roman" w:hAnsi="Times New Roman" w:cs="Times New Roman"/>
          <w:b/>
          <w:bCs/>
          <w:sz w:val="24"/>
          <w:szCs w:val="24"/>
        </w:rPr>
      </w:pPr>
      <w:r>
        <w:rPr>
          <w:rFonts w:ascii="Times New Roman" w:hAnsi="Times New Roman" w:cs="Times New Roman"/>
          <w:b/>
          <w:bCs/>
          <w:sz w:val="24"/>
          <w:szCs w:val="24"/>
        </w:rPr>
        <w:lastRenderedPageBreak/>
        <w:t xml:space="preserve">Project </w:t>
      </w:r>
      <w:r w:rsidRPr="00E06ADC">
        <w:rPr>
          <w:rFonts w:ascii="Times New Roman" w:hAnsi="Times New Roman" w:cs="Times New Roman"/>
          <w:b/>
          <w:bCs/>
          <w:sz w:val="24"/>
          <w:szCs w:val="24"/>
        </w:rPr>
        <w:t>Proposal: Habitat Suitability Analysis for the Elusive</w:t>
      </w:r>
    </w:p>
    <w:p w14:paraId="7B705D2A" w14:textId="6218C419" w:rsidR="002168A4" w:rsidRDefault="002168A4" w:rsidP="002168A4">
      <w:pPr>
        <w:spacing w:after="0" w:line="240" w:lineRule="auto"/>
        <w:jc w:val="center"/>
        <w:rPr>
          <w:rFonts w:ascii="Times New Roman" w:hAnsi="Times New Roman" w:cs="Times New Roman"/>
          <w:b/>
          <w:bCs/>
          <w:sz w:val="24"/>
          <w:szCs w:val="24"/>
        </w:rPr>
      </w:pPr>
      <w:r w:rsidRPr="00E06ADC">
        <w:rPr>
          <w:rFonts w:ascii="Times New Roman" w:hAnsi="Times New Roman" w:cs="Times New Roman"/>
          <w:b/>
          <w:bCs/>
          <w:sz w:val="24"/>
          <w:szCs w:val="24"/>
        </w:rPr>
        <w:t>Red Hills Salamander (</w:t>
      </w:r>
      <w:r w:rsidRPr="00E06ADC">
        <w:rPr>
          <w:rFonts w:ascii="Times New Roman" w:hAnsi="Times New Roman" w:cs="Times New Roman"/>
          <w:b/>
          <w:bCs/>
          <w:i/>
          <w:iCs/>
          <w:sz w:val="24"/>
          <w:szCs w:val="24"/>
        </w:rPr>
        <w:t>Phaeognathus hubrichti</w:t>
      </w:r>
      <w:r w:rsidRPr="00E06ADC">
        <w:rPr>
          <w:rFonts w:ascii="Times New Roman" w:hAnsi="Times New Roman" w:cs="Times New Roman"/>
          <w:b/>
          <w:bCs/>
          <w:sz w:val="24"/>
          <w:szCs w:val="24"/>
        </w:rPr>
        <w:t>)</w:t>
      </w:r>
    </w:p>
    <w:p w14:paraId="6B27D1DD" w14:textId="71AB02DE" w:rsidR="002168A4" w:rsidRDefault="002168A4" w:rsidP="002168A4">
      <w:pPr>
        <w:spacing w:after="0" w:line="240" w:lineRule="auto"/>
        <w:jc w:val="center"/>
        <w:rPr>
          <w:rFonts w:ascii="Times New Roman" w:hAnsi="Times New Roman" w:cs="Times New Roman"/>
          <w:b/>
          <w:bCs/>
          <w:sz w:val="24"/>
          <w:szCs w:val="24"/>
        </w:rPr>
      </w:pPr>
    </w:p>
    <w:p w14:paraId="4899FAF4" w14:textId="152D56E7" w:rsidR="002168A4" w:rsidRDefault="00A37ABD" w:rsidP="002168A4">
      <w:pPr>
        <w:spacing w:after="0" w:line="240" w:lineRule="auto"/>
        <w:rPr>
          <w:rFonts w:ascii="Times New Roman" w:hAnsi="Times New Roman" w:cs="Times New Roman"/>
          <w:b/>
          <w:bCs/>
          <w:sz w:val="24"/>
          <w:szCs w:val="24"/>
        </w:rPr>
      </w:pPr>
      <w:r>
        <w:rPr>
          <w:rFonts w:ascii="Times New Roman" w:hAnsi="Times New Roman" w:cs="Times New Roman"/>
          <w:noProof/>
          <w:sz w:val="24"/>
          <w:szCs w:val="24"/>
        </w:rPr>
        <w:drawing>
          <wp:anchor distT="0" distB="0" distL="114300" distR="114300" simplePos="0" relativeHeight="251658240" behindDoc="1" locked="0" layoutInCell="1" allowOverlap="1" wp14:anchorId="5103C0AC" wp14:editId="076BA7F9">
            <wp:simplePos x="0" y="0"/>
            <wp:positionH relativeFrom="margin">
              <wp:align>right</wp:align>
            </wp:positionH>
            <wp:positionV relativeFrom="paragraph">
              <wp:posOffset>7620</wp:posOffset>
            </wp:positionV>
            <wp:extent cx="2843784" cy="1892808"/>
            <wp:effectExtent l="0" t="0" r="0" b="0"/>
            <wp:wrapTight wrapText="left">
              <wp:wrapPolygon edited="0">
                <wp:start x="145" y="0"/>
                <wp:lineTo x="289" y="21310"/>
                <wp:lineTo x="21417" y="21310"/>
                <wp:lineTo x="21417" y="0"/>
                <wp:lineTo x="145"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rotWithShape="1">
                    <a:blip r:embed="rId7" cstate="print">
                      <a:extLst>
                        <a:ext uri="{28A0092B-C50C-407E-A947-70E740481C1C}">
                          <a14:useLocalDpi xmlns:a14="http://schemas.microsoft.com/office/drawing/2010/main" val="0"/>
                        </a:ext>
                      </a:extLst>
                    </a:blip>
                    <a:srcRect l="-1980" t="-1980" r="-1980" b="-1980"/>
                    <a:stretch/>
                  </pic:blipFill>
                  <pic:spPr>
                    <a:xfrm>
                      <a:off x="0" y="0"/>
                      <a:ext cx="2843784" cy="1892808"/>
                    </a:xfrm>
                    <a:prstGeom prst="rect">
                      <a:avLst/>
                    </a:prstGeom>
                  </pic:spPr>
                </pic:pic>
              </a:graphicData>
            </a:graphic>
            <wp14:sizeRelH relativeFrom="margin">
              <wp14:pctWidth>0</wp14:pctWidth>
            </wp14:sizeRelH>
            <wp14:sizeRelV relativeFrom="margin">
              <wp14:pctHeight>0</wp14:pctHeight>
            </wp14:sizeRelV>
          </wp:anchor>
        </w:drawing>
      </w:r>
      <w:r w:rsidR="002168A4">
        <w:rPr>
          <w:rFonts w:ascii="Times New Roman" w:hAnsi="Times New Roman" w:cs="Times New Roman"/>
          <w:b/>
          <w:bCs/>
          <w:sz w:val="24"/>
          <w:szCs w:val="24"/>
        </w:rPr>
        <w:t>Project Overview</w:t>
      </w:r>
    </w:p>
    <w:p w14:paraId="6929316D" w14:textId="07730498" w:rsidR="002168A4" w:rsidRDefault="00A37ABD" w:rsidP="00A37ABD">
      <w:pPr>
        <w:spacing w:after="0" w:line="240" w:lineRule="auto"/>
        <w:rPr>
          <w:rFonts w:ascii="Times New Roman" w:hAnsi="Times New Roman" w:cs="Times New Roman"/>
          <w:sz w:val="24"/>
          <w:szCs w:val="24"/>
        </w:rPr>
      </w:pPr>
      <w:r>
        <w:rPr>
          <w:noProof/>
        </w:rPr>
        <mc:AlternateContent>
          <mc:Choice Requires="wps">
            <w:drawing>
              <wp:anchor distT="0" distB="0" distL="114300" distR="114300" simplePos="0" relativeHeight="251660288" behindDoc="1" locked="0" layoutInCell="1" allowOverlap="1" wp14:anchorId="6DBF8380" wp14:editId="1F0FBDDF">
                <wp:simplePos x="0" y="0"/>
                <wp:positionH relativeFrom="margin">
                  <wp:align>right</wp:align>
                </wp:positionH>
                <wp:positionV relativeFrom="paragraph">
                  <wp:posOffset>1680210</wp:posOffset>
                </wp:positionV>
                <wp:extent cx="2776855" cy="635"/>
                <wp:effectExtent l="0" t="0" r="4445" b="0"/>
                <wp:wrapTight wrapText="bothSides">
                  <wp:wrapPolygon edited="0">
                    <wp:start x="0" y="0"/>
                    <wp:lineTo x="0" y="19591"/>
                    <wp:lineTo x="21486" y="19591"/>
                    <wp:lineTo x="21486" y="0"/>
                    <wp:lineTo x="0" y="0"/>
                  </wp:wrapPolygon>
                </wp:wrapTight>
                <wp:docPr id="3" name="Text Box 3"/>
                <wp:cNvGraphicFramePr/>
                <a:graphic xmlns:a="http://schemas.openxmlformats.org/drawingml/2006/main">
                  <a:graphicData uri="http://schemas.microsoft.com/office/word/2010/wordprocessingShape">
                    <wps:wsp>
                      <wps:cNvSpPr txBox="1"/>
                      <wps:spPr>
                        <a:xfrm>
                          <a:off x="0" y="0"/>
                          <a:ext cx="2776855" cy="635"/>
                        </a:xfrm>
                        <a:prstGeom prst="rect">
                          <a:avLst/>
                        </a:prstGeom>
                        <a:solidFill>
                          <a:prstClr val="white"/>
                        </a:solidFill>
                        <a:ln>
                          <a:noFill/>
                        </a:ln>
                      </wps:spPr>
                      <wps:txbx>
                        <w:txbxContent>
                          <w:p w14:paraId="76926906" w14:textId="56C57BA9" w:rsidR="002168A4" w:rsidRPr="002168A4" w:rsidRDefault="002168A4" w:rsidP="002168A4">
                            <w:pPr>
                              <w:pStyle w:val="Caption"/>
                              <w:rPr>
                                <w:rFonts w:ascii="Times New Roman" w:hAnsi="Times New Roman" w:cs="Times New Roman"/>
                                <w:i w:val="0"/>
                                <w:iCs w:val="0"/>
                                <w:noProof/>
                                <w:color w:val="auto"/>
                                <w:sz w:val="20"/>
                                <w:szCs w:val="20"/>
                              </w:rPr>
                            </w:pPr>
                            <w:r w:rsidRPr="002168A4">
                              <w:rPr>
                                <w:rFonts w:ascii="Times New Roman" w:hAnsi="Times New Roman" w:cs="Times New Roman"/>
                                <w:i w:val="0"/>
                                <w:iCs w:val="0"/>
                                <w:color w:val="auto"/>
                                <w:sz w:val="20"/>
                                <w:szCs w:val="20"/>
                              </w:rPr>
                              <w:t xml:space="preserve">Figure </w:t>
                            </w:r>
                            <w:r w:rsidRPr="002168A4">
                              <w:rPr>
                                <w:rFonts w:ascii="Times New Roman" w:hAnsi="Times New Roman" w:cs="Times New Roman"/>
                                <w:i w:val="0"/>
                                <w:iCs w:val="0"/>
                                <w:color w:val="auto"/>
                                <w:sz w:val="20"/>
                                <w:szCs w:val="20"/>
                              </w:rPr>
                              <w:fldChar w:fldCharType="begin"/>
                            </w:r>
                            <w:r w:rsidRPr="002168A4">
                              <w:rPr>
                                <w:rFonts w:ascii="Times New Roman" w:hAnsi="Times New Roman" w:cs="Times New Roman"/>
                                <w:i w:val="0"/>
                                <w:iCs w:val="0"/>
                                <w:color w:val="auto"/>
                                <w:sz w:val="20"/>
                                <w:szCs w:val="20"/>
                              </w:rPr>
                              <w:instrText xml:space="preserve"> SEQ Figure \* ARABIC </w:instrText>
                            </w:r>
                            <w:r w:rsidRPr="002168A4">
                              <w:rPr>
                                <w:rFonts w:ascii="Times New Roman" w:hAnsi="Times New Roman" w:cs="Times New Roman"/>
                                <w:i w:val="0"/>
                                <w:iCs w:val="0"/>
                                <w:color w:val="auto"/>
                                <w:sz w:val="20"/>
                                <w:szCs w:val="20"/>
                              </w:rPr>
                              <w:fldChar w:fldCharType="separate"/>
                            </w:r>
                            <w:r w:rsidRPr="002168A4">
                              <w:rPr>
                                <w:rFonts w:ascii="Times New Roman" w:hAnsi="Times New Roman" w:cs="Times New Roman"/>
                                <w:i w:val="0"/>
                                <w:iCs w:val="0"/>
                                <w:noProof/>
                                <w:color w:val="auto"/>
                                <w:sz w:val="20"/>
                                <w:szCs w:val="20"/>
                              </w:rPr>
                              <w:t>1</w:t>
                            </w:r>
                            <w:r w:rsidRPr="002168A4">
                              <w:rPr>
                                <w:rFonts w:ascii="Times New Roman" w:hAnsi="Times New Roman" w:cs="Times New Roman"/>
                                <w:i w:val="0"/>
                                <w:iCs w:val="0"/>
                                <w:color w:val="auto"/>
                                <w:sz w:val="20"/>
                                <w:szCs w:val="20"/>
                              </w:rPr>
                              <w:fldChar w:fldCharType="end"/>
                            </w:r>
                            <w:r w:rsidRPr="002168A4">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A Red Hills Salamander in its burrow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6DBF8380" id="_x0000_t202" coordsize="21600,21600" o:spt="202" path="m,l,21600r21600,l21600,xe">
                <v:stroke joinstyle="miter"/>
                <v:path gradientshapeok="t" o:connecttype="rect"/>
              </v:shapetype>
              <v:shape id="Text Box 3" o:spid="_x0000_s1026" type="#_x0000_t202" style="position:absolute;margin-left:167.45pt;margin-top:132.3pt;width:218.65pt;height:.05pt;z-index:-2516561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" stroked="f">
                <v:textbox style="mso-fit-shape-to-text:t" inset="0,0,0,0">
                  <w:txbxContent>
                    <w:p w14:paraId="76926906" w14:textId="56C57BA9" w:rsidR="002168A4" w:rsidRPr="002168A4" w:rsidRDefault="002168A4" w:rsidP="002168A4">
                      <w:pPr>
                        <w:pStyle w:val="Caption"/>
                        <w:rPr>
                          <w:rFonts w:ascii="Times New Roman" w:hAnsi="Times New Roman" w:cs="Times New Roman"/>
                          <w:i w:val="0"/>
                          <w:iCs w:val="0"/>
                          <w:noProof/>
                          <w:color w:val="auto"/>
                          <w:sz w:val="20"/>
                          <w:szCs w:val="20"/>
                        </w:rPr>
                      </w:pPr>
                      <w:r w:rsidRPr="002168A4">
                        <w:rPr>
                          <w:rFonts w:ascii="Times New Roman" w:hAnsi="Times New Roman" w:cs="Times New Roman"/>
                          <w:i w:val="0"/>
                          <w:iCs w:val="0"/>
                          <w:color w:val="auto"/>
                          <w:sz w:val="20"/>
                          <w:szCs w:val="20"/>
                        </w:rPr>
                        <w:t xml:space="preserve">Figure </w:t>
                      </w:r>
                      <w:r w:rsidRPr="002168A4">
                        <w:rPr>
                          <w:rFonts w:ascii="Times New Roman" w:hAnsi="Times New Roman" w:cs="Times New Roman"/>
                          <w:i w:val="0"/>
                          <w:iCs w:val="0"/>
                          <w:color w:val="auto"/>
                          <w:sz w:val="20"/>
                          <w:szCs w:val="20"/>
                        </w:rPr>
                        <w:fldChar w:fldCharType="begin"/>
                      </w:r>
                      <w:r w:rsidRPr="002168A4">
                        <w:rPr>
                          <w:rFonts w:ascii="Times New Roman" w:hAnsi="Times New Roman" w:cs="Times New Roman"/>
                          <w:i w:val="0"/>
                          <w:iCs w:val="0"/>
                          <w:color w:val="auto"/>
                          <w:sz w:val="20"/>
                          <w:szCs w:val="20"/>
                        </w:rPr>
                        <w:instrText xml:space="preserve"> SEQ Figure \* ARABIC </w:instrText>
                      </w:r>
                      <w:r w:rsidRPr="002168A4">
                        <w:rPr>
                          <w:rFonts w:ascii="Times New Roman" w:hAnsi="Times New Roman" w:cs="Times New Roman"/>
                          <w:i w:val="0"/>
                          <w:iCs w:val="0"/>
                          <w:color w:val="auto"/>
                          <w:sz w:val="20"/>
                          <w:szCs w:val="20"/>
                        </w:rPr>
                        <w:fldChar w:fldCharType="separate"/>
                      </w:r>
                      <w:r w:rsidRPr="002168A4">
                        <w:rPr>
                          <w:rFonts w:ascii="Times New Roman" w:hAnsi="Times New Roman" w:cs="Times New Roman"/>
                          <w:i w:val="0"/>
                          <w:iCs w:val="0"/>
                          <w:noProof/>
                          <w:color w:val="auto"/>
                          <w:sz w:val="20"/>
                          <w:szCs w:val="20"/>
                        </w:rPr>
                        <w:t>1</w:t>
                      </w:r>
                      <w:r w:rsidRPr="002168A4">
                        <w:rPr>
                          <w:rFonts w:ascii="Times New Roman" w:hAnsi="Times New Roman" w:cs="Times New Roman"/>
                          <w:i w:val="0"/>
                          <w:iCs w:val="0"/>
                          <w:color w:val="auto"/>
                          <w:sz w:val="20"/>
                          <w:szCs w:val="20"/>
                        </w:rPr>
                        <w:fldChar w:fldCharType="end"/>
                      </w:r>
                      <w:r w:rsidRPr="002168A4">
                        <w:rPr>
                          <w:rFonts w:ascii="Times New Roman" w:hAnsi="Times New Roman" w:cs="Times New Roman"/>
                          <w:i w:val="0"/>
                          <w:iCs w:val="0"/>
                          <w:color w:val="auto"/>
                          <w:sz w:val="20"/>
                          <w:szCs w:val="20"/>
                        </w:rPr>
                        <w:t xml:space="preserve">: </w:t>
                      </w:r>
                      <w:r>
                        <w:rPr>
                          <w:rFonts w:ascii="Times New Roman" w:hAnsi="Times New Roman" w:cs="Times New Roman"/>
                          <w:i w:val="0"/>
                          <w:iCs w:val="0"/>
                          <w:color w:val="auto"/>
                          <w:sz w:val="20"/>
                          <w:szCs w:val="20"/>
                        </w:rPr>
                        <w:t>A Red Hills Salamander in its burrow</w:t>
                      </w:r>
                    </w:p>
                  </w:txbxContent>
                </v:textbox>
                <w10:wrap type="tight" anchorx="margin"/>
              </v:shape>
            </w:pict>
          </mc:Fallback>
        </mc:AlternateContent>
      </w:r>
      <w:r w:rsidR="002168A4">
        <w:rPr>
          <w:rFonts w:ascii="Times New Roman" w:hAnsi="Times New Roman" w:cs="Times New Roman"/>
          <w:sz w:val="24"/>
          <w:szCs w:val="24"/>
        </w:rPr>
        <w:t xml:space="preserve">The goal of this project is to use available remote sensing data </w:t>
      </w:r>
      <w:r w:rsidR="002168A4" w:rsidRPr="002168A4">
        <w:rPr>
          <w:rFonts w:ascii="Times New Roman" w:hAnsi="Times New Roman" w:cs="Times New Roman"/>
          <w:sz w:val="24"/>
          <w:szCs w:val="24"/>
          <w:highlight w:val="yellow"/>
        </w:rPr>
        <w:t>[including x, y, z]</w:t>
      </w:r>
      <w:r w:rsidR="002168A4">
        <w:rPr>
          <w:rFonts w:ascii="Times New Roman" w:hAnsi="Times New Roman" w:cs="Times New Roman"/>
          <w:sz w:val="24"/>
          <w:szCs w:val="24"/>
        </w:rPr>
        <w:t xml:space="preserve"> </w:t>
      </w:r>
      <w:r>
        <w:rPr>
          <w:rFonts w:ascii="Times New Roman" w:hAnsi="Times New Roman" w:cs="Times New Roman"/>
          <w:sz w:val="24"/>
          <w:szCs w:val="24"/>
        </w:rPr>
        <w:t>to identify potentially suitable habitat for the elusive and threatened Alabama state amphibian, the Red Hills Salamander (</w:t>
      </w:r>
      <w:r>
        <w:rPr>
          <w:rFonts w:ascii="Times New Roman" w:hAnsi="Times New Roman" w:cs="Times New Roman"/>
          <w:i/>
          <w:iCs/>
          <w:sz w:val="24"/>
          <w:szCs w:val="24"/>
        </w:rPr>
        <w:t>Phaeognathus hubrichti</w:t>
      </w:r>
      <w:r>
        <w:rPr>
          <w:rFonts w:ascii="Times New Roman" w:hAnsi="Times New Roman" w:cs="Times New Roman"/>
          <w:sz w:val="24"/>
          <w:szCs w:val="24"/>
        </w:rPr>
        <w:t xml:space="preserve">). </w:t>
      </w:r>
      <w:r>
        <w:rPr>
          <w:rFonts w:ascii="Times New Roman" w:hAnsi="Times New Roman" w:cs="Times New Roman"/>
          <w:i/>
          <w:iCs/>
          <w:sz w:val="24"/>
          <w:szCs w:val="24"/>
        </w:rPr>
        <w:t>P. hubrichti</w:t>
      </w:r>
      <w:r>
        <w:rPr>
          <w:rFonts w:ascii="Times New Roman" w:hAnsi="Times New Roman" w:cs="Times New Roman"/>
          <w:sz w:val="24"/>
          <w:szCs w:val="24"/>
        </w:rPr>
        <w:t xml:space="preserve"> is considered extremely range-limited and is endemic to </w:t>
      </w:r>
      <w:r w:rsidRPr="00A37ABD">
        <w:rPr>
          <w:rFonts w:ascii="Times New Roman" w:hAnsi="Times New Roman" w:cs="Times New Roman"/>
          <w:sz w:val="24"/>
          <w:szCs w:val="24"/>
          <w:highlight w:val="yellow"/>
        </w:rPr>
        <w:t>[region]</w:t>
      </w:r>
      <w:r>
        <w:rPr>
          <w:rFonts w:ascii="Times New Roman" w:hAnsi="Times New Roman" w:cs="Times New Roman"/>
          <w:sz w:val="24"/>
          <w:szCs w:val="24"/>
        </w:rPr>
        <w:t xml:space="preserve"> Alabama. Based on current occurrence records, the species is present only in </w:t>
      </w:r>
      <w:r w:rsidRPr="00A37ABD">
        <w:rPr>
          <w:rFonts w:ascii="Times New Roman" w:hAnsi="Times New Roman" w:cs="Times New Roman"/>
          <w:sz w:val="24"/>
          <w:szCs w:val="24"/>
          <w:highlight w:val="yellow"/>
        </w:rPr>
        <w:t>[counties/sites]</w:t>
      </w:r>
      <w:r>
        <w:rPr>
          <w:rFonts w:ascii="Times New Roman" w:hAnsi="Times New Roman" w:cs="Times New Roman"/>
          <w:sz w:val="24"/>
          <w:szCs w:val="24"/>
        </w:rPr>
        <w:t xml:space="preserve"> with its range being bounded </w:t>
      </w:r>
      <w:r w:rsidRPr="00A37ABD">
        <w:rPr>
          <w:rFonts w:ascii="Times New Roman" w:hAnsi="Times New Roman" w:cs="Times New Roman"/>
          <w:sz w:val="24"/>
          <w:szCs w:val="24"/>
          <w:highlight w:val="yellow"/>
        </w:rPr>
        <w:t>[rivers, directions]</w:t>
      </w:r>
      <w:r>
        <w:rPr>
          <w:rFonts w:ascii="Times New Roman" w:hAnsi="Times New Roman" w:cs="Times New Roman"/>
          <w:sz w:val="24"/>
          <w:szCs w:val="24"/>
        </w:rPr>
        <w:t>.</w:t>
      </w:r>
      <w:r w:rsidR="006D31F7" w:rsidRPr="006D31F7">
        <w:rPr>
          <w:rFonts w:ascii="Times New Roman" w:hAnsi="Times New Roman" w:cs="Times New Roman"/>
          <w:sz w:val="24"/>
          <w:szCs w:val="24"/>
          <w:highlight w:val="magenta"/>
        </w:rPr>
        <w:t>Traditionally, these rivers as well as the presence of claystone-based geologic layers have been treated as predictive indicators for species presence</w:t>
      </w:r>
    </w:p>
    <w:p w14:paraId="6283EDF2" w14:textId="7A4C35A0" w:rsidR="006D31F7" w:rsidRDefault="006D31F7" w:rsidP="00A37ABD">
      <w:pPr>
        <w:spacing w:after="0" w:line="240" w:lineRule="auto"/>
        <w:rPr>
          <w:rFonts w:ascii="Times New Roman" w:hAnsi="Times New Roman" w:cs="Times New Roman"/>
          <w:sz w:val="24"/>
          <w:szCs w:val="24"/>
        </w:rPr>
      </w:pPr>
    </w:p>
    <w:p w14:paraId="58B23DB9" w14:textId="17CE5DAB" w:rsidR="006D31F7" w:rsidRDefault="006D31F7" w:rsidP="00A37ABD">
      <w:pPr>
        <w:spacing w:after="0" w:line="240" w:lineRule="auto"/>
        <w:rPr>
          <w:rFonts w:ascii="Times New Roman" w:hAnsi="Times New Roman" w:cs="Times New Roman"/>
          <w:sz w:val="24"/>
          <w:szCs w:val="24"/>
        </w:rPr>
      </w:pPr>
      <w:r>
        <w:rPr>
          <w:rFonts w:ascii="Times New Roman" w:hAnsi="Times New Roman" w:cs="Times New Roman"/>
          <w:sz w:val="24"/>
          <w:szCs w:val="24"/>
        </w:rPr>
        <w:t>2012: “</w:t>
      </w:r>
      <w:r>
        <w:t>the range of P. hubrichti is also naturally fragmented, as a result of the species’ reliance on a set of specific geologic formations (Tallahata, Hatchetigbee, and Nanafalia) and ecological conditions, including steep (generally greater than 30) slopes and mature hardwood canopy (Schwaner and Mount 1970; Jordan and Mount 1975; Dodd 1991) and the typically poor dispersal of amphibians in general (see, e.g., Blaustein et al. 1994; Pabijan et al. 2005; Measey and Tolley 2011).</w:t>
      </w:r>
      <w:r>
        <w:t>”</w:t>
      </w:r>
    </w:p>
    <w:p w14:paraId="7471EAA6" w14:textId="11FFE71A" w:rsidR="00A37ABD" w:rsidRDefault="00A37ABD" w:rsidP="00A37ABD">
      <w:pPr>
        <w:spacing w:after="0" w:line="240" w:lineRule="auto"/>
        <w:rPr>
          <w:rFonts w:ascii="Times New Roman" w:hAnsi="Times New Roman" w:cs="Times New Roman"/>
          <w:sz w:val="24"/>
          <w:szCs w:val="24"/>
        </w:rPr>
      </w:pPr>
    </w:p>
    <w:p w14:paraId="32B499CD" w14:textId="44912792" w:rsidR="00A37ABD" w:rsidRPr="00A37ABD" w:rsidRDefault="00A37ABD" w:rsidP="00A37ABD">
      <w:pPr>
        <w:spacing w:after="0" w:line="240" w:lineRule="auto"/>
        <w:rPr>
          <w:rFonts w:ascii="Times New Roman" w:hAnsi="Times New Roman" w:cs="Times New Roman"/>
          <w:b/>
          <w:bCs/>
          <w:sz w:val="24"/>
          <w:szCs w:val="24"/>
        </w:rPr>
      </w:pPr>
      <w:r>
        <w:rPr>
          <w:rFonts w:ascii="Times New Roman" w:hAnsi="Times New Roman" w:cs="Times New Roman"/>
          <w:sz w:val="24"/>
          <w:szCs w:val="24"/>
        </w:rPr>
        <w:t xml:space="preserve">In addition to its recognition as an Alabama state symbol, </w:t>
      </w:r>
      <w:r>
        <w:rPr>
          <w:rFonts w:ascii="Times New Roman" w:hAnsi="Times New Roman" w:cs="Times New Roman"/>
          <w:i/>
          <w:iCs/>
          <w:sz w:val="24"/>
          <w:szCs w:val="24"/>
        </w:rPr>
        <w:t>P. hubrichti</w:t>
      </w:r>
      <w:r>
        <w:rPr>
          <w:rFonts w:ascii="Times New Roman" w:hAnsi="Times New Roman" w:cs="Times New Roman"/>
          <w:sz w:val="24"/>
          <w:szCs w:val="24"/>
        </w:rPr>
        <w:t xml:space="preserve"> is </w:t>
      </w:r>
    </w:p>
    <w:p w14:paraId="448A86B8" w14:textId="6EFB36D0" w:rsidR="002168A4" w:rsidRPr="002168A4" w:rsidRDefault="002168A4" w:rsidP="002168A4">
      <w:pPr>
        <w:pStyle w:val="ListParagraph"/>
        <w:numPr>
          <w:ilvl w:val="0"/>
          <w:numId w:val="2"/>
        </w:numPr>
        <w:spacing w:after="0" w:line="240" w:lineRule="auto"/>
        <w:rPr>
          <w:rFonts w:ascii="Times New Roman" w:hAnsi="Times New Roman" w:cs="Times New Roman"/>
          <w:b/>
          <w:bCs/>
          <w:sz w:val="24"/>
          <w:szCs w:val="24"/>
        </w:rPr>
      </w:pPr>
      <w:r>
        <w:rPr>
          <w:rFonts w:ascii="Times New Roman" w:hAnsi="Times New Roman" w:cs="Times New Roman"/>
          <w:sz w:val="24"/>
          <w:szCs w:val="24"/>
        </w:rPr>
        <w:t>Stakeholders</w:t>
      </w:r>
    </w:p>
    <w:p w14:paraId="6F3A7A1D" w14:textId="07EEEA2A" w:rsidR="002168A4" w:rsidRPr="002168A4" w:rsidRDefault="002168A4" w:rsidP="002168A4">
      <w:pPr>
        <w:pStyle w:val="ListParagraph"/>
        <w:numPr>
          <w:ilvl w:val="0"/>
          <w:numId w:val="2"/>
        </w:numPr>
        <w:spacing w:after="0" w:line="240" w:lineRule="auto"/>
        <w:rPr>
          <w:rFonts w:ascii="Times New Roman" w:hAnsi="Times New Roman" w:cs="Times New Roman"/>
          <w:b/>
          <w:bCs/>
          <w:sz w:val="24"/>
          <w:szCs w:val="24"/>
        </w:rPr>
      </w:pPr>
      <w:r>
        <w:rPr>
          <w:rFonts w:ascii="Times New Roman" w:hAnsi="Times New Roman" w:cs="Times New Roman"/>
          <w:sz w:val="24"/>
          <w:szCs w:val="24"/>
        </w:rPr>
        <w:t>Importance</w:t>
      </w:r>
    </w:p>
    <w:p w14:paraId="3200BD89" w14:textId="40674E4B" w:rsidR="002168A4" w:rsidRPr="002168A4" w:rsidRDefault="002168A4" w:rsidP="002168A4">
      <w:pPr>
        <w:spacing w:after="0" w:line="240" w:lineRule="auto"/>
        <w:rPr>
          <w:rFonts w:ascii="Times New Roman" w:hAnsi="Times New Roman" w:cs="Times New Roman"/>
          <w:b/>
          <w:bCs/>
          <w:sz w:val="24"/>
          <w:szCs w:val="24"/>
        </w:rPr>
      </w:pPr>
    </w:p>
    <w:p w14:paraId="60DDFEE2" w14:textId="18366FEC" w:rsidR="00A33602" w:rsidRDefault="00642DD2" w:rsidP="00E06ADC">
      <w:p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Habitat suitability analysis/range mapping for </w:t>
      </w:r>
      <w:r>
        <w:rPr>
          <w:rFonts w:ascii="Times New Roman" w:hAnsi="Times New Roman" w:cs="Times New Roman"/>
          <w:i/>
          <w:iCs/>
          <w:sz w:val="24"/>
          <w:szCs w:val="24"/>
        </w:rPr>
        <w:t>Phaeognathus hubrichti</w:t>
      </w:r>
      <w:r>
        <w:rPr>
          <w:rFonts w:ascii="Times New Roman" w:hAnsi="Times New Roman" w:cs="Times New Roman"/>
          <w:sz w:val="24"/>
          <w:szCs w:val="24"/>
        </w:rPr>
        <w:t xml:space="preserve"> (Caudata: Plethodontidae)</w:t>
      </w:r>
    </w:p>
    <w:p w14:paraId="32B3A124" w14:textId="3B5C538D" w:rsidR="00642DD2" w:rsidRPr="00642DD2" w:rsidRDefault="00642DD2" w:rsidP="00E06ADC">
      <w:pPr>
        <w:spacing w:after="0" w:line="240" w:lineRule="auto"/>
        <w:rPr>
          <w:rFonts w:ascii="Times New Roman" w:hAnsi="Times New Roman" w:cs="Times New Roman"/>
          <w:sz w:val="24"/>
          <w:szCs w:val="24"/>
        </w:rPr>
      </w:pPr>
      <w:r>
        <w:rPr>
          <w:rFonts w:ascii="Times New Roman" w:hAnsi="Times New Roman" w:cs="Times New Roman"/>
          <w:sz w:val="24"/>
          <w:szCs w:val="24"/>
        </w:rPr>
        <w:t>Overall goal: predict potential suitable sites</w:t>
      </w:r>
      <w:r w:rsidR="00B737E0">
        <w:rPr>
          <w:rFonts w:ascii="Times New Roman" w:hAnsi="Times New Roman" w:cs="Times New Roman"/>
          <w:sz w:val="24"/>
          <w:szCs w:val="24"/>
        </w:rPr>
        <w:t xml:space="preserve"> by creating a habitat suitability raster for the species If I can get access to reliable occurrence site coordinates (ask Eric), use these to test whether the suitability model includes these sites. This can test whether the model is too selective to a certain degree, but cannot test whether the model is selecting too much potential habitat and should be more restrictive.</w:t>
      </w:r>
      <w:r w:rsidR="00DC755A">
        <w:rPr>
          <w:rFonts w:ascii="Times New Roman" w:hAnsi="Times New Roman" w:cs="Times New Roman"/>
          <w:sz w:val="24"/>
          <w:szCs w:val="24"/>
        </w:rPr>
        <w:t xml:space="preserve"> </w:t>
      </w:r>
    </w:p>
    <w:p w14:paraId="18997535" w14:textId="0076D2D5" w:rsidR="00642DD2" w:rsidRDefault="00642DD2" w:rsidP="00E06AD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Endangered (IUCN 2021 </w:t>
      </w:r>
      <w:hyperlink r:id="rId8" w:history="1">
        <w:r w:rsidRPr="001D7568">
          <w:rPr>
            <w:rStyle w:val="Hyperlink"/>
            <w:rFonts w:ascii="Times New Roman" w:hAnsi="Times New Roman" w:cs="Times New Roman"/>
            <w:sz w:val="24"/>
            <w:szCs w:val="24"/>
          </w:rPr>
          <w:t>https://www.iucnredlist.org/species/16801/118974152</w:t>
        </w:r>
      </w:hyperlink>
      <w:r>
        <w:rPr>
          <w:rFonts w:ascii="Times New Roman" w:hAnsi="Times New Roman" w:cs="Times New Roman"/>
          <w:sz w:val="24"/>
          <w:szCs w:val="24"/>
        </w:rPr>
        <w:t>)</w:t>
      </w:r>
    </w:p>
    <w:p w14:paraId="6982F704" w14:textId="7F32E78D" w:rsidR="00642DD2" w:rsidRDefault="00642DD2" w:rsidP="00E06AD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G2 Imperiled (NatureServe </w:t>
      </w:r>
      <w:hyperlink r:id="rId9" w:history="1">
        <w:r w:rsidRPr="001D7568">
          <w:rPr>
            <w:rStyle w:val="Hyperlink"/>
            <w:rFonts w:ascii="Times New Roman" w:hAnsi="Times New Roman" w:cs="Times New Roman"/>
            <w:sz w:val="24"/>
            <w:szCs w:val="24"/>
          </w:rPr>
          <w:t>https://explorer.natureserve.org/Taxon/ELEMENT_GLOBAL.2.103613/Phaeognathus_hubrichti</w:t>
        </w:r>
      </w:hyperlink>
      <w:r>
        <w:rPr>
          <w:rFonts w:ascii="Times New Roman" w:hAnsi="Times New Roman" w:cs="Times New Roman"/>
          <w:sz w:val="24"/>
          <w:szCs w:val="24"/>
        </w:rPr>
        <w:t>)</w:t>
      </w:r>
    </w:p>
    <w:p w14:paraId="62AC0E58" w14:textId="10E79148" w:rsidR="00642DD2" w:rsidRDefault="00642DD2" w:rsidP="00E06AD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Alabama-endemic</w:t>
      </w:r>
    </w:p>
    <w:p w14:paraId="155AC3BD" w14:textId="39654DEF" w:rsidR="00642DD2" w:rsidRDefault="00642DD2" w:rsidP="00E06AD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Cryptic – first documented in 1960 and not found again until 1963</w:t>
      </w:r>
    </w:p>
    <w:p w14:paraId="0539749F" w14:textId="02F746AA" w:rsidR="00642DD2" w:rsidRPr="00642DD2" w:rsidRDefault="00642DD2" w:rsidP="00E06AD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Monotypic genus</w:t>
      </w:r>
    </w:p>
    <w:p w14:paraId="23017AE3" w14:textId="5E0EBD7F" w:rsidR="00642DD2" w:rsidRDefault="00DC755A" w:rsidP="00E06ADC">
      <w:pPr>
        <w:spacing w:after="0" w:line="240" w:lineRule="auto"/>
        <w:rPr>
          <w:rFonts w:ascii="Times New Roman" w:hAnsi="Times New Roman" w:cs="Times New Roman"/>
          <w:sz w:val="24"/>
          <w:szCs w:val="24"/>
        </w:rPr>
      </w:pPr>
      <w:r>
        <w:rPr>
          <w:rFonts w:ascii="Times New Roman" w:hAnsi="Times New Roman" w:cs="Times New Roman"/>
          <w:sz w:val="24"/>
          <w:szCs w:val="24"/>
        </w:rPr>
        <w:t>Valentine 1963</w:t>
      </w:r>
    </w:p>
    <w:p w14:paraId="7688A499" w14:textId="78CF204B" w:rsidR="00DC755A" w:rsidRDefault="00DC755A" w:rsidP="00E06ADC">
      <w:pPr>
        <w:pStyle w:val="ListParagraph"/>
        <w:numPr>
          <w:ilvl w:val="0"/>
          <w:numId w:val="1"/>
        </w:numPr>
        <w:spacing w:after="0" w:line="240" w:lineRule="auto"/>
        <w:rPr>
          <w:rFonts w:ascii="Times New Roman" w:hAnsi="Times New Roman" w:cs="Times New Roman"/>
          <w:sz w:val="24"/>
          <w:szCs w:val="24"/>
        </w:rPr>
      </w:pPr>
      <w:r>
        <w:rPr>
          <w:rFonts w:ascii="Times New Roman" w:hAnsi="Times New Roman" w:cs="Times New Roman"/>
          <w:sz w:val="24"/>
          <w:szCs w:val="24"/>
        </w:rPr>
        <w:t xml:space="preserve">May often co-occur with trapdoor spiders. May occupy burrows created by the spiders; if this is the case, </w:t>
      </w:r>
      <w:r w:rsidR="00DB3ABA">
        <w:rPr>
          <w:rFonts w:ascii="Times New Roman" w:hAnsi="Times New Roman" w:cs="Times New Roman"/>
          <w:sz w:val="24"/>
          <w:szCs w:val="24"/>
        </w:rPr>
        <w:t>presence of trapdoor spiders could be used as a predictive parameter</w:t>
      </w:r>
      <w:r w:rsidR="00E06ADC">
        <w:rPr>
          <w:rFonts w:ascii="Times New Roman" w:hAnsi="Times New Roman" w:cs="Times New Roman"/>
          <w:sz w:val="24"/>
          <w:szCs w:val="24"/>
        </w:rPr>
        <w:t xml:space="preserve"> </w:t>
      </w:r>
      <w:r w:rsidR="00E06ADC" w:rsidRPr="00E06ADC">
        <w:rPr>
          <w:rFonts w:ascii="Times New Roman" w:hAnsi="Times New Roman" w:cs="Times New Roman"/>
          <w:sz w:val="24"/>
          <w:szCs w:val="24"/>
        </w:rPr>
        <w:sym w:font="Wingdings" w:char="F0E0"/>
      </w:r>
      <w:r w:rsidR="00E06ADC">
        <w:rPr>
          <w:rFonts w:ascii="Times New Roman" w:hAnsi="Times New Roman" w:cs="Times New Roman"/>
          <w:sz w:val="24"/>
          <w:szCs w:val="24"/>
        </w:rPr>
        <w:t xml:space="preserve"> spoke w/ eric and this is probably not a good parameter</w:t>
      </w:r>
    </w:p>
    <w:p w14:paraId="3D16D1AF" w14:textId="7CCDC609" w:rsidR="002168A4" w:rsidRDefault="002168A4" w:rsidP="002168A4">
      <w:pPr>
        <w:spacing w:after="0" w:line="240" w:lineRule="auto"/>
        <w:rPr>
          <w:rFonts w:ascii="Times New Roman" w:hAnsi="Times New Roman" w:cs="Times New Roman"/>
          <w:sz w:val="24"/>
          <w:szCs w:val="24"/>
        </w:rPr>
      </w:pPr>
    </w:p>
    <w:p w14:paraId="7D334838" w14:textId="1C4CF3A8" w:rsidR="002168A4" w:rsidRPr="002168A4" w:rsidRDefault="002168A4" w:rsidP="002168A4">
      <w:pPr>
        <w:spacing w:after="0" w:line="240" w:lineRule="auto"/>
        <w:rPr>
          <w:rFonts w:ascii="Times New Roman" w:hAnsi="Times New Roman" w:cs="Times New Roman"/>
          <w:b/>
          <w:bCs/>
          <w:sz w:val="24"/>
          <w:szCs w:val="24"/>
        </w:rPr>
      </w:pPr>
      <w:r>
        <w:rPr>
          <w:rFonts w:ascii="Times New Roman" w:hAnsi="Times New Roman" w:cs="Times New Roman"/>
          <w:b/>
          <w:bCs/>
          <w:sz w:val="24"/>
          <w:szCs w:val="24"/>
        </w:rPr>
        <w:t>Proposed Plan and Deliverables</w:t>
      </w:r>
    </w:p>
    <w:p w14:paraId="166211DD" w14:textId="0D0A7CCC" w:rsidR="00642DD2" w:rsidRDefault="00642DD2" w:rsidP="00E06ADC">
      <w:pPr>
        <w:spacing w:after="0" w:line="240" w:lineRule="auto"/>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2789DCC6" wp14:editId="69AC6D25">
            <wp:extent cx="2857500" cy="1897380"/>
            <wp:effectExtent l="0" t="0" r="0" b="762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rotWithShape="1">
                    <a:blip r:embed="rId10" cstate="print">
                      <a:extLst>
                        <a:ext uri="{28A0092B-C50C-407E-A947-70E740481C1C}">
                          <a14:useLocalDpi xmlns:a14="http://schemas.microsoft.com/office/drawing/2010/main" val="0"/>
                        </a:ext>
                      </a:extLst>
                    </a:blip>
                    <a:srcRect l="-2083" t="-1875" r="-2083" b="-1875"/>
                    <a:stretch/>
                  </pic:blipFill>
                  <pic:spPr>
                    <a:xfrm>
                      <a:off x="0" y="0"/>
                      <a:ext cx="2857500" cy="1897380"/>
                    </a:xfrm>
                    <a:prstGeom prst="rect">
                      <a:avLst/>
                    </a:prstGeom>
                  </pic:spPr>
                </pic:pic>
              </a:graphicData>
            </a:graphic>
          </wp:inline>
        </w:drawing>
      </w:r>
    </w:p>
    <w:p w14:paraId="76DF8A6B" w14:textId="78CE138B" w:rsidR="00E06ADC" w:rsidRDefault="00E06ADC" w:rsidP="00E06ADC">
      <w:pPr>
        <w:spacing w:after="0" w:line="240" w:lineRule="auto"/>
        <w:rPr>
          <w:rFonts w:ascii="Times New Roman" w:hAnsi="Times New Roman" w:cs="Times New Roman"/>
          <w:sz w:val="24"/>
          <w:szCs w:val="24"/>
        </w:rPr>
      </w:pPr>
      <w:r>
        <w:rPr>
          <w:rFonts w:ascii="Times New Roman" w:hAnsi="Times New Roman" w:cs="Times New Roman"/>
          <w:sz w:val="24"/>
          <w:szCs w:val="24"/>
        </w:rPr>
        <w:br w:type="page"/>
      </w:r>
    </w:p>
    <w:p w14:paraId="14D0B243" w14:textId="510F18B5" w:rsidR="00E06ADC" w:rsidRPr="00642DD2" w:rsidRDefault="00E06ADC" w:rsidP="00E06ADC">
      <w:pPr>
        <w:spacing w:after="0" w:line="240" w:lineRule="auto"/>
        <w:jc w:val="center"/>
        <w:rPr>
          <w:rFonts w:ascii="Times New Roman" w:hAnsi="Times New Roman" w:cs="Times New Roman"/>
          <w:sz w:val="24"/>
          <w:szCs w:val="24"/>
        </w:rPr>
      </w:pPr>
      <w:commentRangeStart w:id="1"/>
      <w:r>
        <w:rPr>
          <w:rFonts w:ascii="Times New Roman" w:hAnsi="Times New Roman" w:cs="Times New Roman"/>
          <w:sz w:val="24"/>
          <w:szCs w:val="24"/>
        </w:rPr>
        <w:lastRenderedPageBreak/>
        <w:t>References</w:t>
      </w:r>
      <w:commentRangeEnd w:id="1"/>
      <w:r>
        <w:rPr>
          <w:rStyle w:val="CommentReference"/>
        </w:rPr>
        <w:commentReference w:id="1"/>
      </w:r>
    </w:p>
    <w:sectPr w:rsidR="00E06ADC" w:rsidRPr="00642DD2">
      <w:headerReference w:type="default" r:id="rId15"/>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Coral Quering" w:date="2026-04-07T10:05:00Z" w:initials="CQ">
    <w:p w14:paraId="4B33B890" w14:textId="351F5F25" w:rsidR="00E06ADC" w:rsidRDefault="00E06ADC">
      <w:pPr>
        <w:pStyle w:val="CommentText"/>
      </w:pPr>
      <w:r>
        <w:rPr>
          <w:rStyle w:val="CommentReference"/>
        </w:rPr>
        <w:annotationRef/>
      </w:r>
      <w:r>
        <w:t>References here! Do not forget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4B33B890"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7F5555" w16cex:dateUtc="2026-04-07T15:0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4B33B890" w16cid:durableId="2D7F555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78B2061" w14:textId="77777777" w:rsidR="00974CAD" w:rsidRDefault="00974CAD" w:rsidP="002168A4">
      <w:pPr>
        <w:spacing w:after="0" w:line="240" w:lineRule="auto"/>
      </w:pPr>
      <w:r>
        <w:separator/>
      </w:r>
    </w:p>
  </w:endnote>
  <w:endnote w:type="continuationSeparator" w:id="0">
    <w:p w14:paraId="0401C7EE" w14:textId="77777777" w:rsidR="00974CAD" w:rsidRDefault="00974CAD" w:rsidP="002168A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CAF347D" w14:textId="77777777" w:rsidR="00974CAD" w:rsidRDefault="00974CAD" w:rsidP="002168A4">
      <w:pPr>
        <w:spacing w:after="0" w:line="240" w:lineRule="auto"/>
      </w:pPr>
      <w:r>
        <w:separator/>
      </w:r>
    </w:p>
  </w:footnote>
  <w:footnote w:type="continuationSeparator" w:id="0">
    <w:p w14:paraId="7F372E37" w14:textId="77777777" w:rsidR="00974CAD" w:rsidRDefault="00974CAD" w:rsidP="002168A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552992170"/>
      <w:docPartObj>
        <w:docPartGallery w:val="Page Numbers (Top of Page)"/>
        <w:docPartUnique/>
      </w:docPartObj>
    </w:sdtPr>
    <w:sdtEndPr>
      <w:rPr>
        <w:noProof/>
      </w:rPr>
    </w:sdtEndPr>
    <w:sdtContent>
      <w:p w14:paraId="711E8907" w14:textId="17CE6246" w:rsidR="002168A4" w:rsidRPr="002168A4" w:rsidRDefault="002168A4" w:rsidP="002168A4">
        <w:pPr>
          <w:pStyle w:val="Header"/>
          <w:ind w:firstLine="720"/>
          <w:jc w:val="right"/>
          <w:rPr>
            <w:rFonts w:ascii="Times New Roman" w:hAnsi="Times New Roman" w:cs="Times New Roman"/>
            <w:sz w:val="24"/>
            <w:szCs w:val="24"/>
          </w:rPr>
        </w:pPr>
        <w:r w:rsidRPr="002168A4">
          <w:rPr>
            <w:rFonts w:ascii="Times New Roman" w:hAnsi="Times New Roman" w:cs="Times New Roman"/>
            <w:sz w:val="24"/>
            <w:szCs w:val="24"/>
          </w:rPr>
          <w:fldChar w:fldCharType="begin"/>
        </w:r>
        <w:r w:rsidRPr="002168A4">
          <w:rPr>
            <w:rFonts w:ascii="Times New Roman" w:hAnsi="Times New Roman" w:cs="Times New Roman"/>
            <w:sz w:val="24"/>
            <w:szCs w:val="24"/>
          </w:rPr>
          <w:instrText xml:space="preserve"> PAGE   \* MERGEFORMAT </w:instrText>
        </w:r>
        <w:r w:rsidRPr="002168A4">
          <w:rPr>
            <w:rFonts w:ascii="Times New Roman" w:hAnsi="Times New Roman" w:cs="Times New Roman"/>
            <w:sz w:val="24"/>
            <w:szCs w:val="24"/>
          </w:rPr>
          <w:fldChar w:fldCharType="separate"/>
        </w:r>
        <w:r w:rsidRPr="002168A4">
          <w:rPr>
            <w:rFonts w:ascii="Times New Roman" w:hAnsi="Times New Roman" w:cs="Times New Roman"/>
            <w:noProof/>
            <w:sz w:val="24"/>
            <w:szCs w:val="24"/>
          </w:rPr>
          <w:t>2</w:t>
        </w:r>
        <w:r w:rsidRPr="002168A4">
          <w:rPr>
            <w:rFonts w:ascii="Times New Roman" w:hAnsi="Times New Roman" w:cs="Times New Roman"/>
            <w:noProof/>
            <w:sz w:val="24"/>
            <w:szCs w:val="24"/>
          </w:rPr>
          <w:fldChar w:fldCharType="end"/>
        </w:r>
      </w:p>
    </w:sdtContent>
  </w:sdt>
  <w:p w14:paraId="746EDF89" w14:textId="77777777" w:rsidR="002168A4" w:rsidRDefault="002168A4">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9D669A"/>
    <w:multiLevelType w:val="hybridMultilevel"/>
    <w:tmpl w:val="B6C8AD9A"/>
    <w:lvl w:ilvl="0" w:tplc="F25E83E0">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9092850"/>
    <w:multiLevelType w:val="hybridMultilevel"/>
    <w:tmpl w:val="DBC007D2"/>
    <w:lvl w:ilvl="0" w:tplc="3B7E9E50">
      <w:start w:val="7"/>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Coral Quering">
    <w15:presenceInfo w15:providerId="AD" w15:userId="S-1-5-21-1547161642-1035525444-725345543-1398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5F5E"/>
    <w:rsid w:val="002168A4"/>
    <w:rsid w:val="004B5B2B"/>
    <w:rsid w:val="00642DD2"/>
    <w:rsid w:val="006D31F7"/>
    <w:rsid w:val="00875F5E"/>
    <w:rsid w:val="00885C9F"/>
    <w:rsid w:val="008F0EDF"/>
    <w:rsid w:val="00974CAD"/>
    <w:rsid w:val="00A33602"/>
    <w:rsid w:val="00A37ABD"/>
    <w:rsid w:val="00A8144A"/>
    <w:rsid w:val="00B737E0"/>
    <w:rsid w:val="00DB3ABA"/>
    <w:rsid w:val="00DC755A"/>
    <w:rsid w:val="00E06AD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F87B45B"/>
  <w15:chartTrackingRefBased/>
  <w15:docId w15:val="{6B02EDAE-7594-477D-8368-21596C12CA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42DD2"/>
    <w:pPr>
      <w:ind w:left="720"/>
      <w:contextualSpacing/>
    </w:pPr>
  </w:style>
  <w:style w:type="character" w:styleId="Hyperlink">
    <w:name w:val="Hyperlink"/>
    <w:basedOn w:val="DefaultParagraphFont"/>
    <w:uiPriority w:val="99"/>
    <w:unhideWhenUsed/>
    <w:rsid w:val="00642DD2"/>
    <w:rPr>
      <w:color w:val="0563C1" w:themeColor="hyperlink"/>
      <w:u w:val="single"/>
    </w:rPr>
  </w:style>
  <w:style w:type="character" w:styleId="UnresolvedMention">
    <w:name w:val="Unresolved Mention"/>
    <w:basedOn w:val="DefaultParagraphFont"/>
    <w:uiPriority w:val="99"/>
    <w:semiHidden/>
    <w:unhideWhenUsed/>
    <w:rsid w:val="00642DD2"/>
    <w:rPr>
      <w:color w:val="605E5C"/>
      <w:shd w:val="clear" w:color="auto" w:fill="E1DFDD"/>
    </w:rPr>
  </w:style>
  <w:style w:type="character" w:styleId="CommentReference">
    <w:name w:val="annotation reference"/>
    <w:basedOn w:val="DefaultParagraphFont"/>
    <w:uiPriority w:val="99"/>
    <w:semiHidden/>
    <w:unhideWhenUsed/>
    <w:rsid w:val="00E06ADC"/>
    <w:rPr>
      <w:sz w:val="16"/>
      <w:szCs w:val="16"/>
    </w:rPr>
  </w:style>
  <w:style w:type="paragraph" w:styleId="CommentText">
    <w:name w:val="annotation text"/>
    <w:basedOn w:val="Normal"/>
    <w:link w:val="CommentTextChar"/>
    <w:uiPriority w:val="99"/>
    <w:semiHidden/>
    <w:unhideWhenUsed/>
    <w:rsid w:val="00E06ADC"/>
    <w:pPr>
      <w:spacing w:line="240" w:lineRule="auto"/>
    </w:pPr>
    <w:rPr>
      <w:sz w:val="20"/>
      <w:szCs w:val="20"/>
    </w:rPr>
  </w:style>
  <w:style w:type="character" w:customStyle="1" w:styleId="CommentTextChar">
    <w:name w:val="Comment Text Char"/>
    <w:basedOn w:val="DefaultParagraphFont"/>
    <w:link w:val="CommentText"/>
    <w:uiPriority w:val="99"/>
    <w:semiHidden/>
    <w:rsid w:val="00E06ADC"/>
    <w:rPr>
      <w:sz w:val="20"/>
      <w:szCs w:val="20"/>
    </w:rPr>
  </w:style>
  <w:style w:type="paragraph" w:styleId="CommentSubject">
    <w:name w:val="annotation subject"/>
    <w:basedOn w:val="CommentText"/>
    <w:next w:val="CommentText"/>
    <w:link w:val="CommentSubjectChar"/>
    <w:uiPriority w:val="99"/>
    <w:semiHidden/>
    <w:unhideWhenUsed/>
    <w:rsid w:val="00E06ADC"/>
    <w:rPr>
      <w:b/>
      <w:bCs/>
    </w:rPr>
  </w:style>
  <w:style w:type="character" w:customStyle="1" w:styleId="CommentSubjectChar">
    <w:name w:val="Comment Subject Char"/>
    <w:basedOn w:val="CommentTextChar"/>
    <w:link w:val="CommentSubject"/>
    <w:uiPriority w:val="99"/>
    <w:semiHidden/>
    <w:rsid w:val="00E06ADC"/>
    <w:rPr>
      <w:b/>
      <w:bCs/>
      <w:sz w:val="20"/>
      <w:szCs w:val="20"/>
    </w:rPr>
  </w:style>
  <w:style w:type="paragraph" w:styleId="Header">
    <w:name w:val="header"/>
    <w:basedOn w:val="Normal"/>
    <w:link w:val="HeaderChar"/>
    <w:uiPriority w:val="99"/>
    <w:unhideWhenUsed/>
    <w:rsid w:val="002168A4"/>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68A4"/>
  </w:style>
  <w:style w:type="paragraph" w:styleId="Footer">
    <w:name w:val="footer"/>
    <w:basedOn w:val="Normal"/>
    <w:link w:val="FooterChar"/>
    <w:uiPriority w:val="99"/>
    <w:unhideWhenUsed/>
    <w:rsid w:val="002168A4"/>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68A4"/>
  </w:style>
  <w:style w:type="paragraph" w:styleId="Caption">
    <w:name w:val="caption"/>
    <w:basedOn w:val="Normal"/>
    <w:next w:val="Normal"/>
    <w:uiPriority w:val="35"/>
    <w:unhideWhenUsed/>
    <w:qFormat/>
    <w:rsid w:val="002168A4"/>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ucnredlist.org/species/16801/118974152" TargetMode="External"/><Relationship Id="rId13" Type="http://schemas.microsoft.com/office/2016/09/relationships/commentsIds" Target="commentsIds.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microsoft.com/office/2011/relationships/commentsExtended" Target="commentsExtended.xml"/><Relationship Id="rId17" Type="http://schemas.microsoft.com/office/2011/relationships/people" Target="people.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comments" Target="comments.xml"/><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2.jpeg"/><Relationship Id="rId4" Type="http://schemas.openxmlformats.org/officeDocument/2006/relationships/webSettings" Target="webSettings.xml"/><Relationship Id="rId9" Type="http://schemas.openxmlformats.org/officeDocument/2006/relationships/hyperlink" Target="https://explorer.natureserve.org/Taxon/ELEMENT_GLOBAL.2.103613/Phaeognathus_hubrichti" TargetMode="External"/><Relationship Id="rId14"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99</TotalTime>
  <Pages>4</Pages>
  <Words>427</Words>
  <Characters>2435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Coral Quering</dc:creator>
  <cp:keywords/>
  <dc:description/>
  <cp:lastModifiedBy>Coral Quering</cp:lastModifiedBy>
  <cp:revision>4</cp:revision>
  <dcterms:created xsi:type="dcterms:W3CDTF">2026-03-19T15:12:00Z</dcterms:created>
  <dcterms:modified xsi:type="dcterms:W3CDTF">2026-04-07T15:57:00Z</dcterms:modified>
</cp:coreProperties>
</file>