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0" w:after="120"/>
        <w:ind w:hanging="0" w:left="-360" w:right="-360"/>
        <w:jc w:val="center"/>
        <w:rPr>
          <w:rFonts w:ascii="Google Sans" w:hAnsi="Google Sans" w:eastAsia="Google Sans" w:cs="Google Sans"/>
        </w:rPr>
      </w:pPr>
      <w:bookmarkStart w:id="0" w:name="_o3cjz5fy093c"/>
      <w:bookmarkEnd w:id="0"/>
      <w:r>
        <w:rPr>
          <w:rFonts w:eastAsia="Google Sans" w:cs="Google Sans"/>
        </w:rPr>
        <w:t>Risk register</w:t>
      </w: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ind w:hanging="0" w:left="-360" w:right="-360"/>
        <w:rPr>
          <w:rFonts w:ascii="Google Sans" w:hAnsi="Google Sans" w:eastAsia="Google Sans" w:cs="Google Sans"/>
          <w:b/>
        </w:rPr>
      </w:pPr>
      <w:bookmarkStart w:id="1" w:name="_ea47l03q23w1"/>
      <w:bookmarkEnd w:id="1"/>
      <w:r>
        <w:rPr>
          <w:b/>
        </w:rPr>
        <w:t>Operational environment</w:t>
      </w:r>
      <w:r>
        <w:rPr>
          <w:rFonts w:eastAsia="Google Sans" w:cs="Google Sans"/>
          <w:b/>
        </w:rPr>
        <w:t>:</w:t>
      </w:r>
    </w:p>
    <w:p>
      <w:pPr>
        <w:pStyle w:val="normal1"/>
        <w:ind w:hanging="0" w:left="-360" w:right="-360"/>
        <w:rPr/>
      </w:pPr>
      <w:r>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normal1"/>
        <w:ind w:hanging="0" w:left="-360" w:right="-360"/>
        <w:rPr/>
      </w:pPr>
      <w:r>
        <w:rPr/>
      </w:r>
    </w:p>
    <w:p>
      <w:pPr>
        <w:pStyle w:val="normal1"/>
        <w:rPr/>
      </w:pPr>
      <w:r>
        <w:rPr/>
      </w:r>
    </w:p>
    <w:tbl>
      <w:tblPr>
        <w:tblStyle w:val="Table1"/>
        <w:tblW w:w="10050" w:type="dxa"/>
        <w:jc w:val="center"/>
        <w:tblInd w:w="0" w:type="dxa"/>
        <w:tblLayout w:type="fixed"/>
        <w:tblCellMar>
          <w:top w:w="100" w:type="dxa"/>
          <w:left w:w="100" w:type="dxa"/>
          <w:bottom w:w="100" w:type="dxa"/>
          <w:right w:w="100" w:type="dxa"/>
        </w:tblCellMar>
        <w:tblLook w:val="0600"/>
      </w:tblPr>
      <w:tblGrid>
        <w:gridCol w:w="929"/>
        <w:gridCol w:w="2040"/>
        <w:gridCol w:w="3435"/>
        <w:gridCol w:w="1276"/>
        <w:gridCol w:w="1215"/>
        <w:gridCol w:w="1154"/>
      </w:tblGrid>
      <w:tr>
        <w:trPr/>
        <w:tc>
          <w:tcPr>
            <w:tcW w:w="92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rFonts w:eastAsia="Google Sans" w:cs="Google Sans"/>
                <w:b/>
              </w:rPr>
              <w:t>Asset</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b/>
              </w:rPr>
              <w:t>Risk(s)</w:t>
            </w:r>
          </w:p>
        </w:tc>
        <w:tc>
          <w:tcPr>
            <w:tcW w:w="343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b/>
              </w:rPr>
            </w:pPr>
            <w:r>
              <w:rPr>
                <w:rFonts w:eastAsia="Google Sans" w:cs="Google Sans"/>
                <w:b/>
              </w:rPr>
              <w:t>Description</w:t>
            </w:r>
          </w:p>
        </w:tc>
        <w:tc>
          <w:tcPr>
            <w:tcW w:w="1276"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rFonts w:eastAsia="Google Sans" w:cs="Google Sans"/>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45"/>
              <w:jc w:val="left"/>
              <w:rPr>
                <w:rFonts w:ascii="Google Sans" w:hAnsi="Google Sans" w:eastAsia="Google Sans" w:cs="Google Sans"/>
                <w:b/>
              </w:rPr>
            </w:pPr>
            <w:r>
              <w:rPr>
                <w:rFonts w:eastAsia="Google Sans" w:cs="Google Sans"/>
                <w:b/>
              </w:rPr>
              <w:t>Severity</w:t>
            </w:r>
          </w:p>
        </w:tc>
        <w:tc>
          <w:tcPr>
            <w:tcW w:w="1154"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45"/>
              <w:jc w:val="left"/>
              <w:rPr>
                <w:rFonts w:ascii="Google Sans" w:hAnsi="Google Sans" w:eastAsia="Google Sans" w:cs="Google Sans"/>
                <w:b/>
              </w:rPr>
            </w:pPr>
            <w:r>
              <w:rPr>
                <w:rFonts w:eastAsia="Google Sans" w:cs="Google Sans"/>
                <w:b/>
              </w:rPr>
              <w:t>Priority</w:t>
            </w:r>
          </w:p>
        </w:tc>
      </w:tr>
      <w:tr>
        <w:trPr>
          <w:trHeight w:val="420" w:hRule="atLeast"/>
        </w:trPr>
        <w:tc>
          <w:tcPr>
            <w:tcW w:w="929" w:type="dxa"/>
            <w:vMerge w:val="restart"/>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Funds</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Business email compromise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An employee is tricked into sharing confidential information.</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6</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Compromised user database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Customer data is poorly encrypted.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6</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hanging="0" w:left="0" w:right="6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60"/>
              <w:rPr>
                <w:rFonts w:ascii="Google Sans" w:hAnsi="Google Sans" w:eastAsia="Google Sans" w:cs="Google Sans"/>
              </w:rPr>
            </w:pPr>
            <w:r>
              <w:rPr>
                <w:rFonts w:eastAsia="Google Sans" w:cs="Google Sans"/>
              </w:rPr>
              <w:t>Financial records leak</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A database server of backed up data is publicly accessible.</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3</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9</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hanging="0" w:left="0" w:right="6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60"/>
              <w:rPr>
                <w:rFonts w:ascii="Google Sans" w:hAnsi="Google Sans" w:eastAsia="Google Sans" w:cs="Google Sans"/>
              </w:rPr>
            </w:pPr>
            <w:r>
              <w:rPr/>
              <w:t>Theft</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i/>
              </w:rPr>
              <w:t>The bank's safe is left unlocked.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Supply chain disruption</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Delivery delays due to natural disasters.</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1</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1</w:t>
            </w:r>
          </w:p>
        </w:tc>
      </w:tr>
      <w:tr>
        <w:trPr>
          <w:trHeight w:val="420" w:hRule="atLeast"/>
        </w:trPr>
        <w:tc>
          <w:tcPr>
            <w:tcW w:w="92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pPr>
            <w:r>
              <w:rPr/>
              <w:t>Notes</w:t>
            </w:r>
          </w:p>
        </w:tc>
        <w:tc>
          <w:tcPr>
            <w:tcW w:w="9120" w:type="dxa"/>
            <w:gridSpan w:val="5"/>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90"/>
              <w:rPr>
                <w:rFonts w:ascii="Google Sans" w:hAnsi="Google Sans" w:eastAsia="Google Sans" w:cs="Google Sans"/>
              </w:rPr>
            </w:pPr>
            <w:r>
              <w:rPr>
                <w:i/>
              </w:rPr>
              <w:t>How are security events possible considering the risks the asset faces in its operating environment?</w:t>
            </w:r>
            <w:r>
              <w:rPr>
                <w:rFonts w:eastAsia="Google Sans" w:cs="Google Sans"/>
                <w:i/>
              </w:rPr>
              <w:t xml:space="preserve"> </w:t>
            </w:r>
            <w:r>
              <w:rPr>
                <w:rFonts w:eastAsia="Google Sans" w:cs="Google Sans"/>
                <w:i/>
              </w:rPr>
              <w:t>There are a number of risk factors with the bank. The most severe is the way the bank is safe guarding the customer and financial data. A leak of even a small number of the data would potentially cause financial, regulatory and reputation</w:t>
            </w:r>
            <w:r>
              <w:rPr>
                <w:rFonts w:eastAsia="Google Sans" w:cs="Google Sans"/>
                <w:i/>
              </w:rPr>
              <w:t>u</w:t>
            </w:r>
            <w:r>
              <w:rPr>
                <w:rFonts w:eastAsia="Google Sans" w:cs="Google Sans"/>
                <w:i/>
              </w:rPr>
              <w:t xml:space="preserve">al impact. </w:t>
            </w:r>
          </w:p>
        </w:tc>
      </w:tr>
    </w:tbl>
    <w:p>
      <w:pPr>
        <w:pStyle w:val="normal1"/>
        <w:rPr>
          <w:i/>
          <w:i/>
        </w:rPr>
      </w:pPr>
      <w:r>
        <w:rPr>
          <w:i/>
        </w:rPr>
      </w:r>
    </w:p>
    <w:p>
      <w:pPr>
        <w:pStyle w:val="normal1"/>
        <w:rPr/>
      </w:pPr>
      <w:r>
        <w:rPr/>
      </w:r>
    </w:p>
    <w:p>
      <w:pPr>
        <w:pStyle w:val="normal1"/>
        <w:ind w:hanging="0" w:left="-360" w:right="-360"/>
        <w:rPr>
          <w:rFonts w:ascii="Google Sans" w:hAnsi="Google Sans" w:eastAsia="Google Sans" w:cs="Google Sans"/>
        </w:rPr>
      </w:pPr>
      <w:r>
        <w:rPr>
          <w:rFonts w:eastAsia="Google Sans" w:cs="Google Sans"/>
          <w:b/>
        </w:rPr>
        <w:t>Asset:</w:t>
      </w:r>
      <w:r>
        <w:rPr>
          <w:rFonts w:eastAsia="Google Sans" w:cs="Google Sans"/>
        </w:rPr>
        <w:t xml:space="preserve"> The asset at risk of being harmed, damaged, or stolen.</w:t>
      </w:r>
    </w:p>
    <w:p>
      <w:pPr>
        <w:pStyle w:val="normal1"/>
        <w:ind w:hanging="0" w:left="-360" w:right="-360"/>
        <w:rPr>
          <w:rFonts w:ascii="Google Sans" w:hAnsi="Google Sans" w:eastAsia="Google Sans" w:cs="Google Sans"/>
        </w:rPr>
      </w:pPr>
      <w:r>
        <w:rPr>
          <w:b/>
        </w:rPr>
        <w:t>Risk(s)</w:t>
      </w:r>
      <w:r>
        <w:rPr>
          <w:rFonts w:eastAsia="Google Sans" w:cs="Google Sans"/>
          <w:b/>
        </w:rPr>
        <w:t>:</w:t>
      </w:r>
      <w:r>
        <w:rPr>
          <w:rFonts w:eastAsia="Google Sans" w:cs="Google Sans"/>
        </w:rPr>
        <w:t xml:space="preserve"> A potential risk to the organization's information systems and data.</w:t>
      </w:r>
    </w:p>
    <w:p>
      <w:pPr>
        <w:pStyle w:val="normal1"/>
        <w:ind w:hanging="0" w:left="-360" w:right="-360"/>
        <w:rPr>
          <w:rFonts w:ascii="Google Sans" w:hAnsi="Google Sans" w:eastAsia="Google Sans" w:cs="Google Sans"/>
        </w:rPr>
      </w:pPr>
      <w:r>
        <w:rPr>
          <w:rFonts w:eastAsia="Google Sans" w:cs="Google Sans"/>
          <w:b/>
        </w:rPr>
        <w:t>Description:</w:t>
      </w:r>
      <w:r>
        <w:rPr>
          <w:rFonts w:eastAsia="Google Sans" w:cs="Google Sans"/>
        </w:rPr>
        <w:t xml:space="preserve"> A vulnerability that might lead to a security incident.</w:t>
      </w:r>
    </w:p>
    <w:p>
      <w:pPr>
        <w:pStyle w:val="normal1"/>
        <w:ind w:hanging="0" w:left="-360" w:right="-360"/>
        <w:rPr>
          <w:rFonts w:ascii="Google Sans" w:hAnsi="Google Sans" w:eastAsia="Google Sans" w:cs="Google Sans"/>
        </w:rPr>
      </w:pPr>
      <w:r>
        <w:rPr>
          <w:rFonts w:eastAsia="Google Sans" w:cs="Google Sans"/>
          <w:b/>
        </w:rPr>
        <w:t>Likelihood:</w:t>
      </w:r>
      <w:r>
        <w:rPr>
          <w:rFonts w:eastAsia="Google Sans" w:cs="Google Sans"/>
        </w:rPr>
        <w:t xml:space="preserve"> Score from 1-3 of the chances of a vulnerability being exploited. A 1 means there's a low likelihood, a 2 means there's a</w:t>
      </w:r>
      <w:r>
        <w:rPr/>
        <w:t xml:space="preserve"> </w:t>
      </w:r>
      <w:r>
        <w:rPr>
          <w:rFonts w:eastAsia="Google Sans" w:cs="Google Sans"/>
        </w:rPr>
        <w:t>moderate likelihood, and a 3 means there's a high likelihood.</w:t>
      </w:r>
    </w:p>
    <w:p>
      <w:pPr>
        <w:pStyle w:val="normal1"/>
        <w:ind w:hanging="0" w:left="-360" w:right="-360"/>
        <w:rPr>
          <w:rFonts w:ascii="Google Sans" w:hAnsi="Google Sans" w:eastAsia="Google Sans" w:cs="Google Sans"/>
        </w:rPr>
      </w:pPr>
      <w:r>
        <w:rPr>
          <w:rFonts w:eastAsia="Google Sans" w:cs="Google Sans"/>
          <w:b/>
        </w:rPr>
        <w:t>Severity:</w:t>
      </w:r>
      <w:r>
        <w:rPr>
          <w:rFonts w:eastAsia="Google Sans" w:cs="Google Sans"/>
        </w:rPr>
        <w:t xml:space="preserve"> Score from 1-3 of the potential damage the threat would cause to the business. A 1 means </w:t>
      </w:r>
      <w:r>
        <w:rPr/>
        <w:t xml:space="preserve">a </w:t>
      </w:r>
      <w:r>
        <w:rPr>
          <w:rFonts w:eastAsia="Google Sans" w:cs="Google Sans"/>
        </w:rPr>
        <w:t>low severity impact, a 2 is a moderate severity</w:t>
      </w:r>
      <w:r>
        <w:rPr/>
        <w:t xml:space="preserve"> impact</w:t>
      </w:r>
      <w:r>
        <w:rPr>
          <w:rFonts w:eastAsia="Google Sans" w:cs="Google Sans"/>
        </w:rPr>
        <w:t>, and</w:t>
      </w:r>
      <w:r>
        <w:rPr/>
        <w:t xml:space="preserve"> a</w:t>
      </w:r>
      <w:r>
        <w:rPr>
          <w:rFonts w:eastAsia="Google Sans" w:cs="Google Sans"/>
        </w:rPr>
        <w:t xml:space="preserve"> 3 is a high severity impact.</w:t>
      </w:r>
    </w:p>
    <w:p>
      <w:pPr>
        <w:pStyle w:val="normal1"/>
        <w:ind w:hanging="0" w:left="-360" w:right="-360"/>
        <w:rPr/>
      </w:pPr>
      <w:r>
        <w:rPr>
          <w:rFonts w:eastAsia="Google Sans" w:cs="Google Sans"/>
          <w:b/>
        </w:rPr>
        <w:t>Priority:</w:t>
      </w:r>
      <w:r>
        <w:rPr>
          <w:rFonts w:eastAsia="Google Sans" w:cs="Google Sans"/>
        </w:rPr>
        <w:t xml:space="preserve"> How quickly a risk should be addressed to avoid the potential incident. Use the following formula to calculate the overall score: </w:t>
      </w:r>
      <w:r>
        <w:rPr>
          <w:rFonts w:eastAsia="Google Sans" w:cs="Google Sans"/>
          <w:b/>
        </w:rPr>
        <w:t>Likelihood x Impact Severity = Risk</w:t>
      </w:r>
      <w:r>
        <w:br w:type="page"/>
      </w:r>
    </w:p>
    <w:p>
      <w:pPr>
        <w:pStyle w:val="Heading2"/>
        <w:spacing w:before="0" w:after="120"/>
        <w:ind w:hanging="0" w:left="-360" w:right="-360"/>
        <w:jc w:val="center"/>
        <w:rPr/>
      </w:pPr>
      <w:bookmarkStart w:id="2" w:name="_yqdx7a4gpstd"/>
      <w:bookmarkEnd w:id="2"/>
      <w:r>
        <w:rPr>
          <w:rFonts w:eastAsia="Google Sans" w:cs="Google Sans"/>
        </w:rPr>
        <w:t>Sample risk matrix</w:t>
      </w:r>
    </w:p>
    <w:p>
      <w:pPr>
        <w:pStyle w:val="normal1"/>
        <w:ind w:hanging="0" w:left="-360" w:right="-360"/>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left="-360" w:right="-360"/>
        <w:rPr>
          <w:rFonts w:ascii="Google Sans" w:hAnsi="Google Sans" w:eastAsia="Google Sans" w:cs="Google Sans"/>
        </w:rPr>
      </w:pPr>
      <w:r>
        <w:rPr>
          <w:rFonts w:eastAsia="Google Sans" w:cs="Google Sans"/>
        </w:rPr>
        <mc:AlternateContent>
          <mc:Choice Requires="wps">
            <w:drawing>
              <wp:anchor behindDoc="0" distT="55880" distB="57785" distL="56515" distR="57150" simplePos="0" locked="0" layoutInCell="0" allowOverlap="1" relativeHeight="2">
                <wp:simplePos x="0" y="0"/>
                <wp:positionH relativeFrom="page">
                  <wp:posOffset>3890645</wp:posOffset>
                </wp:positionH>
                <wp:positionV relativeFrom="page">
                  <wp:posOffset>1586230</wp:posOffset>
                </wp:positionV>
                <wp:extent cx="1214120" cy="386080"/>
                <wp:effectExtent l="0" t="0" r="0" b="0"/>
                <wp:wrapSquare wrapText="bothSides"/>
                <wp:docPr id="5" name="Shape 3"/>
                <a:graphic xmlns:a="http://schemas.openxmlformats.org/drawingml/2006/main">
                  <a:graphicData uri="http://schemas.microsoft.com/office/word/2010/wordprocessingShape">
                    <wps:wsp>
                      <wps:cNvSpPr/>
                      <wps:spPr>
                        <a:xfrm>
                          <a:off x="0" y="0"/>
                          <a:ext cx="1214280" cy="38592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wps:txbx>
                      <wps:bodyPr tIns="91440" bIns="91440" anchor="t">
                        <a:spAutoFit/>
                      </wps:bodyPr>
                    </wps:wsp>
                  </a:graphicData>
                </a:graphic>
              </wp:anchor>
            </w:drawing>
          </mc:Choice>
          <mc:Fallback>
            <w:pict>
              <v:rect id="shape_0" ID="Shape 3" path="m0,0l-2147483645,0l-2147483645,-2147483646l0,-2147483646xe" stroked="f" o:allowincell="f" style="position:absolute;margin-left:306.35pt;margin-top:124.9pt;width:95.55pt;height:30.35pt;mso-wrap-style:square;v-text-anchor:top;mso-position-horizontal-relative:page;mso-position-vertical-relative:page">
                <v:fill o:detectmouseclick="t" on="false"/>
                <v:stroke color="#3465a4" joinstyle="round" endcap="flat"/>
                <v:textbox>
                  <w:txbxContent>
                    <w:p>
                      <w:pPr>
                        <w:pStyle w:val="FrameContents"/>
                        <w:spacing w:lineRule="auto"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v:textbox>
                <w10:wrap type="square"/>
              </v:rect>
            </w:pict>
          </mc:Fallback>
        </mc:AlternateContent>
      </w:r>
    </w:p>
    <w:p>
      <w:pPr>
        <w:pStyle w:val="normal1"/>
        <w:ind w:hanging="0" w:left="-360" w:right="-360"/>
        <w:rPr>
          <w:rFonts w:ascii="Google Sans" w:hAnsi="Google Sans" w:eastAsia="Google Sans" w:cs="Google Sans"/>
        </w:rPr>
      </w:pPr>
      <w:r>
        <w:rPr>
          <w:rFonts w:eastAsia="Google Sans" w:cs="Google Sans"/>
        </w:rPr>
      </w:r>
    </w:p>
    <w:p>
      <w:pPr>
        <w:pStyle w:val="normal1"/>
        <w:spacing w:lineRule="auto" w:line="240"/>
        <w:ind w:hanging="0" w:left="-360" w:right="-360"/>
        <w:jc w:val="center"/>
        <w:rPr>
          <w:rFonts w:ascii="Google Sans" w:hAnsi="Google Sans" w:eastAsia="Google Sans" w:cs="Google Sans"/>
        </w:rPr>
      </w:pPr>
      <w:r>
        <w:rPr>
          <w:rFonts w:eastAsia="Google Sans" w:cs="Google Sans"/>
        </w:rPr>
        <mc:AlternateContent>
          <mc:Choice Requires="wps">
            <w:drawing>
              <wp:anchor behindDoc="0" distT="526415" distB="549275" distL="537210" distR="0" simplePos="0" locked="0" layoutInCell="0" allowOverlap="1" relativeHeight="5">
                <wp:simplePos x="0" y="0"/>
                <wp:positionH relativeFrom="page">
                  <wp:posOffset>1791970</wp:posOffset>
                </wp:positionH>
                <wp:positionV relativeFrom="page">
                  <wp:posOffset>2600960</wp:posOffset>
                </wp:positionV>
                <wp:extent cx="409575" cy="1203960"/>
                <wp:effectExtent l="0" t="0" r="0" b="0"/>
                <wp:wrapSquare wrapText="bothSides"/>
                <wp:docPr id="6" name="Shape 2"/>
                <a:graphic xmlns:a="http://schemas.openxmlformats.org/drawingml/2006/main">
                  <a:graphicData uri="http://schemas.microsoft.com/office/word/2010/wordprocessingShape">
                    <wps:wsp>
                      <wps:cNvSpPr/>
                      <wps:spPr>
                        <a:xfrm rot="16200000">
                          <a:off x="0" y="0"/>
                          <a:ext cx="409680" cy="120384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41.05pt;margin-top:204.8pt;width:32.2pt;height:94.75pt;mso-wrap-style:square;v-text-anchor:top;rotation:270;mso-position-horizontal-relative:page;mso-position-vertical-relative:page">
                <v:fill o:detectmouseclick="t" on="false"/>
                <v:stroke color="#3465a4" joinstyle="round" endcap="flat"/>
                <v:textbox>
                  <w:txbxContent>
                    <w:p>
                      <w:pPr>
                        <w:pStyle w:val="FrameContents"/>
                        <w:spacing w:lineRule="auto"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v:textbox>
                <w10:wrap type="square"/>
              </v:rect>
            </w:pict>
          </mc:Fallback>
        </mc:AlternateContent>
      </w:r>
    </w:p>
    <w:tbl>
      <w:tblPr>
        <w:tblStyle w:val="Table2"/>
        <w:tblW w:w="7530" w:type="dxa"/>
        <w:jc w:val="center"/>
        <w:tblInd w:w="0" w:type="dxa"/>
        <w:tblLayout w:type="fixed"/>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Low</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Moderate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Catastrophic</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Certain</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Likely</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Rare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r>
    </w:tbl>
    <w:p>
      <w:pPr>
        <w:pStyle w:val="normal1"/>
        <w:ind w:hanging="0" w:left="-360" w:right="-360"/>
        <w:jc w:val="center"/>
        <w:rPr>
          <w:rFonts w:ascii="Google Sans" w:hAnsi="Google Sans" w:eastAsia="Google Sans" w:cs="Google Sans"/>
        </w:rPr>
      </w:pPr>
      <w:r>
        <w:rPr>
          <w:rFonts w:eastAsia="Google Sans" w:cs="Google Sans"/>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hanging="0" w:left="-360" w:right="-36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ind w:hanging="0" w:left="-360" w:right="-360"/>
      <w:jc w:val="left"/>
    </w:pPr>
    <w:rPr>
      <w:rFonts w:ascii="Google Sans" w:hAnsi="Google Sans" w:eastAsia="Google Sans" w:cs="Google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LibreOffice/25.2.5.2$Windows_X86_64 LibreOffice_project/03d19516eb2e1dd5d4ccd751a0d6f35f35e08022</Application>
  <AppVersion>15.0000</AppVersion>
  <Pages>2</Pages>
  <Words>376</Words>
  <Characters>1869</Characters>
  <CharactersWithSpaces>2178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2025-09-08T09:56:17Z</dcterms:modified>
  <cp:revision>2</cp:revision>
  <dc:subject/>
  <dc:title/>
</cp:coreProperties>
</file>