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lineRule="auto" w:line="480" w:before="400" w:after="120"/>
        <w:jc w:val="center"/>
        <w:rPr>
          <w:rFonts w:ascii="Google Sans" w:hAnsi="Google Sans" w:eastAsia="Google Sans" w:cs="Google Sans"/>
        </w:rPr>
      </w:pPr>
      <w:bookmarkStart w:id="0" w:name="_rkogpw759h9x"/>
      <w:bookmarkEnd w:id="0"/>
      <w:r>
        <w:rPr>
          <w:rFonts w:eastAsia="Google Sans" w:cs="Google Sans" w:ascii="Google Sans" w:hAnsi="Google Sans"/>
        </w:rPr>
        <w:t xml:space="preserve">Security risk assessment report </w:t>
      </w:r>
    </w:p>
    <w:p>
      <w:pPr>
        <w:pStyle w:val="normal1"/>
        <w:spacing w:lineRule="auto" w:line="480"/>
        <w:rPr>
          <w:rFonts w:ascii="Google Sans" w:hAnsi="Google Sans" w:eastAsia="Google Sans" w:cs="Google Sans"/>
          <w:b/>
          <w:sz w:val="26"/>
          <w:szCs w:val="26"/>
        </w:rPr>
      </w:pPr>
      <w:r>
        <w:rPr>
          <w:rFonts w:eastAsia="Google Sans" w:cs="Google Sans" w:ascii="Google Sans" w:hAnsi="Google Sans"/>
          <w:b/>
          <w:sz w:val="26"/>
          <w:szCs w:val="26"/>
        </w:rPr>
      </w:r>
    </w:p>
    <w:tbl>
      <w:tblPr>
        <w:tblStyle w:val="Table1"/>
        <w:tblW w:w="8715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8715"/>
      </w:tblGrid>
      <w:tr>
        <w:trPr>
          <w:trHeight w:val="440" w:hRule="atLeast"/>
        </w:trPr>
        <w:tc>
          <w:tcPr>
            <w:tcW w:w="8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b/>
                <w:sz w:val="24"/>
                <w:szCs w:val="24"/>
              </w:rPr>
              <w:t>Part 1: Select up to three hardening tools and methods to implement</w:t>
            </w:r>
          </w:p>
        </w:tc>
      </w:tr>
      <w:tr>
        <w:trPr/>
        <w:tc>
          <w:tcPr>
            <w:tcW w:w="871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 xml:space="preserve">1. Create and implement a policy for disabling unused ports in firewalls. </w:t>
            </w:r>
            <w:r>
              <w:rPr>
                <w:rFonts w:eastAsia="Google Sans" w:cs="Google Sans" w:ascii="Google Sans" w:hAnsi="Google Sans"/>
                <w:sz w:val="24"/>
                <w:szCs w:val="24"/>
              </w:rPr>
              <w:t>Include scheduled for firewall configuration review (example annual\biannual)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 xml:space="preserve">2. Create and implement a policy for Administrator passwords to include complexity rules, age and role access. Use </w:t>
            </w:r>
            <w:r>
              <w:rPr>
                <w:rFonts w:eastAsia="Google Sans" w:cs="Google Sans" w:ascii="Google Sans Text" w:hAnsi="Google Sans Text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4"/>
                <w:u w:val="none"/>
                <w:em w:val="none"/>
              </w:rPr>
              <w:t xml:space="preserve">The National Institute of Standards </w:t>
            </w:r>
            <w:r>
              <w:rPr>
                <w:rFonts w:eastAsia="Google Sans" w:cs="Google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4"/>
                <w:u w:val="none"/>
                <w:em w:val="none"/>
              </w:rPr>
              <w:t xml:space="preserve">and Technology's (NIST) latest recommendations for password </w:t>
            </w:r>
            <w:r>
              <w:rPr>
                <w:rFonts w:eastAsia="Google Sans" w:cs="Google 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4"/>
                <w:u w:val="none"/>
                <w:em w:val="none"/>
              </w:rPr>
              <w:t>policy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 xml:space="preserve">3. Create and implement a policy for employee accounts and password include complexity rules and age.  Use </w:t>
            </w:r>
            <w:r>
              <w:rPr>
                <w:rFonts w:ascii="Google Sans Text" w:hAnsi="Google Sans Text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</w:rPr>
              <w:t xml:space="preserve">The National Institute of Standards </w:t>
            </w: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</w:rPr>
              <w:t xml:space="preserve">and Technology's (NIST) latest recommendations for password </w:t>
            </w: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</w:rPr>
              <w:t>policy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</w:rPr>
              <w:t>4. Set a schedule to review NIST standards against the password policy developed by the company.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</w:r>
          </w:p>
        </w:tc>
      </w:tr>
      <w:tr>
        <w:trPr>
          <w:trHeight w:val="515" w:hRule="atLeast"/>
        </w:trPr>
        <w:tc>
          <w:tcPr>
            <w:tcW w:w="871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</w:r>
          </w:p>
        </w:tc>
      </w:tr>
    </w:tbl>
    <w:p>
      <w:pPr>
        <w:pStyle w:val="normal1"/>
        <w:spacing w:lineRule="auto" w:line="480"/>
        <w:rPr>
          <w:rFonts w:ascii="Google Sans" w:hAnsi="Google Sans" w:eastAsia="Google Sans" w:cs="Google Sans"/>
          <w:b/>
          <w:color w:val="38761D"/>
          <w:sz w:val="26"/>
          <w:szCs w:val="26"/>
        </w:rPr>
      </w:pPr>
      <w:r>
        <w:rPr>
          <w:rFonts w:eastAsia="Google Sans" w:cs="Google Sans" w:ascii="Google Sans" w:hAnsi="Google Sans"/>
          <w:b/>
          <w:color w:val="38761D"/>
          <w:sz w:val="26"/>
          <w:szCs w:val="26"/>
        </w:rPr>
      </w:r>
    </w:p>
    <w:tbl>
      <w:tblPr>
        <w:tblStyle w:val="Table2"/>
        <w:tblW w:w="8715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8715"/>
      </w:tblGrid>
      <w:tr>
        <w:trPr>
          <w:trHeight w:val="470" w:hRule="atLeast"/>
        </w:trPr>
        <w:tc>
          <w:tcPr>
            <w:tcW w:w="8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b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b/>
                <w:sz w:val="24"/>
                <w:szCs w:val="24"/>
              </w:rPr>
              <w:t>Part 2: Explain your recommendations</w:t>
            </w:r>
          </w:p>
        </w:tc>
      </w:tr>
      <w:tr>
        <w:trPr>
          <w:trHeight w:val="1160" w:hRule="atLeast"/>
        </w:trPr>
        <w:tc>
          <w:tcPr>
            <w:tcW w:w="8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>The areas of hardening the organizations technology assets and data based on the discovery of the four vulnerabilities discovered.</w:t>
            </w:r>
          </w:p>
          <w:p>
            <w:pPr>
              <w:pStyle w:val="BodyText"/>
              <w:widowControl w:val="false"/>
              <w:numPr>
                <w:ilvl w:val="0"/>
                <w:numId w:val="1"/>
              </w:numPr>
              <w:tabs>
                <w:tab w:val="clear" w:pos="720"/>
                <w:tab w:val="left" w:pos="0" w:leader="none"/>
              </w:tabs>
              <w:spacing w:lineRule="auto" w:line="240"/>
              <w:ind w:hanging="283" w:left="709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>The organization’s employees' share passwords.</w:t>
            </w:r>
          </w:p>
          <w:p>
            <w:pPr>
              <w:pStyle w:val="BodyText"/>
              <w:widowControl w:val="false"/>
              <w:numPr>
                <w:ilvl w:val="0"/>
                <w:numId w:val="1"/>
              </w:numPr>
              <w:tabs>
                <w:tab w:val="clear" w:pos="720"/>
                <w:tab w:val="left" w:pos="0" w:leader="none"/>
              </w:tabs>
              <w:spacing w:lineRule="auto" w:line="240"/>
              <w:ind w:hanging="283" w:left="709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>The admin password for the database is set to the default.</w:t>
            </w:r>
          </w:p>
          <w:p>
            <w:pPr>
              <w:pStyle w:val="BodyText"/>
              <w:widowControl w:val="false"/>
              <w:numPr>
                <w:ilvl w:val="0"/>
                <w:numId w:val="1"/>
              </w:numPr>
              <w:tabs>
                <w:tab w:val="clear" w:pos="720"/>
                <w:tab w:val="left" w:pos="0" w:leader="none"/>
              </w:tabs>
              <w:spacing w:lineRule="auto" w:line="240"/>
              <w:ind w:hanging="283" w:left="709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>The firewalls do not have rules in place to filter traffic coming in and out of the network.</w:t>
            </w:r>
          </w:p>
          <w:p>
            <w:pPr>
              <w:pStyle w:val="BodyText"/>
              <w:widowControl w:val="false"/>
              <w:numPr>
                <w:ilvl w:val="0"/>
                <w:numId w:val="1"/>
              </w:numPr>
              <w:tabs>
                <w:tab w:val="clear" w:pos="720"/>
                <w:tab w:val="left" w:pos="0" w:leader="none"/>
              </w:tabs>
              <w:spacing w:lineRule="auto" w:line="240"/>
              <w:ind w:hanging="283" w:left="709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>Multifactor authentication (MFA) is not used. 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 xml:space="preserve"> </w:t>
            </w:r>
            <w:r>
              <w:rPr>
                <w:rFonts w:eastAsia="Google Sans" w:cs="Google Sans" w:ascii="Google Sans" w:hAnsi="Google Sans"/>
                <w:sz w:val="24"/>
                <w:szCs w:val="24"/>
              </w:rPr>
              <w:t xml:space="preserve">This is not an exhaustive list of hardening that can be done, but it will secure the areas that where discovered in the data breach review. 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 xml:space="preserve">1. Disabling the unused ports in firewalls will reduce the footprint of the organization, make it more difficult for threats to attack company assets. 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  <w:t xml:space="preserve">2. Using NIST standards as a guide for password policy within the company improve security for assets and data employees access as part of there job functions. 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sz w:val="24"/>
                <w:szCs w:val="24"/>
              </w:rPr>
            </w:pPr>
            <w:r>
              <w:rPr>
                <w:rFonts w:eastAsia="Google Sans" w:cs="Google Sans" w:ascii="Google Sans" w:hAnsi="Google Sans"/>
                <w:sz w:val="24"/>
                <w:szCs w:val="24"/>
              </w:rPr>
            </w:r>
          </w:p>
        </w:tc>
      </w:tr>
    </w:tbl>
    <w:p>
      <w:pPr>
        <w:pStyle w:val="normal1"/>
        <w:spacing w:lineRule="auto" w:line="480"/>
        <w:rPr>
          <w:rFonts w:ascii="Google Sans" w:hAnsi="Google Sans" w:eastAsia="Google Sans" w:cs="Google Sans"/>
          <w:b/>
          <w:color w:val="38761D"/>
          <w:sz w:val="26"/>
          <w:szCs w:val="26"/>
        </w:rPr>
      </w:pPr>
      <w:r>
        <w:rPr>
          <w:rFonts w:eastAsia="Google Sans" w:cs="Google Sans" w:ascii="Google Sans" w:hAnsi="Google Sans"/>
          <w:b/>
          <w:color w:val="38761D"/>
          <w:sz w:val="26"/>
          <w:szCs w:val="26"/>
        </w:rPr>
      </w:r>
    </w:p>
    <w:p>
      <w:pPr>
        <w:pStyle w:val="normal1"/>
        <w:spacing w:lineRule="auto" w:line="240" w:before="0" w:after="20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oogle Sans">
    <w:charset w:val="00"/>
    <w:family w:val="roman"/>
    <w:pitch w:val="variable"/>
  </w:font>
  <w:font w:name="Google Sans Text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LibreOffice/25.2.5.2$Windows_X86_64 LibreOffice_project/03d19516eb2e1dd5d4ccd751a0d6f35f35e08022</Application>
  <AppVersion>15.0000</AppVersion>
  <Pages>2</Pages>
  <Words>258</Words>
  <Characters>1394</Characters>
  <CharactersWithSpaces>1640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2025-09-04T09:11:34Z</dcterms:modified>
  <cp:revision>3</cp:revision>
  <dc:subject/>
  <dc:title/>
</cp:coreProperties>
</file>