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C171" w14:textId="77777777" w:rsidR="005F76BD" w:rsidRDefault="005F76BD" w:rsidP="005F76BD">
      <w:pPr>
        <w:autoSpaceDE w:val="0"/>
        <w:autoSpaceDN w:val="0"/>
        <w:adjustRightInd w:val="0"/>
        <w:jc w:val="center"/>
        <w:rPr>
          <w:b/>
          <w:bCs/>
          <w:color w:val="000000"/>
        </w:rPr>
      </w:pPr>
    </w:p>
    <w:p w14:paraId="6AA003EF" w14:textId="77777777" w:rsidR="005F76BD" w:rsidRDefault="005F76BD" w:rsidP="005F76BD">
      <w:pPr>
        <w:autoSpaceDE w:val="0"/>
        <w:autoSpaceDN w:val="0"/>
        <w:adjustRightInd w:val="0"/>
        <w:jc w:val="center"/>
        <w:rPr>
          <w:b/>
          <w:bCs/>
          <w:color w:val="000000"/>
        </w:rPr>
      </w:pPr>
    </w:p>
    <w:p w14:paraId="17C3D9A5" w14:textId="77777777" w:rsidR="005F76BD" w:rsidRDefault="005F76BD" w:rsidP="005F76BD">
      <w:pPr>
        <w:autoSpaceDE w:val="0"/>
        <w:autoSpaceDN w:val="0"/>
        <w:adjustRightInd w:val="0"/>
        <w:jc w:val="center"/>
        <w:rPr>
          <w:b/>
          <w:bCs/>
          <w:color w:val="000000"/>
        </w:rPr>
      </w:pPr>
    </w:p>
    <w:p w14:paraId="4F813F0B" w14:textId="77777777" w:rsidR="005F76BD" w:rsidRDefault="005F76BD" w:rsidP="005F76BD">
      <w:pPr>
        <w:autoSpaceDE w:val="0"/>
        <w:autoSpaceDN w:val="0"/>
        <w:adjustRightInd w:val="0"/>
        <w:jc w:val="center"/>
        <w:rPr>
          <w:b/>
          <w:bCs/>
          <w:color w:val="000000"/>
        </w:rPr>
      </w:pPr>
    </w:p>
    <w:p w14:paraId="2C5C7A5D" w14:textId="77777777" w:rsidR="005F76BD" w:rsidRDefault="005F76BD" w:rsidP="005F76BD">
      <w:pPr>
        <w:autoSpaceDE w:val="0"/>
        <w:autoSpaceDN w:val="0"/>
        <w:adjustRightInd w:val="0"/>
        <w:jc w:val="center"/>
        <w:rPr>
          <w:b/>
          <w:bCs/>
          <w:color w:val="000000"/>
        </w:rPr>
      </w:pPr>
    </w:p>
    <w:p w14:paraId="72CF14CE" w14:textId="1E6739AF" w:rsidR="005F76BD" w:rsidRDefault="005F76BD" w:rsidP="005F76BD">
      <w:pPr>
        <w:autoSpaceDE w:val="0"/>
        <w:autoSpaceDN w:val="0"/>
        <w:adjustRightInd w:val="0"/>
        <w:jc w:val="center"/>
        <w:rPr>
          <w:color w:val="000000"/>
        </w:rPr>
      </w:pPr>
      <w:r>
        <w:rPr>
          <w:b/>
          <w:bCs/>
          <w:color w:val="000000"/>
        </w:rPr>
        <w:t xml:space="preserve">Role of </w:t>
      </w:r>
      <w:r w:rsidR="002E3251">
        <w:rPr>
          <w:b/>
          <w:bCs/>
          <w:color w:val="000000"/>
        </w:rPr>
        <w:t xml:space="preserve">kinases MAP2K1, PDHK and NEK1 </w:t>
      </w:r>
      <w:r>
        <w:rPr>
          <w:b/>
          <w:bCs/>
          <w:color w:val="000000"/>
        </w:rPr>
        <w:t>on Hedgehog Signaling Activation</w:t>
      </w:r>
    </w:p>
    <w:p w14:paraId="0D5E0692" w14:textId="77777777" w:rsidR="005F76BD" w:rsidRDefault="005F76BD" w:rsidP="005F76BD">
      <w:pPr>
        <w:autoSpaceDE w:val="0"/>
        <w:autoSpaceDN w:val="0"/>
        <w:adjustRightInd w:val="0"/>
        <w:jc w:val="center"/>
        <w:rPr>
          <w:color w:val="000000"/>
        </w:rPr>
      </w:pPr>
      <w:r>
        <w:rPr>
          <w:b/>
          <w:bCs/>
          <w:color w:val="000000"/>
        </w:rPr>
        <w:t> </w:t>
      </w:r>
    </w:p>
    <w:p w14:paraId="6B2EB985" w14:textId="77777777" w:rsidR="005F76BD" w:rsidRDefault="005F76BD" w:rsidP="005F76BD">
      <w:pPr>
        <w:autoSpaceDE w:val="0"/>
        <w:autoSpaceDN w:val="0"/>
        <w:adjustRightInd w:val="0"/>
        <w:jc w:val="center"/>
        <w:rPr>
          <w:color w:val="000000"/>
        </w:rPr>
      </w:pPr>
      <w:r>
        <w:rPr>
          <w:b/>
          <w:bCs/>
          <w:color w:val="000000"/>
        </w:rPr>
        <w:t> </w:t>
      </w:r>
    </w:p>
    <w:p w14:paraId="7A902324" w14:textId="77777777" w:rsidR="005F76BD" w:rsidRDefault="005F76BD" w:rsidP="005F76BD">
      <w:pPr>
        <w:autoSpaceDE w:val="0"/>
        <w:autoSpaceDN w:val="0"/>
        <w:adjustRightInd w:val="0"/>
        <w:jc w:val="center"/>
        <w:rPr>
          <w:color w:val="000000"/>
        </w:rPr>
      </w:pPr>
      <w:r>
        <w:rPr>
          <w:b/>
          <w:bCs/>
          <w:color w:val="000000"/>
        </w:rPr>
        <w:t> </w:t>
      </w:r>
    </w:p>
    <w:p w14:paraId="06A117CA" w14:textId="77777777" w:rsidR="005F76BD" w:rsidRDefault="005F76BD" w:rsidP="005F76BD">
      <w:pPr>
        <w:autoSpaceDE w:val="0"/>
        <w:autoSpaceDN w:val="0"/>
        <w:adjustRightInd w:val="0"/>
        <w:jc w:val="center"/>
        <w:rPr>
          <w:color w:val="000000"/>
        </w:rPr>
      </w:pPr>
      <w:r>
        <w:rPr>
          <w:b/>
          <w:bCs/>
          <w:color w:val="000000"/>
        </w:rPr>
        <w:t> </w:t>
      </w:r>
    </w:p>
    <w:p w14:paraId="6D1A4FA9" w14:textId="77777777" w:rsidR="005F76BD" w:rsidRDefault="005F76BD" w:rsidP="005F76BD">
      <w:pPr>
        <w:autoSpaceDE w:val="0"/>
        <w:autoSpaceDN w:val="0"/>
        <w:adjustRightInd w:val="0"/>
        <w:jc w:val="center"/>
        <w:rPr>
          <w:color w:val="000000"/>
        </w:rPr>
      </w:pPr>
      <w:r>
        <w:rPr>
          <w:b/>
          <w:bCs/>
          <w:color w:val="000000"/>
        </w:rPr>
        <w:t> </w:t>
      </w:r>
    </w:p>
    <w:p w14:paraId="256EF7D7" w14:textId="77777777" w:rsidR="005F76BD" w:rsidRDefault="005F76BD" w:rsidP="005F76BD">
      <w:pPr>
        <w:autoSpaceDE w:val="0"/>
        <w:autoSpaceDN w:val="0"/>
        <w:adjustRightInd w:val="0"/>
        <w:spacing w:after="240"/>
        <w:rPr>
          <w:color w:val="000000"/>
        </w:rPr>
      </w:pPr>
    </w:p>
    <w:p w14:paraId="2D26A6E2" w14:textId="77777777" w:rsidR="005F76BD" w:rsidRDefault="005F76BD" w:rsidP="005F76BD">
      <w:pPr>
        <w:autoSpaceDE w:val="0"/>
        <w:autoSpaceDN w:val="0"/>
        <w:adjustRightInd w:val="0"/>
        <w:spacing w:after="240"/>
        <w:rPr>
          <w:color w:val="000000"/>
        </w:rPr>
      </w:pPr>
    </w:p>
    <w:p w14:paraId="3EDCF349" w14:textId="77777777" w:rsidR="005F76BD" w:rsidRDefault="005F76BD" w:rsidP="005F76BD">
      <w:pPr>
        <w:autoSpaceDE w:val="0"/>
        <w:autoSpaceDN w:val="0"/>
        <w:adjustRightInd w:val="0"/>
        <w:spacing w:after="240"/>
        <w:rPr>
          <w:color w:val="000000"/>
        </w:rPr>
      </w:pPr>
    </w:p>
    <w:p w14:paraId="3D6E006D" w14:textId="77777777" w:rsidR="005F76BD" w:rsidRDefault="005F76BD" w:rsidP="005F76BD">
      <w:pPr>
        <w:autoSpaceDE w:val="0"/>
        <w:autoSpaceDN w:val="0"/>
        <w:adjustRightInd w:val="0"/>
        <w:spacing w:after="240"/>
        <w:rPr>
          <w:color w:val="000000"/>
        </w:rPr>
      </w:pPr>
    </w:p>
    <w:p w14:paraId="40132552" w14:textId="77777777" w:rsidR="005F76BD" w:rsidRDefault="005F76BD" w:rsidP="005F76BD">
      <w:pPr>
        <w:autoSpaceDE w:val="0"/>
        <w:autoSpaceDN w:val="0"/>
        <w:adjustRightInd w:val="0"/>
        <w:spacing w:after="240"/>
        <w:rPr>
          <w:color w:val="000000"/>
        </w:rPr>
      </w:pPr>
    </w:p>
    <w:p w14:paraId="398B9ED2" w14:textId="77777777" w:rsidR="005F76BD" w:rsidRDefault="005F76BD" w:rsidP="005F76BD">
      <w:pPr>
        <w:autoSpaceDE w:val="0"/>
        <w:autoSpaceDN w:val="0"/>
        <w:adjustRightInd w:val="0"/>
        <w:jc w:val="center"/>
        <w:rPr>
          <w:color w:val="000000"/>
        </w:rPr>
      </w:pPr>
      <w:r>
        <w:rPr>
          <w:b/>
          <w:bCs/>
          <w:color w:val="000000"/>
        </w:rPr>
        <w:t> </w:t>
      </w:r>
    </w:p>
    <w:p w14:paraId="3C58A493" w14:textId="77777777" w:rsidR="005F76BD" w:rsidRDefault="005F76BD" w:rsidP="005F76BD">
      <w:pPr>
        <w:autoSpaceDE w:val="0"/>
        <w:autoSpaceDN w:val="0"/>
        <w:adjustRightInd w:val="0"/>
        <w:jc w:val="center"/>
        <w:rPr>
          <w:b/>
          <w:bCs/>
          <w:color w:val="000000"/>
        </w:rPr>
      </w:pPr>
      <w:r>
        <w:rPr>
          <w:b/>
          <w:bCs/>
          <w:color w:val="000000"/>
        </w:rPr>
        <w:t> </w:t>
      </w:r>
    </w:p>
    <w:p w14:paraId="2FAE5D6A" w14:textId="77777777" w:rsidR="005F76BD" w:rsidRDefault="005F76BD" w:rsidP="005F76BD">
      <w:pPr>
        <w:autoSpaceDE w:val="0"/>
        <w:autoSpaceDN w:val="0"/>
        <w:adjustRightInd w:val="0"/>
        <w:jc w:val="center"/>
        <w:rPr>
          <w:color w:val="000000"/>
        </w:rPr>
      </w:pPr>
    </w:p>
    <w:p w14:paraId="4F428652" w14:textId="77777777" w:rsidR="005F76BD" w:rsidRDefault="005F76BD" w:rsidP="005F76BD">
      <w:pPr>
        <w:autoSpaceDE w:val="0"/>
        <w:autoSpaceDN w:val="0"/>
        <w:adjustRightInd w:val="0"/>
        <w:jc w:val="center"/>
        <w:rPr>
          <w:color w:val="000000"/>
        </w:rPr>
      </w:pPr>
      <w:r>
        <w:rPr>
          <w:b/>
          <w:bCs/>
          <w:color w:val="000000"/>
        </w:rPr>
        <w:t> </w:t>
      </w:r>
    </w:p>
    <w:p w14:paraId="4627D753" w14:textId="77777777" w:rsidR="005F76BD" w:rsidRDefault="005F76BD" w:rsidP="005F76BD">
      <w:pPr>
        <w:autoSpaceDE w:val="0"/>
        <w:autoSpaceDN w:val="0"/>
        <w:adjustRightInd w:val="0"/>
        <w:jc w:val="center"/>
        <w:rPr>
          <w:color w:val="000000"/>
        </w:rPr>
      </w:pPr>
      <w:r>
        <w:rPr>
          <w:b/>
          <w:bCs/>
          <w:color w:val="000000"/>
        </w:rPr>
        <w:t>Paige Halas</w:t>
      </w:r>
    </w:p>
    <w:p w14:paraId="017C5556" w14:textId="77777777" w:rsidR="005F76BD" w:rsidRDefault="005F76BD" w:rsidP="005F76BD">
      <w:pPr>
        <w:autoSpaceDE w:val="0"/>
        <w:autoSpaceDN w:val="0"/>
        <w:adjustRightInd w:val="0"/>
        <w:jc w:val="center"/>
        <w:rPr>
          <w:color w:val="000000"/>
        </w:rPr>
      </w:pPr>
      <w:r>
        <w:rPr>
          <w:b/>
          <w:bCs/>
          <w:color w:val="000000"/>
        </w:rPr>
        <w:t>Graduate Program in Cellular &amp; Molecular Biosciences</w:t>
      </w:r>
    </w:p>
    <w:p w14:paraId="19E270FA" w14:textId="77777777" w:rsidR="005F76BD" w:rsidRDefault="005F76BD" w:rsidP="005F76BD">
      <w:pPr>
        <w:autoSpaceDE w:val="0"/>
        <w:autoSpaceDN w:val="0"/>
        <w:adjustRightInd w:val="0"/>
        <w:jc w:val="center"/>
        <w:rPr>
          <w:color w:val="000000"/>
        </w:rPr>
      </w:pPr>
      <w:r>
        <w:rPr>
          <w:b/>
          <w:bCs/>
          <w:color w:val="000000"/>
        </w:rPr>
        <w:t>University of California, Irvine</w:t>
      </w:r>
    </w:p>
    <w:p w14:paraId="1F14EB29" w14:textId="77777777" w:rsidR="005F76BD" w:rsidRDefault="005F76BD" w:rsidP="005F76BD">
      <w:pPr>
        <w:autoSpaceDE w:val="0"/>
        <w:autoSpaceDN w:val="0"/>
        <w:adjustRightInd w:val="0"/>
        <w:jc w:val="center"/>
        <w:rPr>
          <w:color w:val="000000"/>
        </w:rPr>
      </w:pPr>
      <w:r>
        <w:rPr>
          <w:b/>
          <w:bCs/>
          <w:color w:val="000000"/>
        </w:rPr>
        <w:t>Fall 2019 Rotation Report</w:t>
      </w:r>
    </w:p>
    <w:p w14:paraId="008E35B0" w14:textId="77777777" w:rsidR="005F76BD" w:rsidRDefault="005F76BD" w:rsidP="005F76BD">
      <w:pPr>
        <w:autoSpaceDE w:val="0"/>
        <w:autoSpaceDN w:val="0"/>
        <w:adjustRightInd w:val="0"/>
        <w:jc w:val="center"/>
        <w:rPr>
          <w:color w:val="000000"/>
        </w:rPr>
      </w:pPr>
      <w:r>
        <w:rPr>
          <w:rFonts w:ascii="Arial" w:hAnsi="Arial" w:cs="Arial"/>
          <w:color w:val="000000"/>
        </w:rPr>
        <w:t> </w:t>
      </w:r>
    </w:p>
    <w:p w14:paraId="6AAE5C17" w14:textId="77777777" w:rsidR="005F76BD" w:rsidRDefault="005F76BD" w:rsidP="005F76BD">
      <w:pPr>
        <w:autoSpaceDE w:val="0"/>
        <w:autoSpaceDN w:val="0"/>
        <w:adjustRightInd w:val="0"/>
        <w:jc w:val="center"/>
        <w:rPr>
          <w:color w:val="000000"/>
        </w:rPr>
      </w:pPr>
      <w:r>
        <w:rPr>
          <w:rFonts w:ascii="Arial" w:hAnsi="Arial" w:cs="Arial"/>
          <w:color w:val="000000"/>
        </w:rPr>
        <w:t> </w:t>
      </w:r>
    </w:p>
    <w:p w14:paraId="3E0FDAED" w14:textId="77777777" w:rsidR="005F76BD" w:rsidRDefault="005F76BD" w:rsidP="005F76BD">
      <w:pPr>
        <w:autoSpaceDE w:val="0"/>
        <w:autoSpaceDN w:val="0"/>
        <w:adjustRightInd w:val="0"/>
        <w:rPr>
          <w:color w:val="000000"/>
        </w:rPr>
      </w:pPr>
      <w:r>
        <w:rPr>
          <w:color w:val="000000"/>
        </w:rPr>
        <w:t>This report was written by the student, has a distinct and reachable goal, and represents a reasonable amount of work for one rotation project earning 4 units of academic credit. The student will learn new techniques and approaches consistent with the goals of the rotation program.</w:t>
      </w:r>
    </w:p>
    <w:p w14:paraId="014E8766" w14:textId="77777777" w:rsidR="005F76BD" w:rsidRDefault="005F76BD" w:rsidP="005F76BD">
      <w:pPr>
        <w:autoSpaceDE w:val="0"/>
        <w:autoSpaceDN w:val="0"/>
        <w:adjustRightInd w:val="0"/>
        <w:rPr>
          <w:color w:val="000000"/>
        </w:rPr>
      </w:pPr>
      <w:r>
        <w:rPr>
          <w:color w:val="000000"/>
        </w:rPr>
        <w:t> </w:t>
      </w:r>
    </w:p>
    <w:p w14:paraId="3CAD0A9A" w14:textId="77777777" w:rsidR="005F76BD" w:rsidRDefault="005F76BD" w:rsidP="005F76BD">
      <w:pPr>
        <w:autoSpaceDE w:val="0"/>
        <w:autoSpaceDN w:val="0"/>
        <w:adjustRightInd w:val="0"/>
        <w:rPr>
          <w:color w:val="000000"/>
          <w:u w:color="000000"/>
        </w:rPr>
      </w:pPr>
      <w:r>
        <w:rPr>
          <w:color w:val="000000"/>
        </w:rPr>
        <w:t xml:space="preserve">Rotation Supervisor’s Name: </w:t>
      </w:r>
      <w:r>
        <w:rPr>
          <w:color w:val="000000"/>
          <w:u w:val="single" w:color="000000"/>
        </w:rPr>
        <w:t>Dr. Scott Atwood</w:t>
      </w:r>
    </w:p>
    <w:p w14:paraId="557C98C7" w14:textId="77777777" w:rsidR="005F76BD" w:rsidRDefault="005F76BD" w:rsidP="005F76BD">
      <w:pPr>
        <w:autoSpaceDE w:val="0"/>
        <w:autoSpaceDN w:val="0"/>
        <w:adjustRightInd w:val="0"/>
        <w:rPr>
          <w:color w:val="000000"/>
          <w:u w:color="000000"/>
        </w:rPr>
      </w:pPr>
      <w:r>
        <w:rPr>
          <w:color w:val="000000"/>
          <w:u w:color="000000"/>
        </w:rPr>
        <w:t> </w:t>
      </w:r>
    </w:p>
    <w:p w14:paraId="27FDDFA3" w14:textId="77777777" w:rsidR="005F76BD" w:rsidRDefault="005F76BD" w:rsidP="005F76BD">
      <w:pPr>
        <w:autoSpaceDE w:val="0"/>
        <w:autoSpaceDN w:val="0"/>
        <w:adjustRightInd w:val="0"/>
        <w:rPr>
          <w:color w:val="000000"/>
          <w:u w:color="000000"/>
        </w:rPr>
      </w:pPr>
      <w:r>
        <w:rPr>
          <w:color w:val="000000"/>
          <w:u w:color="000000"/>
        </w:rPr>
        <w:t> </w:t>
      </w:r>
    </w:p>
    <w:p w14:paraId="517945C8" w14:textId="77777777" w:rsidR="005F76BD" w:rsidRDefault="005F76BD" w:rsidP="005F76BD">
      <w:pPr>
        <w:autoSpaceDE w:val="0"/>
        <w:autoSpaceDN w:val="0"/>
        <w:adjustRightInd w:val="0"/>
        <w:rPr>
          <w:color w:val="000000"/>
          <w:u w:color="000000"/>
        </w:rPr>
      </w:pPr>
      <w:r>
        <w:rPr>
          <w:color w:val="000000"/>
          <w:u w:color="000000"/>
        </w:rPr>
        <w:t> Signed____________________________________</w:t>
      </w:r>
      <w:proofErr w:type="gramStart"/>
      <w:r>
        <w:rPr>
          <w:color w:val="000000"/>
          <w:u w:color="000000"/>
        </w:rPr>
        <w:t>_  Date</w:t>
      </w:r>
      <w:proofErr w:type="gramEnd"/>
      <w:r>
        <w:rPr>
          <w:color w:val="000000"/>
          <w:u w:color="000000"/>
        </w:rPr>
        <w:t xml:space="preserve"> __________</w:t>
      </w:r>
    </w:p>
    <w:p w14:paraId="3476F421" w14:textId="77777777" w:rsidR="005F76BD" w:rsidRDefault="005F76BD" w:rsidP="005F76BD">
      <w:pPr>
        <w:autoSpaceDE w:val="0"/>
        <w:autoSpaceDN w:val="0"/>
        <w:adjustRightInd w:val="0"/>
        <w:rPr>
          <w:color w:val="000000"/>
          <w:u w:color="000000"/>
        </w:rPr>
      </w:pPr>
      <w:r>
        <w:rPr>
          <w:color w:val="000000"/>
          <w:u w:color="000000"/>
        </w:rPr>
        <w:t> </w:t>
      </w:r>
    </w:p>
    <w:p w14:paraId="52807419" w14:textId="77777777" w:rsidR="005F76BD" w:rsidRDefault="005F76BD" w:rsidP="005F76BD">
      <w:pPr>
        <w:autoSpaceDE w:val="0"/>
        <w:autoSpaceDN w:val="0"/>
        <w:adjustRightInd w:val="0"/>
        <w:rPr>
          <w:color w:val="000000"/>
          <w:u w:color="000000"/>
        </w:rPr>
      </w:pPr>
      <w:r>
        <w:rPr>
          <w:color w:val="000000"/>
          <w:u w:color="000000"/>
        </w:rPr>
        <w:t> </w:t>
      </w:r>
    </w:p>
    <w:p w14:paraId="24F2C251" w14:textId="77777777" w:rsidR="005F76BD" w:rsidRDefault="005F76BD" w:rsidP="005F76BD">
      <w:pPr>
        <w:autoSpaceDE w:val="0"/>
        <w:autoSpaceDN w:val="0"/>
        <w:adjustRightInd w:val="0"/>
        <w:rPr>
          <w:color w:val="000000"/>
          <w:u w:color="000000"/>
        </w:rPr>
      </w:pPr>
      <w:r>
        <w:rPr>
          <w:color w:val="000000"/>
          <w:u w:color="000000"/>
        </w:rPr>
        <w:t xml:space="preserve">Faculty Advisor’s Name: </w:t>
      </w:r>
      <w:r>
        <w:rPr>
          <w:color w:val="000000"/>
          <w:u w:val="single" w:color="000000"/>
        </w:rPr>
        <w:t>Dr. Eric Pearlman</w:t>
      </w:r>
    </w:p>
    <w:p w14:paraId="10157219" w14:textId="77777777" w:rsidR="005F76BD" w:rsidRDefault="005F76BD" w:rsidP="005F76BD">
      <w:pPr>
        <w:autoSpaceDE w:val="0"/>
        <w:autoSpaceDN w:val="0"/>
        <w:adjustRightInd w:val="0"/>
        <w:rPr>
          <w:color w:val="000000"/>
          <w:u w:color="000000"/>
        </w:rPr>
      </w:pPr>
      <w:r>
        <w:rPr>
          <w:color w:val="000000"/>
          <w:u w:color="000000"/>
        </w:rPr>
        <w:t> </w:t>
      </w:r>
    </w:p>
    <w:p w14:paraId="21C6E64D" w14:textId="77777777" w:rsidR="005F76BD" w:rsidRDefault="005F76BD" w:rsidP="005F76BD">
      <w:pPr>
        <w:autoSpaceDE w:val="0"/>
        <w:autoSpaceDN w:val="0"/>
        <w:adjustRightInd w:val="0"/>
        <w:rPr>
          <w:color w:val="000000"/>
          <w:u w:color="000000"/>
        </w:rPr>
      </w:pPr>
      <w:r>
        <w:rPr>
          <w:color w:val="000000"/>
          <w:u w:color="000000"/>
        </w:rPr>
        <w:t> </w:t>
      </w:r>
    </w:p>
    <w:p w14:paraId="667DDACF" w14:textId="77777777" w:rsidR="005F76BD" w:rsidRDefault="005F76BD" w:rsidP="005F76BD">
      <w:pPr>
        <w:autoSpaceDE w:val="0"/>
        <w:autoSpaceDN w:val="0"/>
        <w:adjustRightInd w:val="0"/>
        <w:rPr>
          <w:color w:val="000000"/>
          <w:u w:color="000000"/>
        </w:rPr>
      </w:pPr>
      <w:r>
        <w:rPr>
          <w:color w:val="000000"/>
          <w:u w:color="000000"/>
        </w:rPr>
        <w:t>Signed____________________________________</w:t>
      </w:r>
      <w:proofErr w:type="gramStart"/>
      <w:r>
        <w:rPr>
          <w:color w:val="000000"/>
          <w:u w:color="000000"/>
        </w:rPr>
        <w:t>_  Date</w:t>
      </w:r>
      <w:proofErr w:type="gramEnd"/>
      <w:r>
        <w:rPr>
          <w:color w:val="000000"/>
          <w:u w:color="000000"/>
        </w:rPr>
        <w:t xml:space="preserve"> __________</w:t>
      </w:r>
    </w:p>
    <w:p w14:paraId="7369F075" w14:textId="77777777" w:rsidR="002B0389" w:rsidRDefault="002B0389" w:rsidP="005F76BD">
      <w:pPr>
        <w:autoSpaceDE w:val="0"/>
        <w:autoSpaceDN w:val="0"/>
        <w:adjustRightInd w:val="0"/>
        <w:rPr>
          <w:b/>
          <w:bCs/>
          <w:color w:val="000000"/>
          <w:u w:color="000000"/>
        </w:rPr>
      </w:pPr>
    </w:p>
    <w:p w14:paraId="463F2AF2" w14:textId="554FD9F8" w:rsidR="00655776" w:rsidRDefault="005F76BD" w:rsidP="005F76BD">
      <w:pPr>
        <w:autoSpaceDE w:val="0"/>
        <w:autoSpaceDN w:val="0"/>
        <w:adjustRightInd w:val="0"/>
        <w:rPr>
          <w:b/>
          <w:bCs/>
          <w:color w:val="000000"/>
          <w:u w:color="000000"/>
        </w:rPr>
      </w:pPr>
      <w:r>
        <w:rPr>
          <w:b/>
          <w:bCs/>
          <w:color w:val="000000"/>
          <w:u w:color="000000"/>
        </w:rPr>
        <w:lastRenderedPageBreak/>
        <w:t>Introduction</w:t>
      </w:r>
    </w:p>
    <w:p w14:paraId="28D7A0B7" w14:textId="5DC7D436" w:rsidR="00FC6681" w:rsidRDefault="005F76BD" w:rsidP="00FC6681">
      <w:pPr>
        <w:autoSpaceDE w:val="0"/>
        <w:autoSpaceDN w:val="0"/>
        <w:adjustRightInd w:val="0"/>
        <w:ind w:firstLine="720"/>
        <w:rPr>
          <w:color w:val="000000"/>
          <w:u w:color="000000"/>
        </w:rPr>
      </w:pPr>
      <w:r>
        <w:rPr>
          <w:color w:val="000000"/>
          <w:u w:color="000000"/>
        </w:rPr>
        <w:t xml:space="preserve">Basal Cell Carcinoma (BCC) is the most </w:t>
      </w:r>
      <w:r w:rsidR="00ED6ECE">
        <w:rPr>
          <w:color w:val="000000"/>
          <w:u w:color="000000"/>
        </w:rPr>
        <w:t xml:space="preserve">abundant </w:t>
      </w:r>
      <w:r w:rsidR="00CF2792">
        <w:rPr>
          <w:color w:val="000000"/>
          <w:u w:color="000000"/>
        </w:rPr>
        <w:t>skin cancer in the US with 4 million diagnos</w:t>
      </w:r>
      <w:r w:rsidR="00910310">
        <w:rPr>
          <w:color w:val="000000"/>
          <w:u w:color="000000"/>
        </w:rPr>
        <w:t>e</w:t>
      </w:r>
      <w:r w:rsidR="00CF2792">
        <w:rPr>
          <w:color w:val="000000"/>
          <w:u w:color="000000"/>
        </w:rPr>
        <w:t>s a year</w:t>
      </w:r>
      <w:r w:rsidR="00910310">
        <w:rPr>
          <w:color w:val="000000"/>
          <w:u w:color="000000"/>
        </w:rPr>
        <w:t xml:space="preserve"> </w:t>
      </w:r>
      <w:r w:rsidR="00910310">
        <w:rPr>
          <w:color w:val="000000"/>
          <w:u w:color="000000"/>
        </w:rPr>
        <w:fldChar w:fldCharType="begin"/>
      </w:r>
      <w:r w:rsidR="00910310">
        <w:rPr>
          <w:color w:val="000000"/>
          <w:u w:color="000000"/>
        </w:rPr>
        <w:instrText xml:space="preserve"> ADDIN ZOTERO_ITEM CSL_CITATION {"citationID":"OVZk0loT","properties":{"formattedCitation":"\\super 1\\nosupersub{}","plainCitation":"1","noteIndex":0},"citationItems":[{"id":75,"uris":["http://zotero.org/users/local/v5TN90UQ/items/BH3K8PPT"],"uri":["http://zotero.org/users/local/v5TN90UQ/items/BH3K8PPT"],"itemData":{"id":75,"type":"post-weblog","title":"Basal Cell Carcinoma","container-title":"The Skin Cancer Foundation","abstract":"Get the facts about basal cell carcinoma (BCC), the most common form of skin cancer, along with answers to your questions, images and helpful resources.","URL":"https://www.skincancer.org/skin-cancer-information/basal-cell-carcinoma/","language":"en-US","accessed":{"date-parts":[["2019",12,3]]}}}],"schema":"https://github.com/citation-style-language/schema/raw/master/csl-citation.json"} </w:instrText>
      </w:r>
      <w:r w:rsidR="00910310">
        <w:rPr>
          <w:color w:val="000000"/>
          <w:u w:color="000000"/>
        </w:rPr>
        <w:fldChar w:fldCharType="separate"/>
      </w:r>
      <w:r w:rsidR="00910310" w:rsidRPr="00910310">
        <w:rPr>
          <w:color w:val="000000"/>
          <w:vertAlign w:val="superscript"/>
        </w:rPr>
        <w:t>1</w:t>
      </w:r>
      <w:r w:rsidR="00910310">
        <w:rPr>
          <w:color w:val="000000"/>
          <w:u w:color="000000"/>
        </w:rPr>
        <w:fldChar w:fldCharType="end"/>
      </w:r>
      <w:r>
        <w:rPr>
          <w:color w:val="000000"/>
          <w:u w:color="000000"/>
        </w:rPr>
        <w:t>. Evidence supports that this cancer depends on uncontrolled activation of the Hedgehog (</w:t>
      </w:r>
      <w:proofErr w:type="spellStart"/>
      <w:r>
        <w:rPr>
          <w:color w:val="000000"/>
          <w:u w:color="000000"/>
        </w:rPr>
        <w:t>Hh</w:t>
      </w:r>
      <w:proofErr w:type="spellEnd"/>
      <w:r>
        <w:rPr>
          <w:color w:val="000000"/>
          <w:u w:color="000000"/>
        </w:rPr>
        <w:t>) Signaling Pathway. The Hedgehog Signaling Pathway becomes active when a Hedgehog Signaling ligand binds to the Patched1 (PTCH1) receptor on the primary cilia of a cell, thus activating the signal transducer Smoothened (SMO). SMO then moves to the cilium where it binds and inhibits Suppressor of Fused (SUFU), resulting in transcription factor activation of Glioma-Associated Oncogene (GLI)</w:t>
      </w:r>
      <w:r w:rsidR="00910310">
        <w:rPr>
          <w:color w:val="000000"/>
          <w:u w:color="000000"/>
        </w:rPr>
        <w:t xml:space="preserve"> </w:t>
      </w:r>
      <w:r w:rsidR="00910310">
        <w:rPr>
          <w:color w:val="000000"/>
          <w:u w:color="000000"/>
        </w:rPr>
        <w:fldChar w:fldCharType="begin"/>
      </w:r>
      <w:r w:rsidR="00910310">
        <w:rPr>
          <w:color w:val="000000"/>
          <w:u w:color="000000"/>
        </w:rPr>
        <w:instrText xml:space="preserve"> ADDIN ZOTERO_ITEM CSL_CITATION {"citationID":"Mc5lgUo9","properties":{"formattedCitation":"\\super 2\\nosupersub{}","plainCitation":"2","noteIndex":0},"citationItems":[{"id":19,"uris":["http://zotero.org/users/local/v5TN90UQ/items/GGL9U26S"],"uri":["http://zotero.org/users/local/v5TN90UQ/items/GGL9U26S"],"itemData":{"id":19,"type":"article-journal","title":"Hedgehog signaling","container-title":"Journal of Cell Science","page":"3-6","volume":"120","issue":"1","source":"jcs.biologists.org","abstract":"The Hedgehog (Hh) family of secreted signaling proteins plays a crucial role in development of diverse animal phyla, from Drosophila to humans, regulating morphogenesis of a variety of tissues and organs ([McMahon et al., 2003][1]). Hh signaling is also involved in control of stem cell proliferation","DOI":"10.1242/jcs.03309","ISSN":"0021-9533, 1477-9137","note":"PMID: 17182898","language":"en","author":[{"family":"Varjosalo","given":"Markku"},{"family":"Taipale","given":"Jussi"}],"issued":{"date-parts":[["2007",1,1]]}}}],"schema":"https://github.com/citation-style-language/schema/raw/master/csl-citation.json"} </w:instrText>
      </w:r>
      <w:r w:rsidR="00910310">
        <w:rPr>
          <w:color w:val="000000"/>
          <w:u w:color="000000"/>
        </w:rPr>
        <w:fldChar w:fldCharType="separate"/>
      </w:r>
      <w:r w:rsidR="00910310" w:rsidRPr="00910310">
        <w:rPr>
          <w:color w:val="000000"/>
          <w:vertAlign w:val="superscript"/>
        </w:rPr>
        <w:t>2</w:t>
      </w:r>
      <w:r w:rsidR="00910310">
        <w:rPr>
          <w:color w:val="000000"/>
          <w:u w:color="000000"/>
        </w:rPr>
        <w:fldChar w:fldCharType="end"/>
      </w:r>
      <w:r>
        <w:rPr>
          <w:color w:val="000000"/>
          <w:u w:color="000000"/>
        </w:rPr>
        <w:t xml:space="preserve">. Mutations that occur in regulators of the </w:t>
      </w:r>
      <w:proofErr w:type="spellStart"/>
      <w:r>
        <w:rPr>
          <w:color w:val="000000"/>
          <w:u w:color="000000"/>
        </w:rPr>
        <w:t>Hh</w:t>
      </w:r>
      <w:proofErr w:type="spellEnd"/>
      <w:r>
        <w:rPr>
          <w:color w:val="000000"/>
          <w:u w:color="000000"/>
        </w:rPr>
        <w:t xml:space="preserve"> Signaling Pathway such as PTCH1, SMO and GLI cause uncontrolled activation of the </w:t>
      </w:r>
      <w:proofErr w:type="spellStart"/>
      <w:r>
        <w:rPr>
          <w:color w:val="000000"/>
          <w:u w:color="000000"/>
        </w:rPr>
        <w:t>Hh</w:t>
      </w:r>
      <w:proofErr w:type="spellEnd"/>
      <w:r>
        <w:rPr>
          <w:color w:val="000000"/>
          <w:u w:color="000000"/>
        </w:rPr>
        <w:t xml:space="preserve"> pathway leading to the development of cancers such as BCC</w:t>
      </w:r>
      <w:r w:rsidR="00910310">
        <w:rPr>
          <w:color w:val="000000"/>
          <w:u w:color="000000"/>
        </w:rPr>
        <w:t xml:space="preserve"> </w:t>
      </w:r>
      <w:r w:rsidR="00910310">
        <w:rPr>
          <w:color w:val="000000"/>
          <w:u w:color="000000"/>
        </w:rPr>
        <w:fldChar w:fldCharType="begin"/>
      </w:r>
      <w:r w:rsidR="00910310">
        <w:rPr>
          <w:color w:val="000000"/>
          <w:u w:color="000000"/>
        </w:rPr>
        <w:instrText xml:space="preserve"> ADDIN ZOTERO_ITEM CSL_CITATION {"citationID":"Crzts7Vb","properties":{"formattedCitation":"\\super 3\\nosupersub{}","plainCitation":"3","noteIndex":0},"citationItems":[{"id":42,"uris":["http://zotero.org/users/local/v5TN90UQ/items/HH46JS95"],"uri":["http://zotero.org/users/local/v5TN90UQ/items/HH46JS95"],"itemData":{"id":42,"type":"article-journal","title":"Hedgehog pathway inhibition and the race against tumor evolution","container-title":"The Journal of Cell Biology","page":"193-197","volume":"199","issue":"2","source":"PubMed Central","abstract":"Dependence of basal cell carcinomas and medulloblastomas on the Hedgehog pathway provides an opportunity for targeted or “personalized” therapy. The recent effectiveness and FDA approval of the first Smoothened inhibitors validates this class of agents, but has revealed drug-resistant tumor variants that bypass Smoothened inhibition. Here, we summarize the effectiveness of Hedgehog pathway inhibitors and highlight promising areas for the development of next generation drug antagonists for Hedgehog-dependent cancers.","DOI":"10.1083/jcb.201207140","ISSN":"0021-9525","note":"PMID: 23071148\nPMCID: PMC3471227","journalAbbreviation":"J Cell Biol","author":[{"family":"Atwood","given":"Scott X."},{"family":"Chang","given":"Anne Lynn S."},{"family":"Oro","given":"Anthony E."}],"issued":{"date-parts":[["2012",10,15]]}}}],"schema":"https://github.com/citation-style-language/schema/raw/master/csl-citation.json"} </w:instrText>
      </w:r>
      <w:r w:rsidR="00910310">
        <w:rPr>
          <w:color w:val="000000"/>
          <w:u w:color="000000"/>
        </w:rPr>
        <w:fldChar w:fldCharType="separate"/>
      </w:r>
      <w:r w:rsidR="00910310" w:rsidRPr="00910310">
        <w:rPr>
          <w:color w:val="000000"/>
          <w:vertAlign w:val="superscript"/>
        </w:rPr>
        <w:t>3</w:t>
      </w:r>
      <w:r w:rsidR="00910310">
        <w:rPr>
          <w:color w:val="000000"/>
          <w:u w:color="000000"/>
        </w:rPr>
        <w:fldChar w:fldCharType="end"/>
      </w:r>
      <w:r>
        <w:rPr>
          <w:color w:val="000000"/>
          <w:u w:color="000000"/>
        </w:rPr>
        <w:t>. Small molecule drugs</w:t>
      </w:r>
      <w:r w:rsidR="008B3C76">
        <w:rPr>
          <w:color w:val="000000"/>
          <w:u w:color="000000"/>
        </w:rPr>
        <w:t xml:space="preserve"> </w:t>
      </w:r>
      <w:r>
        <w:rPr>
          <w:color w:val="000000"/>
          <w:u w:color="000000"/>
        </w:rPr>
        <w:t>that inhibit SMO</w:t>
      </w:r>
      <w:r w:rsidR="008B3C76">
        <w:rPr>
          <w:color w:val="000000"/>
          <w:u w:color="000000"/>
        </w:rPr>
        <w:t xml:space="preserve">, </w:t>
      </w:r>
      <w:r w:rsidR="008B3C76">
        <w:rPr>
          <w:color w:val="000000"/>
          <w:u w:color="000000"/>
        </w:rPr>
        <w:t xml:space="preserve">such as </w:t>
      </w:r>
      <w:proofErr w:type="spellStart"/>
      <w:r w:rsidR="008B3C76">
        <w:rPr>
          <w:color w:val="000000"/>
          <w:u w:color="000000"/>
        </w:rPr>
        <w:t>Vismodegib</w:t>
      </w:r>
      <w:proofErr w:type="spellEnd"/>
      <w:r w:rsidR="008B3C76">
        <w:rPr>
          <w:color w:val="000000"/>
          <w:u w:color="000000"/>
        </w:rPr>
        <w:t>,</w:t>
      </w:r>
      <w:r>
        <w:rPr>
          <w:color w:val="000000"/>
          <w:u w:color="000000"/>
        </w:rPr>
        <w:t xml:space="preserve"> have been used to modulate the Hedgehog Signaling pathway</w:t>
      </w:r>
      <w:r w:rsidR="00FC6681">
        <w:rPr>
          <w:color w:val="000000"/>
          <w:u w:color="000000"/>
        </w:rPr>
        <w:t xml:space="preserve"> by preventing release of GLI transcription factors</w:t>
      </w:r>
      <w:r>
        <w:rPr>
          <w:color w:val="000000"/>
          <w:u w:color="000000"/>
        </w:rPr>
        <w:t xml:space="preserve"> </w:t>
      </w:r>
      <w:r w:rsidR="00FC6681">
        <w:rPr>
          <w:color w:val="000000"/>
          <w:u w:color="000000"/>
        </w:rPr>
        <w:t xml:space="preserve">to treat </w:t>
      </w:r>
      <w:r>
        <w:rPr>
          <w:color w:val="000000"/>
          <w:u w:color="000000"/>
        </w:rPr>
        <w:t xml:space="preserve">BCC. </w:t>
      </w:r>
      <w:r w:rsidR="00FC6681">
        <w:rPr>
          <w:color w:val="000000"/>
          <w:u w:color="000000"/>
        </w:rPr>
        <w:t xml:space="preserve">It has been found that BCC tumors can acquire resistance to SMO inhibitors, thus causing a loss of SMO inhibitor </w:t>
      </w:r>
      <w:proofErr w:type="spellStart"/>
      <w:r w:rsidR="00FC6681">
        <w:rPr>
          <w:color w:val="000000"/>
          <w:u w:color="000000"/>
        </w:rPr>
        <w:t>Sufu</w:t>
      </w:r>
      <w:proofErr w:type="spellEnd"/>
      <w:r w:rsidR="00FC6681">
        <w:rPr>
          <w:color w:val="000000"/>
          <w:u w:color="000000"/>
        </w:rPr>
        <w:t xml:space="preserve"> or the increase of transcription factors in the system</w:t>
      </w:r>
      <w:r w:rsidR="00910310">
        <w:rPr>
          <w:color w:val="000000"/>
          <w:u w:color="000000"/>
        </w:rPr>
        <w:t xml:space="preserve"> </w:t>
      </w:r>
      <w:r w:rsidR="00910310">
        <w:rPr>
          <w:color w:val="000000"/>
          <w:u w:color="000000"/>
        </w:rPr>
        <w:fldChar w:fldCharType="begin"/>
      </w:r>
      <w:r w:rsidR="00910310">
        <w:rPr>
          <w:color w:val="000000"/>
          <w:u w:color="000000"/>
        </w:rPr>
        <w:instrText xml:space="preserve"> ADDIN ZOTERO_ITEM CSL_CITATION {"citationID":"m084wzOX","properties":{"formattedCitation":"\\super 4,5\\nosupersub{}","plainCitation":"4,5","noteIndex":0},"citationItems":[{"id":16,"uris":["http://zotero.org/users/local/v5TN90UQ/items/AZZDMBJ3"],"uri":["http://zotero.org/users/local/v5TN90UQ/items/AZZDMBJ3"],"itemData":{"id":16,"type":"article-journal","title":"Smoothened (SMO) receptor mutations dictate resistance to vismodegib in basal cell carcinoma","container-title":"Molecular Oncology","page":"389-397","volume":"9","issue":"2","source":"PubMed Central","abstract":"Basal cell carcinomas (BCCs) and a subset of medulloblastomas are characterized by loss‐of‐function mutations in the tumor suppressor gene, PTCH1. PTCH1 normally functions by repressing the activity of the Smoothened (SMO) receptor. Inactivating PTCH1 mutations result in constitutive Hedgehog pathway activity through uncontrolled SMO signaling. Targeting this pathway with vismodegib, a novel SMO inhibitor, results in impressive tumor regression in patients harboring genetic defects in this pathway. However, a secondary mutation in SMO has been reported in medulloblastoma patients following relapse on vismodegib to date. This mutation preserves pathway activity, but appears to confer resistance by interfering with drug binding., Here we report for the first time on the molecular mechanisms of resistance to vismodegib in two BCC cases. The first case, showing progression after 2 months of continuous vismodegib (primary resistance), exhibited the new SMO G497W mutation. The second case, showing a complete clinical response after 5 months of treatment and a subsequent progression after 11 months on vismodegib (secondary resistance), exhibited a PTCH1 nonsense mutation in both the pre‐ and the post‐treatment specimens, and the SMO D473Y mutation in the post‐treatment specimens only. In silico analysis demonstrated that SMOG497W undergoes a conformational rearrangement resulting in a partial obstruction of the protein drug entry site, whereas the SMO D473Y mutation induces a direct effect on the binding site geometry leading to a total disruption of a stabilizing hydrogen bond network. Thus, the G497W and D473Y SMO mutations may represent two different mechanisms leading to primary and secondary resistance to vismodegib, respectively.","DOI":"10.1016/j.molonc.2014.09.003","ISSN":"1574-7891","note":"PMID: 25306392\nPMCID: PMC5528667","journalAbbreviation":"Mol Oncol","author":[{"family":"Pricl","given":"Sabrina"},{"family":"Cortelazzi","given":"Barbara"},{"family":"Dal Col","given":"Valentina"},{"family":"Marson","given":"Domenico"},{"family":"Laurini","given":"Erik"},{"family":"Fermeglia","given":"Maurizio"},{"family":"Licitra","given":"Lisa"},{"family":"Pilotti","given":"Silvana"},{"family":"Bossi","given":"Paolo"},{"family":"Perrone","given":"Federica"}],"issued":{"date-parts":[["2015",2]]}},"label":"page"},{"id":68,"uris":["http://zotero.org/users/local/v5TN90UQ/items/7QU7GQ5F"],"uri":["http://zotero.org/users/local/v5TN90UQ/items/7QU7GQ5F"],"itemData":{"id":68,"type":"article-journal","title":"Genomic analysis of Smoothened inhibitor resistance in basal cell carcinoma","container-title":"Cancer cell","page":"327-341","volume":"27","issue":"3","source":"PubMed Central","abstract":"Smoothened (SMO) inhibitors are under clinical investigation for the treatment of several cancers. Vismodegib is approved for the treatment of locally advanced and metastatic basal cell carcinoma (BCC). Most BCC patients experience significant clinical benefit on vismodegib, however, some develop resistance. Genomic analysis of tumor biopsies revealed vismodegib resistance is associated with Hedgehog (Hh) pathway reactivation, predominantly through mutation of the drug target SMO and to a lesser extent through concurrent copy number changes in SUFU and GLI2. SMO mutations either directly impaired drug binding or activated SMO to varying levels. Furthermore, we found evidence for intra-tumor heterogeneity, suggesting that a combination of therapies targeting components at multiple levels of the Hh pathway is required to overcome resistance.,","DOI":"10.1016/j.ccell.2015.02.001","ISSN":"1535-6108","note":"PMID: 25759019\nPMCID: PMC5675004","journalAbbreviation":"Cancer Cell","author":[{"family":"Sharpe","given":"Hayley J."},{"family":"Pau","given":"Gregoire"},{"family":"Dijkgraaf","given":"Gerrit J."},{"family":"Basset-Seguin","given":"Nicole"},{"family":"Modrusan","given":"Zora"},{"family":"Januario","given":"Thomas"},{"family":"Tsui","given":"Vickie"},{"family":"Durham","given":"Alison B."},{"family":"Dlugosz","given":"Andrzej A."},{"family":"Haverty","given":"Peter M."},{"family":"Bourgon","given":"Richard"},{"family":"Tang","given":"Jean Y."},{"family":"Sarin","given":"Kavita Y."},{"family":"Dirix","given":"Luc"},{"family":"Fisher","given":"David C."},{"family":"Rudin","given":"Charles M."},{"family":"Sofen","given":"Howard"},{"family":"Migden","given":"Michael R."},{"family":"Yauch","given":"Robert L."},{"family":"Sauvage","given":"Frederic J.","non-dropping-particle":"de"}],"issued":{"date-parts":[["2015",3,9]]}},"label":"page"}],"schema":"https://github.com/citation-style-language/schema/raw/master/csl-citation.json"} </w:instrText>
      </w:r>
      <w:r w:rsidR="00910310">
        <w:rPr>
          <w:color w:val="000000"/>
          <w:u w:color="000000"/>
        </w:rPr>
        <w:fldChar w:fldCharType="separate"/>
      </w:r>
      <w:r w:rsidR="00910310" w:rsidRPr="00910310">
        <w:rPr>
          <w:color w:val="000000"/>
          <w:vertAlign w:val="superscript"/>
        </w:rPr>
        <w:t>4,5</w:t>
      </w:r>
      <w:r w:rsidR="00910310">
        <w:rPr>
          <w:color w:val="000000"/>
          <w:u w:color="000000"/>
        </w:rPr>
        <w:fldChar w:fldCharType="end"/>
      </w:r>
      <w:r w:rsidR="00FC6681">
        <w:rPr>
          <w:color w:val="000000"/>
          <w:u w:color="000000"/>
        </w:rPr>
        <w:t>. Additionally, mutations in SMO have caused the drug to be ineffective in suppressing SMO and thus allowing the pathway to proceed as normal</w:t>
      </w:r>
      <w:r w:rsidR="00910310">
        <w:rPr>
          <w:color w:val="000000"/>
          <w:u w:color="000000"/>
        </w:rPr>
        <w:t xml:space="preserve"> </w:t>
      </w:r>
      <w:r w:rsidR="00910310">
        <w:rPr>
          <w:color w:val="000000"/>
          <w:u w:color="000000"/>
        </w:rPr>
        <w:fldChar w:fldCharType="begin"/>
      </w:r>
      <w:r w:rsidR="00910310">
        <w:rPr>
          <w:color w:val="000000"/>
          <w:u w:color="000000"/>
        </w:rPr>
        <w:instrText xml:space="preserve"> ADDIN ZOTERO_ITEM CSL_CITATION {"citationID":"Xruzzp0p","properties":{"formattedCitation":"\\super 5\\nosupersub{}","plainCitation":"5","noteIndex":0},"citationItems":[{"id":68,"uris":["http://zotero.org/users/local/v5TN90UQ/items/7QU7GQ5F"],"uri":["http://zotero.org/users/local/v5TN90UQ/items/7QU7GQ5F"],"itemData":{"id":68,"type":"article-journal","title":"Genomic analysis of Smoothened inhibitor resistance in basal cell carcinoma","container-title":"Cancer cell","page":"327-341","volume":"27","issue":"3","source":"PubMed Central","abstract":"Smoothened (SMO) inhibitors are under clinical investigation for the treatment of several cancers. Vismodegib is approved for the treatment of locally advanced and metastatic basal cell carcinoma (BCC). Most BCC patients experience significant clinical benefit on vismodegib, however, some develop resistance. Genomic analysis of tumor biopsies revealed vismodegib resistance is associated with Hedgehog (Hh) pathway reactivation, predominantly through mutation of the drug target SMO and to a lesser extent through concurrent copy number changes in SUFU and GLI2. SMO mutations either directly impaired drug binding or activated SMO to varying levels. Furthermore, we found evidence for intra-tumor heterogeneity, suggesting that a combination of therapies targeting components at multiple levels of the Hh pathway is required to overcome resistance.,","DOI":"10.1016/j.ccell.2015.02.001","ISSN":"1535-6108","note":"PMID: 25759019\nPMCID: PMC5675004","journalAbbreviation":"Cancer Cell","author":[{"family":"Sharpe","given":"Hayley J."},{"family":"Pau","given":"Gregoire"},{"family":"Dijkgraaf","given":"Gerrit J."},{"family":"Basset-Seguin","given":"Nicole"},{"family":"Modrusan","given":"Zora"},{"family":"Januario","given":"Thomas"},{"family":"Tsui","given":"Vickie"},{"family":"Durham","given":"Alison B."},{"family":"Dlugosz","given":"Andrzej A."},{"family":"Haverty","given":"Peter M."},{"family":"Bourgon","given":"Richard"},{"family":"Tang","given":"Jean Y."},{"family":"Sarin","given":"Kavita Y."},{"family":"Dirix","given":"Luc"},{"family":"Fisher","given":"David C."},{"family":"Rudin","given":"Charles M."},{"family":"Sofen","given":"Howard"},{"family":"Migden","given":"Michael R."},{"family":"Yauch","given":"Robert L."},{"family":"Sauvage","given":"Frederic J.","non-dropping-particle":"de"}],"issued":{"date-parts":[["2015",3,9]]}}}],"schema":"https://github.com/citation-style-language/schema/raw/master/csl-citation.json"} </w:instrText>
      </w:r>
      <w:r w:rsidR="00910310">
        <w:rPr>
          <w:color w:val="000000"/>
          <w:u w:color="000000"/>
        </w:rPr>
        <w:fldChar w:fldCharType="separate"/>
      </w:r>
      <w:r w:rsidR="00910310" w:rsidRPr="00910310">
        <w:rPr>
          <w:color w:val="000000"/>
          <w:vertAlign w:val="superscript"/>
        </w:rPr>
        <w:t>5</w:t>
      </w:r>
      <w:r w:rsidR="00910310">
        <w:rPr>
          <w:color w:val="000000"/>
          <w:u w:color="000000"/>
        </w:rPr>
        <w:fldChar w:fldCharType="end"/>
      </w:r>
      <w:r w:rsidR="00910310">
        <w:rPr>
          <w:color w:val="000000"/>
          <w:u w:color="000000"/>
        </w:rPr>
        <w:t xml:space="preserve">. </w:t>
      </w:r>
      <w:r w:rsidR="008B3C76" w:rsidRPr="008B3C76">
        <w:rPr>
          <w:color w:val="000000"/>
          <w:u w:color="000000"/>
        </w:rPr>
        <w:t xml:space="preserve">BCC resistance and </w:t>
      </w:r>
      <w:r w:rsidR="00FC6681">
        <w:rPr>
          <w:color w:val="000000"/>
          <w:u w:color="000000"/>
        </w:rPr>
        <w:t xml:space="preserve">mutations of </w:t>
      </w:r>
      <w:r w:rsidR="008B3C76" w:rsidRPr="008B3C76">
        <w:rPr>
          <w:color w:val="000000"/>
          <w:u w:color="000000"/>
        </w:rPr>
        <w:t xml:space="preserve">SMO have directed </w:t>
      </w:r>
      <w:r w:rsidR="00FC6681">
        <w:rPr>
          <w:color w:val="000000"/>
          <w:u w:color="000000"/>
        </w:rPr>
        <w:t xml:space="preserve">attention to GLI transcription factors downstream of SMO as targets for BCC treatment. </w:t>
      </w:r>
      <w:r>
        <w:rPr>
          <w:color w:val="000000"/>
          <w:u w:color="000000"/>
        </w:rPr>
        <w:t>It has been previously found that multi-site phosphorylation regulates the conversion of GLI proteins into transcriptional activators and kinases activate the response in Hedgehog Signaling activity and tumor growth</w:t>
      </w:r>
      <w:r w:rsidR="00910310">
        <w:rPr>
          <w:color w:val="000000"/>
          <w:u w:color="000000"/>
        </w:rPr>
        <w:t xml:space="preserve"> </w:t>
      </w:r>
      <w:r w:rsidR="00910310">
        <w:rPr>
          <w:color w:val="000000"/>
          <w:u w:color="000000"/>
        </w:rPr>
        <w:fldChar w:fldCharType="begin"/>
      </w:r>
      <w:r w:rsidR="00910310">
        <w:rPr>
          <w:color w:val="000000"/>
          <w:u w:color="000000"/>
        </w:rPr>
        <w:instrText xml:space="preserve"> ADDIN ZOTERO_ITEM CSL_CITATION {"citationID":"I0GWgIj2","properties":{"formattedCitation":"\\super 6\\nosupersub{}","plainCitation":"6","noteIndex":0},"citationItems":[{"id":13,"uris":["http://zotero.org/users/local/v5TN90UQ/items/8VFHQLYD"],"uri":["http://zotero.org/users/local/v5TN90UQ/items/8VFHQLYD"],"itemData":{"id":13,"type":"article-journal","title":"Gli protein activity is controlled by multi-site phosphorylation in vertebrate Hedgehog signaling","container-title":"Cell reports","page":"168-181","volume":"6","issue":"1","source":"PubMed Central","abstract":"Gli proteins are transcriptional effectors of the Hedgehog (Hh) pathway in both normal development and cancer. We describe a program of multi-site phosphorylation that regulates the conversion of Gli proteins into transcriptional activators. In the absence of Hh ligands, Gli activity is restrained by the direct phosphorylation of six conserved serine residues by protein kinase a (PKA), a master negative regulator of the Hh pathway. Activation of signaling leads to a global remodeling of the Gli phosphorylation landscape: the PKA target sites become dephosphorylated, while a second cluster of sites undergoes phosphorylation. The pattern of Gli phosphorylation can regulate Gli transcriptional activity in a graded fashion, suggesting a phosphorylation based-mechanism for how a gradient of Hh signaling in a morphogenetic field can be converted into a gradient of transcriptional activity.","DOI":"10.1016/j.celrep.2013.12.003","ISSN":"2211-1247","note":"PMID: 24373970\nPMCID: PMC3915062","journalAbbreviation":"Cell Rep","author":[{"family":"Niewiadomski","given":"Pawel"},{"family":"Kong","given":"Jennifer H."},{"family":"Ahrends","given":"Robert"},{"family":"Ma","given":"Yan"},{"family":"Humke","given":"Eric W."},{"family":"Khan","given":"Sohini"},{"family":"Teruel","given":"Mary N."},{"family":"Novitch","given":"Bennett G."},{"family":"Rohatgi","given":"Rajat"}],"issued":{"date-parts":[["2014",1,16]]}}}],"schema":"https://github.com/citation-style-language/schema/raw/master/csl-citation.json"} </w:instrText>
      </w:r>
      <w:r w:rsidR="00910310">
        <w:rPr>
          <w:color w:val="000000"/>
          <w:u w:color="000000"/>
        </w:rPr>
        <w:fldChar w:fldCharType="separate"/>
      </w:r>
      <w:r w:rsidR="00910310" w:rsidRPr="00910310">
        <w:rPr>
          <w:color w:val="000000"/>
          <w:vertAlign w:val="superscript"/>
        </w:rPr>
        <w:t>6</w:t>
      </w:r>
      <w:r w:rsidR="00910310">
        <w:rPr>
          <w:color w:val="000000"/>
          <w:u w:color="000000"/>
        </w:rPr>
        <w:fldChar w:fldCharType="end"/>
      </w:r>
      <w:r w:rsidR="00910310">
        <w:rPr>
          <w:color w:val="000000"/>
          <w:u w:color="000000"/>
        </w:rPr>
        <w:t xml:space="preserve">. </w:t>
      </w:r>
      <w:r w:rsidR="00FC6681">
        <w:rPr>
          <w:color w:val="000000"/>
          <w:u w:color="000000"/>
        </w:rPr>
        <w:t xml:space="preserve">The purpose of this project is to assess Hedgehog Signaling Pathway activation by inhibiting kinases predicted to be active at recurrent </w:t>
      </w:r>
      <w:r w:rsidR="002B0389">
        <w:rPr>
          <w:color w:val="000000"/>
          <w:u w:color="000000"/>
        </w:rPr>
        <w:t xml:space="preserve">GLI </w:t>
      </w:r>
      <w:r w:rsidR="00FC6681">
        <w:rPr>
          <w:color w:val="000000"/>
          <w:u w:color="000000"/>
        </w:rPr>
        <w:t xml:space="preserve">mutation sites. </w:t>
      </w:r>
    </w:p>
    <w:p w14:paraId="5579466A" w14:textId="740FDE05" w:rsidR="005F76BD" w:rsidRDefault="005F76BD" w:rsidP="00FC6681">
      <w:pPr>
        <w:autoSpaceDE w:val="0"/>
        <w:autoSpaceDN w:val="0"/>
        <w:adjustRightInd w:val="0"/>
        <w:ind w:firstLine="720"/>
        <w:rPr>
          <w:color w:val="000000"/>
          <w:u w:color="000000"/>
        </w:rPr>
      </w:pPr>
      <w:r>
        <w:rPr>
          <w:color w:val="000000"/>
          <w:u w:color="000000"/>
        </w:rPr>
        <w:t xml:space="preserve">Mitogen-Activated Protein Kinase 2 (MAP2K1) is active at re-current GLI mutations sites determined experimentally to activate </w:t>
      </w:r>
      <w:proofErr w:type="spellStart"/>
      <w:r>
        <w:rPr>
          <w:color w:val="000000"/>
          <w:u w:color="000000"/>
        </w:rPr>
        <w:t>Hh</w:t>
      </w:r>
      <w:proofErr w:type="spellEnd"/>
      <w:r>
        <w:rPr>
          <w:color w:val="000000"/>
          <w:u w:color="000000"/>
        </w:rPr>
        <w:t xml:space="preserve"> Signaling. Mutations in MAP2K1 are correlated with melanoma and inhibiting this kinase reduces metastasis in pancreatic cancer </w:t>
      </w:r>
      <w:r w:rsidR="00910310">
        <w:rPr>
          <w:color w:val="000000"/>
          <w:u w:color="000000"/>
        </w:rPr>
        <w:fldChar w:fldCharType="begin"/>
      </w:r>
      <w:r w:rsidR="00910310">
        <w:rPr>
          <w:color w:val="000000"/>
          <w:u w:color="000000"/>
        </w:rPr>
        <w:instrText xml:space="preserve"> ADDIN ZOTERO_ITEM CSL_CITATION {"citationID":"Vu1JnWeY","properties":{"formattedCitation":"\\super 7,7\\uc0\\u8211{}9\\nosupersub{}","plainCitation":"7,7–9","dontUpdate":true,"noteIndex":0},"citationItems":[{"id":33,"uris":["http://zotero.org/users/local/v5TN90UQ/items/XCXCYGFM"],"uri":["http://zotero.org/users/local/v5TN90UQ/items/XCXCYGFM"],"itemData":{"id":33,"type":"article-journal","title":"Simultaneous Inhibition of MEK and Hh Signaling Reduces Pancreatic Cancer Metastasis","container-title":"Cancers","volume":"10","issue":"11","source":"PubMed Central","abstract":"Pancreatic cancer, mostly pancreatic ductal adenocarcinoma (PDAC), is one of the most lethal cancer types, with an estimated 44,330 death in 2018 in the US alone. While targeted therapies and immune checkpoint inhibitors have significantly improved treatment options for patients with lung cancer and renal cell carcinomas, little progress has been made in pancreatic cancer, with a dismal 5-year survival rate currently at ~8%. Upon diagnosis, the majority of pancreatic cancer cases (~80%) are already metastatic. Thus, identifying ways to reduce pancreatic cancer metastasis is an unmet medical need. Furthermore, pancreatic cancer is notorious resistant to chemotherapy. While Kirsten RAt Sarcoma virus oncogene (K-RAS) mutation is the major driver for pancreatic cancer, specific inhibition of RAS signaling has been very challenging, and combination therapy is thought to be promising. In this study, we report that combination of hedgehog (Hh) and Mitogen-activated Protein/Extracellular Signal-regulated Kinase Kinase (MEK) signaling inhibitors reduces pancreatic cancer metastasis in mouse models. In mouse models of pancreatic cancer metastasis using human pancreatic cancer cells, we found that Hh target gene Gli1 is up-regulated during pancreatic cancer metastasis. Specific inhibition of smoothened signaling significantly altered the gene expression profile of the tumor microenvironment but had no significant effects on cancer metastasis. By combining Hh signaling inhibitor BMS833923 with RAS downstream MEK signaling inhibitor AZD6244, we observed reduced number of metastatic nodules in several mouse models for pancreatic cancer metastasis. These two inhibitors also decreased cell proliferation significantly and reduced CD45+ cells (particularly Ly6G+CD11b+ cells). We demonstrated that depleting Ly6G+ CD11b+ cells is sufficient to reduce cancer cell proliferation and the number of metastatic nodules. In vitro, Ly6G+ CD11b+ cells can stimulate cancer cell proliferation, and this effect is sensitive to MEK and Hh inhibition. Our studies may help design novel therapeutic strategies to mitigate pancreatic cancer metastasis.","URL":"https://www.ncbi.nlm.nih.gov/pmc/articles/PMC6266431/","DOI":"10.3390/cancers10110403","ISSN":"2072-6694","note":"PMID: 30373214\nPMCID: PMC6266431","journalAbbreviation":"Cancers (Basel)","author":[{"family":"Gu","given":"Dongsheng"},{"family":"Lin","given":"Hai"},{"family":"Zhang","given":"Xiaoli"},{"family":"Fan","given":"Qipeng"},{"family":"Chen","given":"Shaoxiong"},{"family":"Shahda","given":"Safi"},{"family":"Liu","given":"Yunlong"},{"family":"Sun","given":"Jie"},{"family":"Xie","given":"Jingwu"}],"issued":{"date-parts":[["2018",10,26]]},"accessed":{"date-parts":[["2019",11,18]]}},"label":"page"},{"id":33,"uris":["http://zotero.org/users/local/v5TN90UQ/items/XCXCYGFM"],"uri":["http://zotero.org/users/local/v5TN90UQ/items/XCXCYGFM"],"itemData":{"id":33,"type":"article-journal","title":"Simultaneous Inhibition of MEK and Hh Signaling Reduces Pancreatic Cancer Metastasis","container-title":"Cancers","volume":"10","issue":"11","source":"PubMed Central","abstract":"Pancreatic cancer, mostly pancreatic ductal adenocarcinoma (PDAC), is one of the most lethal cancer types, with an estimated 44,330 death in 2018 in the US alone. While targeted therapies and immune checkpoint inhibitors have significantly improved treatment options for patients with lung cancer and renal cell carcinomas, little progress has been made in pancreatic cancer, with a dismal 5-year survival rate currently at ~8%. Upon diagnosis, the majority of pancreatic cancer cases (~80%) are already metastatic. Thus, identifying ways to reduce pancreatic cancer metastasis is an unmet medical need. Furthermore, pancreatic cancer is notorious resistant to chemotherapy. While Kirsten RAt Sarcoma virus oncogene (K-RAS) mutation is the major driver for pancreatic cancer, specific inhibition of RAS signaling has been very challenging, and combination therapy is thought to be promising. In this study, we report that combination of hedgehog (Hh) and Mitogen-activated Protein/Extracellular Signal-regulated Kinase Kinase (MEK) signaling inhibitors reduces pancreatic cancer metastasis in mouse models. In mouse models of pancreatic cancer metastasis using human pancreatic cancer cells, we found that Hh target gene Gli1 is up-regulated during pancreatic cancer metastasis. Specific inhibition of smoothened signaling significantly altered the gene expression profile of the tumor microenvironment but had no significant effects on cancer metastasis. By combining Hh signaling inhibitor BMS833923 with RAS downstream MEK signaling inhibitor AZD6244, we observed reduced number of metastatic nodules in several mouse models for pancreatic cancer metastasis. These two inhibitors also decreased cell proliferation significantly and reduced CD45+ cells (particularly Ly6G+CD11b+ cells). We demonstrated that depleting Ly6G+ CD11b+ cells is sufficient to reduce cancer cell proliferation and the number of metastatic nodules. In vitro, Ly6G+ CD11b+ cells can stimulate cancer cell proliferation, and this effect is sensitive to MEK and Hh inhibition. Our studies may help design novel therapeutic strategies to mitigate pancreatic cancer metastasis.","URL":"https://www.ncbi.nlm.nih.gov/pmc/articles/PMC6266431/","DOI":"10.3390/cancers10110403","ISSN":"2072-6694","note":"PMID: 30373214\nPMCID: PMC6266431","journalAbbreviation":"Cancers (Basel)","author":[{"family":"Gu","given":"Dongsheng"},{"family":"Lin","given":"Hai"},{"family":"Zhang","given":"Xiaoli"},{"family":"Fan","given":"Qipeng"},{"family":"Chen","given":"Shaoxiong"},{"family":"Shahda","given":"Safi"},{"family":"Liu","given":"Yunlong"},{"family":"Sun","given":"Jie"},{"family":"Xie","given":"Jingwu"}],"issued":{"date-parts":[["2018",10,26]]},"accessed":{"date-parts":[["2019",11,18]]}},"label":"page"},{"id":61,"uris":["http://zotero.org/users/local/v5TN90UQ/items/9KP6S2T5"],"uri":["http://zotero.org/users/local/v5TN90UQ/items/9KP6S2T5"],"itemData":{"id":61,"type":"article-journal","title":"MEK1-RSK2 contributes to Hedgehog signaling by stabilizing GLI2 transcription factor and inhibiting ubiquitination","container-title":"Oncogene","page":"65-73","volume":"33","issue":"1","source":"PubMed","abstract":"The transcription factor GLI2 has an important role in the transduction of Hedgehog signaling and thereby regulates tumorigenesis in a wide variety of human tumors. However, the mechanisms controlling GLI2 protein expression and stabilization are incompletely understood. In this study, we show that the mitogen-activated protein kinase MEK1 modulates GLI2 both at the mRNA and protein level. Constitutively activated MEK1 prolonged the half-life of GLI2 and increased its nuclear translocation, accompanied by attenuated ubiquitination of GLI2 protein. RSK2, a protein kinase lying downstream of MEK-ERK cascade, mimicked the effect of MEK on GLI2 stabilization. MEK1 and RSK2 failed to augment the half-life of GLI2 lacking GSK-3β phosphorylation sites, indicating that MEK-RSK stabilizes GLI2 by controlling targeting GSK-3β-mediated phosphorylation and ubiquitination of GLI2. The significance of MEK-RSK stabilization was demonstrated in experiments showing that activation of MEK-RSK paralleled higher protein level of GLI2 in several multiple myelomas (MM) cells relative to normal B cells. Moreover, combined treatment with RSK and GLI inhibitors led to an enhanced apoptosis of MM cells. Thus, our results indicate that MEK-RSK cascade positively regulates GLI2 stabilization and represses its degradation via inhibiting GSK-3β-dependent phosphorylation and ubiquitination of GLI2.","DOI":"10.1038/onc.2012.544","ISSN":"1476-5594","note":"PMID: 23208494","journalAbbreviation":"Oncogene","language":"eng","author":[{"family":"Liu","given":"Z."},{"family":"Li","given":"T."},{"family":"Reinhold","given":"M. I."},{"family":"Naski","given":"M. C."}],"issued":{"date-parts":[["2014",1,2]]}},"label":"page"},{"id":36,"uris":["http://zotero.org/users/local/v5TN90UQ/items/4G7ASC3I"],"uri":["http://zotero.org/users/local/v5TN90UQ/items/4G7ASC3I"],"itemData":{"id":36,"type":"article-journal","title":"The MEK/ERK signalling cascade is required for sonic hedgehog signalling pathway-mediated enhancement of proliferation and inhibition of apoptosis in normal keratinocytes","container-title":"Experimental Dermatology","page":"896-901","volume":"23","issue":"12","source":"PubMed","abstract":"Keratinocytes (KCs) play a critical role in maintaining the cutaneous structure and are involved in various physiological and pathologic processes of the skin. Many inflammatory skin diseases and skin cancers result from excessive proliferation and insufficient apoptosis of KCs. Recent data suggested that the sonic hedgehog (Shh) signalling pathway plays an essential role in the proliferation and apoptosis of normal KCs. However, the mechanism remains poorly defined. Here, we provide evidence that Shh signalling induces proliferation and inhibits apoptosis in normal KCs via cyclin D1 and Bcl2 in an extracellular signal-regulatedkinase (MEK)/extracellular signal-regulated kinase (ERK)-dependent manner. In addition, the effect is independent of phosphoinositide-3 kinase (PI3K)/AKT or Janus kinase/signal transducer and activator of transcription (JAK/STAT) 1/3 pathways. Furthermore, we observed that epidermal growth factor receptor (EGFR) signalling modulates the activity of Shh signalling pathway; besides, Shh and EGFR signalling act additively to induce the ERK activation and the increases in cyclin D1 and Bcl2 thereby affecting proliferation and apoptosis in KCs in vitro. The present study suggests that the MEK/ERK1/2 activation is part of the mechanism of Shh signal-mediated proliferation and apoptosis in normal KCs. Our results may help to elucidate the regulatory mechanisms of the Shh pathway in normal KCs and the pathogenesis of related skin disorders.","DOI":"10.1111/exd.12556","ISSN":"1600-0625","note":"PMID: 25256290","journalAbbreviation":"Exp. Dermatol.","language":"eng","author":[{"family":"Liu","given":"Haiyan"},{"family":"Jian","given":"Qiang"},{"family":"Xue","given":"Ke"},{"family":"Ma","given":"Cuiling"},{"family":"Xie","given":"Fang"},{"family":"Wang","given":"Rui"},{"family":"Liao","given":"Wenjun"},{"family":"Liu","given":"Yufeng"},{"family":"Chi","given":"Sumin"},{"family":"Li","given":"Chengxin"}],"issued":{"date-parts":[["2014",12]]}},"label":"page"}],"schema":"https://github.com/citation-style-language/schema/raw/master/csl-citation.json"} </w:instrText>
      </w:r>
      <w:r w:rsidR="00910310">
        <w:rPr>
          <w:color w:val="000000"/>
          <w:u w:color="000000"/>
        </w:rPr>
        <w:fldChar w:fldCharType="separate"/>
      </w:r>
      <w:r w:rsidR="00910310" w:rsidRPr="00910310">
        <w:rPr>
          <w:color w:val="000000"/>
          <w:vertAlign w:val="superscript"/>
        </w:rPr>
        <w:t>7–9</w:t>
      </w:r>
      <w:r w:rsidR="00910310">
        <w:rPr>
          <w:color w:val="000000"/>
          <w:u w:color="000000"/>
        </w:rPr>
        <w:fldChar w:fldCharType="end"/>
      </w:r>
      <w:r>
        <w:rPr>
          <w:color w:val="000000"/>
          <w:u w:color="000000"/>
        </w:rPr>
        <w:t>. Additionally, MAP2K1 stabilizes GLI and activates Hedgehog Signaling</w:t>
      </w:r>
      <w:r w:rsidR="00910310">
        <w:rPr>
          <w:color w:val="000000"/>
          <w:u w:color="000000"/>
        </w:rPr>
        <w:t xml:space="preserve"> </w:t>
      </w:r>
      <w:r w:rsidR="00910310">
        <w:rPr>
          <w:color w:val="000000"/>
          <w:u w:color="000000"/>
        </w:rPr>
        <w:fldChar w:fldCharType="begin"/>
      </w:r>
      <w:r w:rsidR="00910310">
        <w:rPr>
          <w:color w:val="000000"/>
          <w:u w:color="000000"/>
        </w:rPr>
        <w:instrText xml:space="preserve"> ADDIN ZOTERO_ITEM CSL_CITATION {"citationID":"6zPB0hWi","properties":{"formattedCitation":"\\super 9\\nosupersub{}","plainCitation":"9","noteIndex":0},"citationItems":[{"id":36,"uris":["http://zotero.org/users/local/v5TN90UQ/items/4G7ASC3I"],"uri":["http://zotero.org/users/local/v5TN90UQ/items/4G7ASC3I"],"itemData":{"id":36,"type":"article-journal","title":"The MEK/ERK signalling cascade is required for sonic hedgehog signalling pathway-mediated enhancement of proliferation and inhibition of apoptosis in normal keratinocytes","container-title":"Experimental Dermatology","page":"896-901","volume":"23","issue":"12","source":"PubMed","abstract":"Keratinocytes (KCs) play a critical role in maintaining the cutaneous structure and are involved in various physiological and pathologic processes of the skin. Many inflammatory skin diseases and skin cancers result from excessive proliferation and insufficient apoptosis of KCs. Recent data suggested that the sonic hedgehog (Shh) signalling pathway plays an essential role in the proliferation and apoptosis of normal KCs. However, the mechanism remains poorly defined. Here, we provide evidence that Shh signalling induces proliferation and inhibits apoptosis in normal KCs via cyclin D1 and Bcl2 in an extracellular signal-regulatedkinase (MEK)/extracellular signal-regulated kinase (ERK)-dependent manner. In addition, the effect is independent of phosphoinositide-3 kinase (PI3K)/AKT or Janus kinase/signal transducer and activator of transcription (JAK/STAT) 1/3 pathways. Furthermore, we observed that epidermal growth factor receptor (EGFR) signalling modulates the activity of Shh signalling pathway; besides, Shh and EGFR signalling act additively to induce the ERK activation and the increases in cyclin D1 and Bcl2 thereby affecting proliferation and apoptosis in KCs in vitro. The present study suggests that the MEK/ERK1/2 activation is part of the mechanism of Shh signal-mediated proliferation and apoptosis in normal KCs. Our results may help to elucidate the regulatory mechanisms of the Shh pathway in normal KCs and the pathogenesis of related skin disorders.","DOI":"10.1111/exd.12556","ISSN":"1600-0625","note":"PMID: 25256290","journalAbbreviation":"Exp. Dermatol.","language":"eng","author":[{"family":"Liu","given":"Haiyan"},{"family":"Jian","given":"Qiang"},{"family":"Xue","given":"Ke"},{"family":"Ma","given":"Cuiling"},{"family":"Xie","given":"Fang"},{"family":"Wang","given":"Rui"},{"family":"Liao","given":"Wenjun"},{"family":"Liu","given":"Yufeng"},{"family":"Chi","given":"Sumin"},{"family":"Li","given":"Chengxin"}],"issued":{"date-parts":[["2014",12]]}}}],"schema":"https://github.com/citation-style-language/schema/raw/master/csl-citation.json"} </w:instrText>
      </w:r>
      <w:r w:rsidR="00910310">
        <w:rPr>
          <w:color w:val="000000"/>
          <w:u w:color="000000"/>
        </w:rPr>
        <w:fldChar w:fldCharType="separate"/>
      </w:r>
      <w:r w:rsidR="00910310" w:rsidRPr="00910310">
        <w:rPr>
          <w:color w:val="000000"/>
          <w:vertAlign w:val="superscript"/>
        </w:rPr>
        <w:t>9</w:t>
      </w:r>
      <w:r w:rsidR="00910310">
        <w:rPr>
          <w:color w:val="000000"/>
          <w:u w:color="000000"/>
        </w:rPr>
        <w:fldChar w:fldCharType="end"/>
      </w:r>
      <w:r>
        <w:rPr>
          <w:color w:val="000000"/>
          <w:u w:color="000000"/>
        </w:rPr>
        <w:t xml:space="preserve">. Cobimetinib is effective as a MAP2K1 inhibitor used to treat melanoma with an IC50 of 4.2 </w:t>
      </w:r>
      <w:proofErr w:type="spellStart"/>
      <w:r>
        <w:rPr>
          <w:color w:val="000000"/>
          <w:u w:color="000000"/>
        </w:rPr>
        <w:t>nM</w:t>
      </w:r>
      <w:proofErr w:type="spellEnd"/>
      <w:r w:rsidR="002B0389">
        <w:rPr>
          <w:color w:val="000000"/>
          <w:u w:color="000000"/>
        </w:rPr>
        <w:t xml:space="preserve"> </w:t>
      </w:r>
      <w:r w:rsidR="00910310">
        <w:rPr>
          <w:color w:val="000000"/>
          <w:u w:color="000000"/>
        </w:rPr>
        <w:fldChar w:fldCharType="begin"/>
      </w:r>
      <w:r w:rsidR="00910310">
        <w:rPr>
          <w:color w:val="000000"/>
          <w:u w:color="000000"/>
        </w:rPr>
        <w:instrText xml:space="preserve"> ADDIN ZOTERO_ITEM CSL_CITATION {"citationID":"YxUf81Hg","properties":{"formattedCitation":"\\super 10\\nosupersub{}","plainCitation":"10","noteIndex":0},"citationItems":[{"id":28,"uris":["http://zotero.org/users/local/v5TN90UQ/items/I3IJN2J7"],"uri":["http://zotero.org/users/local/v5TN90UQ/items/I3IJN2J7"],"itemData":{"id":28,"type":"article-journal","title":"In vitro long-term treatment with MAPK inhibitors induces melanoma cells with resistance plasticity to inhibitors while retaining sensitivity to CD8 T cells","container-title":"Oncology Reports","page":"1367-1378","volume":"37","issue":"3","source":"PubMed Central","abstract":"The development of BRAF V600 and MEK inhibitors constitutes a breakthrough in the treatment of patients with BRAF-mutated metastatic melanoma. However, although there is an increase in overall survival, these patients generally confront recurrence, and several resistance mechanisms have already been described. In the present study we describe a different resistance mechanism. After several weeks of long-term in vitro treatment of two different V600E BRAF-mutated melanoma cell lines with MARK inhibitors, PLX4032 and/or GDC-0973, the majority of the cells died whereas some remained viable and quiescent (SUR). Markedly, discontinuing treatment of SUR cells with MAPK inhibitors allowed the population to regrow and these cells retained drug sensitivity equal to that of the parental cells. SUR cells had increased expression levels of CD271 and ABCB5 and presented senescence-associated characteristics. Notably, SUR cells were efficiently lysed by cytotoxic T lymphocytes recognizing MART-1 and gp100 melanoma differentiation antigens. We propose quiescent plasticity as a mechanism of resistance to BRAF and MEK inhibitors while retaining sensitivity to immune effectors.","DOI":"10.3892/or.2017.5363","ISSN":"1021-335X","note":"PMID: 28098866\nPMCID: PMC5364845","journalAbbreviation":"Oncol Rep","author":[{"family":"Rowdo","given":"Florencia Paula Madorsky"},{"family":"Barón","given":"Antonela"},{"family":"Von Euw","given":"Erika María"},{"family":"Mordoh","given":"José"}],"issued":{"date-parts":[["2017",3]]}}}],"schema":"https://github.com/citation-style-language/schema/raw/master/csl-citation.json"} </w:instrText>
      </w:r>
      <w:r w:rsidR="00910310">
        <w:rPr>
          <w:color w:val="000000"/>
          <w:u w:color="000000"/>
        </w:rPr>
        <w:fldChar w:fldCharType="separate"/>
      </w:r>
      <w:r w:rsidR="00910310" w:rsidRPr="00910310">
        <w:rPr>
          <w:color w:val="000000"/>
          <w:vertAlign w:val="superscript"/>
        </w:rPr>
        <w:t>10</w:t>
      </w:r>
      <w:r w:rsidR="00910310">
        <w:rPr>
          <w:color w:val="000000"/>
          <w:u w:color="000000"/>
        </w:rPr>
        <w:fldChar w:fldCharType="end"/>
      </w:r>
      <w:r w:rsidR="00910310">
        <w:rPr>
          <w:color w:val="000000"/>
          <w:u w:color="000000"/>
        </w:rPr>
        <w:t xml:space="preserve">. </w:t>
      </w:r>
      <w:r>
        <w:rPr>
          <w:color w:val="000000"/>
          <w:u w:color="000000"/>
        </w:rPr>
        <w:t>Pyruvate Dehydrogenase Kinase (PDHK) regulates glycolysis which is more highly activated in cancer cells than normal cells</w:t>
      </w:r>
      <w:r w:rsidR="00910310">
        <w:rPr>
          <w:color w:val="000000"/>
          <w:u w:color="000000"/>
        </w:rPr>
        <w:t xml:space="preserve"> </w:t>
      </w:r>
      <w:r w:rsidR="00910310">
        <w:rPr>
          <w:color w:val="000000"/>
          <w:u w:color="000000"/>
        </w:rPr>
        <w:fldChar w:fldCharType="begin"/>
      </w:r>
      <w:r w:rsidR="00910310">
        <w:rPr>
          <w:color w:val="000000"/>
          <w:u w:color="000000"/>
        </w:rPr>
        <w:instrText xml:space="preserve"> ADDIN ZOTERO_ITEM CSL_CITATION {"citationID":"g3NyrDBk","properties":{"formattedCitation":"\\super 11\\nosupersub{}","plainCitation":"11","noteIndex":0},"citationItems":[{"id":39,"uris":["http://zotero.org/users/local/v5TN90UQ/items/ZRJ9TJ93"],"uri":["http://zotero.org/users/local/v5TN90UQ/items/ZRJ9TJ93"],"itemData":{"id":39,"type":"article-journal","title":"Microenvironmental control of glucose metabolism in tumors by regulation of pyruvate dehydrogenase","container-title":"International Journal of Cancer","page":"674-686","volume":"144","issue":"4","source":"Wiley Online Library","abstract":"During malignant progression cancer cells undergo a series of changes, which promote their survival, invasiveness and metastatic process. One of them is a change in glucose metabolism. Unlike normal cells, which mostly rely on the tricarboxylic acid cycle (TCA), many cancer types rely on glycolysis. Pyruvate dehydrogenase complex (PDC) is the gatekeeper enzyme between these two pathways and is responsible for converting pyruvate to acetyl-CoA, which can then be processed further in the TCA cycle. Its activity is regulated by PDP (pyruvate dehydrogenase phosphatases) and PDHK (pyruvate dehydrogenase kinases). Pyruvate dehydrogenase kinase exists in 4 tissue specific isoforms (PDHK1–4), the activities of which are regulated by different factors, including hormones, hypoxia and nutrients. PDHK1 and PDHK3 are active in the hypoxic tumor microenvironment and inhibit PDC, resulting in a decrease of mitochondrial function and activation of the glycolytic pathway. High PDHK1/3 expression is associated with worse prognosis in patients, which makes them a promising target for cancer therapy. However, a better understanding of PDC's enzymatic regulation in vivo and of the mechanisms of PDHK-mediated malignant progression is necessary for the design of better PDHK inhibitors and the selection of patients most likely to benefit from such inhibitors.","DOI":"10.1002/ijc.31812","ISSN":"1097-0215","language":"en","author":[{"family":"Golias","given":"Tereza"},{"family":"Kery","given":"Martin"},{"family":"Radenkovic","given":"Silvia"},{"family":"Papandreou","given":"Ioanna"}],"issued":{"date-parts":[["2019"]]}}}],"schema":"https://github.com/citation-style-language/schema/raw/master/csl-citation.json"} </w:instrText>
      </w:r>
      <w:r w:rsidR="00910310">
        <w:rPr>
          <w:color w:val="000000"/>
          <w:u w:color="000000"/>
        </w:rPr>
        <w:fldChar w:fldCharType="separate"/>
      </w:r>
      <w:r w:rsidR="00910310" w:rsidRPr="00910310">
        <w:rPr>
          <w:color w:val="000000"/>
          <w:vertAlign w:val="superscript"/>
        </w:rPr>
        <w:t>11</w:t>
      </w:r>
      <w:r w:rsidR="00910310">
        <w:rPr>
          <w:color w:val="000000"/>
          <w:u w:color="000000"/>
        </w:rPr>
        <w:fldChar w:fldCharType="end"/>
      </w:r>
      <w:r>
        <w:rPr>
          <w:color w:val="000000"/>
          <w:u w:color="000000"/>
        </w:rPr>
        <w:t>. A PDHK inhibitor, Dichloroacetic acid (IC50, 81.03 mM), upregulates apoptosis of ovarian cancer cells</w:t>
      </w:r>
      <w:r w:rsidR="00CF1497">
        <w:rPr>
          <w:color w:val="000000"/>
          <w:u w:color="000000"/>
        </w:rPr>
        <w:t xml:space="preserve"> </w:t>
      </w:r>
      <w:r w:rsidR="00CF1497">
        <w:rPr>
          <w:color w:val="000000"/>
          <w:u w:color="000000"/>
        </w:rPr>
        <w:fldChar w:fldCharType="begin"/>
      </w:r>
      <w:r w:rsidR="00CF1497">
        <w:rPr>
          <w:color w:val="000000"/>
          <w:u w:color="000000"/>
        </w:rPr>
        <w:instrText xml:space="preserve"> ADDIN ZOTERO_ITEM CSL_CITATION {"citationID":"hoP7e0Po","properties":{"formattedCitation":"\\super 12\\nosupersub{}","plainCitation":"12","noteIndex":0},"citationItems":[{"id":80,"uris":["http://zotero.org/users/local/v5TN90UQ/items/TR7JC32I"],"uri":["http://zotero.org/users/local/v5TN90UQ/items/TR7JC32I"],"itemData":{"id":80,"type":"webpage","title":"&lt;p&gt;Dichloroacetic acid upregulates apoptosis of ovarian cancer cells by regulating mitochondrial function&lt;/p&gt;","container-title":"OncoTargets and Therapy","abstract":"Dichloroacetic acid upregulates apoptosis of ovarian cancer cells by regulating mitochondrial function Li Zhou,1 Lianlian Liu,2 Wei Chai,1 Ting Zhao,1 Xin Jin,3 Xinxin Guo,1 Liying Han,2 Chunli Yuan1  1Department of Obstetrics and Gynecology, The First Hospital of Jilin University, Changchun 130021, China; 2Department of Obstetrics and Gynecology, The Second Hospital of Jilin University, Changchun 130041, China; 3Department of Obstetrics and Gynecology, Dalian Municipal Women and Children’s Medical Center, Dalian 130041, China  Background: Metabolic reprogramming is a characteristic of tumor cells and is considered a potential therapeutic target. Even under aerobic conditions, tumor cells use glycolysis to produce energy, a phenomenon called the “Warburg effect”. Pyruvate dehydrogenase kinase 1 (PDK1) is a key factor linking glycolysis and the tricarboxylic acid cycle. Dichloroacetic acid (DCA) reverses the Warburg effect by inhibition of PDK1 to switch cytoplasmic glucose metabolism to mitochondrial oxidative phosphorylation (OXPHOS).Methods: Cell viability was examined using a standard MTT assay. Glucose consumption and l-lactate production were measured using commercial colorimetric kits, and intracellular lactate dehydrogenase (LDH) activity was evaluated using cell lysates and an LDH Quantification Kit. Real-time PCR was used to detect the expression of related genes. The production of total ROS was evaluated by staining with dichlorofluorescin diacetate.Results: Comparison of various aspects of glucose metabolism, such as expression of key enzymes in glycolysis, lactate production, glucose consumption, mitochondrial oxygen consumption rate, and citric acid production, revealed that A2780/DDP cells were primarily dependent on glycolysis whereas A2780 cells were primarily dependent on mitochondrial OXPHOS. Mitochondrial uncoupling protein 2 (UCP2) protects against mitochondrial ROS while allowing energy metabolism to switch to glycolysis. Treatment of A2780 cells with various concentrations of DCA resulted in decreased expression of UCP2, a metabolic switch from glycolysis to mitochondrial OXPHOS, and an increase in oxidative stress induced by ROS. These effects were not observed in A2780/DDP cells with higher UCP2 expression suggesting that UCP2 might induce changes in mitochondrial functions that result in different sensitivities to DCA.Conclusion: Our results show that a drug targeting tumor metabolic changes affects almost the entire process of glucose metabolism. Thus, it is necessary to comprehensively determine tumor metabolic functions to facilitate individualized antitumor therapy.  Keywords: DCA, glycolysis, mitochondrial function, glucose, metabolism","URL":"https://www.dovepress.com/dichloroacetic-acid-upregulates-apoptosis-of-ovarian-cancer-cells-by-r-peer-reviewed-fulltext-article-OTT","note":"DOI: 10.2147/OTT.S194329","language":"English","author":[{"family":"Zhou","given":"Li"},{"family":"Liu","given":"Lianlian"},{"family":"Chai","given":"Wei"},{"family":"Zhao","given":"Ting"},{"family":"Jin","given":"Xin"},{"family":"Guo","given":"Xinxin"},{"family":"Han","given":"Liying"},{"family":"Yuan","given":"Chunli"}],"issued":{"date-parts":[["2019",2,28]]},"accessed":{"date-parts":[["2019",12,3]]}}}],"schema":"https://github.com/citation-style-language/schema/raw/master/csl-citation.json"} </w:instrText>
      </w:r>
      <w:r w:rsidR="00CF1497">
        <w:rPr>
          <w:color w:val="000000"/>
          <w:u w:color="000000"/>
        </w:rPr>
        <w:fldChar w:fldCharType="separate"/>
      </w:r>
      <w:r w:rsidR="00CF1497" w:rsidRPr="00CF1497">
        <w:rPr>
          <w:color w:val="000000"/>
          <w:vertAlign w:val="superscript"/>
        </w:rPr>
        <w:t>12</w:t>
      </w:r>
      <w:r w:rsidR="00CF1497">
        <w:rPr>
          <w:color w:val="000000"/>
          <w:u w:color="000000"/>
        </w:rPr>
        <w:fldChar w:fldCharType="end"/>
      </w:r>
      <w:r w:rsidR="00CF1497">
        <w:rPr>
          <w:color w:val="000000"/>
          <w:u w:color="000000"/>
        </w:rPr>
        <w:t xml:space="preserve">. </w:t>
      </w:r>
      <w:r>
        <w:rPr>
          <w:color w:val="000000"/>
          <w:u w:color="000000"/>
        </w:rPr>
        <w:t xml:space="preserve">The prediction of PDHK activity on re-current GLI mutation sites, makes it of interest in assessing its inhibition in Basal Cell Carcinoma. NIMA Related Kinase (NEK1) affects </w:t>
      </w:r>
      <w:proofErr w:type="spellStart"/>
      <w:r>
        <w:rPr>
          <w:color w:val="000000"/>
          <w:u w:color="000000"/>
        </w:rPr>
        <w:t>Hh</w:t>
      </w:r>
      <w:proofErr w:type="spellEnd"/>
      <w:r>
        <w:rPr>
          <w:color w:val="000000"/>
          <w:u w:color="000000"/>
        </w:rPr>
        <w:t xml:space="preserve"> signaling through its role in</w:t>
      </w:r>
      <w:r w:rsidR="00286CD4">
        <w:rPr>
          <w:color w:val="000000"/>
          <w:u w:color="000000"/>
        </w:rPr>
        <w:t xml:space="preserve"> primary</w:t>
      </w:r>
      <w:r>
        <w:rPr>
          <w:color w:val="000000"/>
          <w:u w:color="000000"/>
        </w:rPr>
        <w:t xml:space="preserve"> cili</w:t>
      </w:r>
      <w:r w:rsidR="00286CD4">
        <w:rPr>
          <w:color w:val="000000"/>
          <w:u w:color="000000"/>
        </w:rPr>
        <w:t>a formation</w:t>
      </w:r>
      <w:r>
        <w:rPr>
          <w:color w:val="000000"/>
          <w:u w:color="000000"/>
        </w:rPr>
        <w:t xml:space="preserve"> and </w:t>
      </w:r>
      <w:r w:rsidR="00FC6681">
        <w:rPr>
          <w:color w:val="000000"/>
          <w:u w:color="000000"/>
        </w:rPr>
        <w:t>has demonstrated activity in cancer</w:t>
      </w:r>
      <w:r>
        <w:rPr>
          <w:color w:val="000000"/>
          <w:u w:color="000000"/>
        </w:rPr>
        <w:t xml:space="preserve"> </w:t>
      </w:r>
      <w:r w:rsidR="00CF1497">
        <w:rPr>
          <w:color w:val="000000"/>
          <w:u w:color="000000"/>
        </w:rPr>
        <w:fldChar w:fldCharType="begin"/>
      </w:r>
      <w:r w:rsidR="00CF1497">
        <w:rPr>
          <w:color w:val="000000"/>
          <w:u w:color="000000"/>
        </w:rPr>
        <w:instrText xml:space="preserve"> ADDIN ZOTERO_ITEM CSL_CITATION {"citationID":"N1qRADYu","properties":{"formattedCitation":"\\super 13,14\\nosupersub{}","plainCitation":"13,14","noteIndex":0},"citationItems":[{"id":83,"uris":["http://zotero.org/users/local/v5TN90UQ/items/JH4KYPR9"],"uri":["http://zotero.org/users/local/v5TN90UQ/items/JH4KYPR9"],"itemData":{"id":83,"type":"article-journal","title":"NEK1 kinase domain structure and its dynamic protein interactome after exposure to Cisplatin","container-title":"Scientific Reports","volume":"7","source":"PubMed Central","abstract":"NEK family kinases are serine/threonine kinases that have been functionally implicated in the regulation of the disjunction of the centrosome, the assembly of the mitotic spindle, the function of the primary cilium and the DNA damage response. NEK1 shows pleiotropic functions and has been found to be mutated in cancer cells, ciliopathies such as the polycystic kidney disease, as well as in the genetic diseases short-rib thoracic dysplasia, Mohr-syndrome and amyotrophic lateral sclerosis. NEK1 is essential for the ionizing radiation DNA damage response and priming of the ATR kinase and of Rad54 through phosphorylation. Here we report on the structure of the kinase domain of human NEK1 in its apo- and ATP-mimetic inhibitor bound forms. The inhibitor bound structure may allow the design of NEK specific chemo-sensitizing agents to act in conjunction with chemo- or radiation therapy of cancer cells. Furthermore, we characterized the dynamic protein interactome of NEK1 after DNA damage challenge with cisplatin. Our data suggest that NEK1 and its interaction partners trigger the DNA damage pathways responsible for correcting DNA crosslinks.","URL":"https://www.ncbi.nlm.nih.gov/pmc/articles/PMC5511132/","DOI":"10.1038/s41598-017-05325-w","ISSN":"2045-2322","note":"PMID: 28710492\nPMCID: PMC5511132","journalAbbreviation":"Sci Rep","author":[{"family":"Melo-Hanchuk","given":"Talita D."},{"family":"Slepicka","given":"Priscila Ferreira"},{"family":"Meirelles","given":"Gabriela Vaz"},{"family":"Basei","given":"Fernanda Luisa"},{"family":"Lovato","given":"Diogo Ventura"},{"family":"Granato","given":"Daniela Campos"},{"family":"Pauletti","given":"Bianca Alves"},{"family":"Domingues","given":"Romenia Ramos"},{"family":"Leme","given":"Adriana Franco Paes"},{"family":"Pelegrini","given":"Alessandra Luiza"},{"family":"Lenz","given":"Guido"},{"family":"Knapp","given":"Stefan"},{"family":"Elkins","given":"Jonathan M."},{"family":"Kobarg","given":"Jörg"}],"issued":{"date-parts":[["2017",7,14]]},"accessed":{"date-parts":[["2019",12,3]]}},"label":"page"},{"id":77,"uris":["http://zotero.org/users/local/v5TN90UQ/items/AKUAR64X"],"uri":["http://zotero.org/users/local/v5TN90UQ/items/AKUAR64X"],"itemData":{"id":77,"type":"article-journal","title":"Kinome siRNA Screen Identifies Regulators of Ciliogenesis and Hedgehog Signal Transduction","container-title":"Science Signaling","page":"ra7-ra7","volume":"1","issue":"39","source":"stke.sciencemag.org","abstract":"Disruption or improper activation of the Hedgehog (Hh) pathway is associated with developmental abnormalities and cancer. Although characterized in Drosophila, the mechanisms that mediate the Hh signal downstream of the Smoothened (Smo) seven-transmembrane protein in vertebrates remain poorly understood. In particular, the Fused (Fu) kinase, which mediates Hh signaling in flies, is dispensable in mammals. To identify kinases that positively regulate the Hh pathway in mammals, we screened a mouse kinome small interfering RNA library and validated nine candidates that modulate Hh signaling. Among these candidates, Nek1 and Prkra did not directly function in the Hh pathway but exerted their effects on Hh signaling indirectly through a primary role in ciliogenesis. In contrast, another kinase, Cdc2l1, directly participated in the Hh pathway. Cdc2l1 was necessary and sufficient for activation of the Hh pathway, functioning downstream of Smo and upstream of the Glioma-associated (Gli) transcription factors. More specifically, Cdc2l1 interacted with the negative regulator Suppressor of Fused (Sufu) and relieved its inhibition on Gli, thus providing a mechanism for how Cdc2l1 might play a role in Hh signaling. Finally, with zebrafish as model organism, we showed that Cdc2l1 activated the Hh pathway in vivo. We propose that Cdc2l1 is a previously unrecognized member of the Hh signal transduction cascade.\nCdc2l1is a component of the Hh signaling pathway and opposes the activity of the negative regulator Sufu.\nCdc2l1is a component of the Hh signaling pathway and opposes the activity of the negative regulator Sufu.","DOI":"10.1126/scisignal.1162925","ISSN":"1945-0877, 1937-9145","note":"PMID: 18827223","journalAbbreviation":"Sci. Signal.","language":"en","author":[{"family":"Evangelista","given":"Marie"},{"family":"Lim","given":"Tze Yang"},{"family":"Lee","given":"James"},{"family":"Parker","given":"Leon"},{"family":"Ashique","given":"Amir"},{"family":"Peterson","given":"Andrew S."},{"family":"Ye","given":"Weilan"},{"family":"Davis","given":"David P."},{"family":"Sauvage","given":"Frederic J.","dropping-particle":"de"}],"issued":{"date-parts":[["2008",9,30]]}},"label":"page"}],"schema":"https://github.com/citation-style-language/schema/raw/master/csl-citation.json"} </w:instrText>
      </w:r>
      <w:r w:rsidR="00CF1497">
        <w:rPr>
          <w:color w:val="000000"/>
          <w:u w:color="000000"/>
        </w:rPr>
        <w:fldChar w:fldCharType="separate"/>
      </w:r>
      <w:r w:rsidR="00CF1497" w:rsidRPr="00CF1497">
        <w:rPr>
          <w:color w:val="000000"/>
          <w:vertAlign w:val="superscript"/>
        </w:rPr>
        <w:t>13,14</w:t>
      </w:r>
      <w:r w:rsidR="00CF1497">
        <w:rPr>
          <w:color w:val="000000"/>
          <w:u w:color="000000"/>
        </w:rPr>
        <w:fldChar w:fldCharType="end"/>
      </w:r>
      <w:r>
        <w:rPr>
          <w:color w:val="000000"/>
          <w:u w:color="000000"/>
        </w:rPr>
        <w:t xml:space="preserve">. Zinc05007751 is a novel selective NEK1 inhibitor with an IC50 of 3.4 </w:t>
      </w:r>
      <w:r w:rsidR="00F30989">
        <w:rPr>
          <w:rFonts w:ascii="Symbol" w:hAnsi="Symbol" w:cs="Symbol"/>
          <w:color w:val="000000"/>
          <w:u w:color="000000"/>
        </w:rPr>
        <w:sym w:font="Symbol" w:char="F06D"/>
      </w:r>
      <w:r>
        <w:rPr>
          <w:color w:val="000000"/>
          <w:u w:color="000000"/>
        </w:rPr>
        <w:t xml:space="preserve">M. Evidence suggests that inhibition of NEK1 would reduce GLI activation and Hedgehog Signaling. As MAP2K1, PDHK and NEK1 kinases are predicted to be active at recurrent mutation sites in GLI, their inhibition is predicted to influence transcriptional activity and </w:t>
      </w:r>
      <w:r w:rsidR="00FC6681">
        <w:rPr>
          <w:color w:val="000000"/>
          <w:u w:color="000000"/>
        </w:rPr>
        <w:t xml:space="preserve">activate </w:t>
      </w:r>
      <w:r>
        <w:rPr>
          <w:color w:val="000000"/>
          <w:u w:color="000000"/>
        </w:rPr>
        <w:t xml:space="preserve">Hedgehog Signaling. </w:t>
      </w:r>
    </w:p>
    <w:p w14:paraId="288F233B" w14:textId="77777777" w:rsidR="005F76BD" w:rsidRDefault="005F76BD" w:rsidP="005F76BD">
      <w:pPr>
        <w:autoSpaceDE w:val="0"/>
        <w:autoSpaceDN w:val="0"/>
        <w:adjustRightInd w:val="0"/>
        <w:rPr>
          <w:color w:val="000000"/>
          <w:u w:color="000000"/>
        </w:rPr>
      </w:pPr>
    </w:p>
    <w:p w14:paraId="5790F4DB" w14:textId="77777777" w:rsidR="005F76BD" w:rsidRDefault="005F76BD" w:rsidP="005F76BD">
      <w:pPr>
        <w:autoSpaceDE w:val="0"/>
        <w:autoSpaceDN w:val="0"/>
        <w:adjustRightInd w:val="0"/>
        <w:rPr>
          <w:color w:val="000000"/>
          <w:u w:color="000000"/>
        </w:rPr>
      </w:pPr>
      <w:r>
        <w:rPr>
          <w:b/>
          <w:bCs/>
          <w:color w:val="000000"/>
          <w:u w:color="000000"/>
        </w:rPr>
        <w:t>Hypothesis</w:t>
      </w:r>
      <w:r>
        <w:rPr>
          <w:color w:val="000000"/>
          <w:u w:color="000000"/>
        </w:rPr>
        <w:t xml:space="preserve"> </w:t>
      </w:r>
    </w:p>
    <w:p w14:paraId="1647564B" w14:textId="35344ECB" w:rsidR="005F76BD" w:rsidRDefault="005F76BD" w:rsidP="005F76BD">
      <w:pPr>
        <w:autoSpaceDE w:val="0"/>
        <w:autoSpaceDN w:val="0"/>
        <w:adjustRightInd w:val="0"/>
        <w:ind w:firstLine="720"/>
        <w:rPr>
          <w:color w:val="000000"/>
          <w:u w:color="000000"/>
        </w:rPr>
      </w:pPr>
      <w:r>
        <w:rPr>
          <w:color w:val="000000"/>
          <w:u w:color="000000"/>
        </w:rPr>
        <w:t>We hypothesize that MAP2K1, PDHK and NEK1 kinases increase Hedgehog Signaling activity due to their predicted activity at recurrent GLI mutation sites</w:t>
      </w:r>
      <w:r w:rsidR="00286CD4">
        <w:rPr>
          <w:color w:val="000000"/>
          <w:u w:color="000000"/>
        </w:rPr>
        <w:t xml:space="preserve"> and insight to their role in Hedgehog Signaling or cancer</w:t>
      </w:r>
      <w:bookmarkStart w:id="0" w:name="_GoBack"/>
      <w:bookmarkEnd w:id="0"/>
      <w:r>
        <w:rPr>
          <w:color w:val="000000"/>
          <w:u w:color="000000"/>
        </w:rPr>
        <w:t xml:space="preserve">. </w:t>
      </w:r>
    </w:p>
    <w:p w14:paraId="205FB44A" w14:textId="77777777" w:rsidR="0090541E" w:rsidRDefault="0090541E" w:rsidP="005F76BD">
      <w:pPr>
        <w:autoSpaceDE w:val="0"/>
        <w:autoSpaceDN w:val="0"/>
        <w:adjustRightInd w:val="0"/>
        <w:rPr>
          <w:color w:val="000000"/>
          <w:u w:color="000000"/>
        </w:rPr>
      </w:pPr>
    </w:p>
    <w:p w14:paraId="108AB14A" w14:textId="60485BD0" w:rsidR="005F76BD" w:rsidRDefault="005F76BD" w:rsidP="005F76BD">
      <w:pPr>
        <w:autoSpaceDE w:val="0"/>
        <w:autoSpaceDN w:val="0"/>
        <w:adjustRightInd w:val="0"/>
        <w:rPr>
          <w:b/>
          <w:bCs/>
          <w:color w:val="000000"/>
          <w:u w:color="000000"/>
        </w:rPr>
      </w:pPr>
      <w:r>
        <w:rPr>
          <w:b/>
          <w:bCs/>
          <w:color w:val="000000"/>
          <w:u w:color="000000"/>
        </w:rPr>
        <w:t xml:space="preserve">Materials and Methods </w:t>
      </w:r>
    </w:p>
    <w:p w14:paraId="33C02C44" w14:textId="77777777" w:rsidR="005F76BD" w:rsidRDefault="005F76BD" w:rsidP="005F76BD">
      <w:pPr>
        <w:autoSpaceDE w:val="0"/>
        <w:autoSpaceDN w:val="0"/>
        <w:adjustRightInd w:val="0"/>
        <w:rPr>
          <w:b/>
          <w:bCs/>
          <w:color w:val="000000"/>
          <w:u w:color="000000"/>
        </w:rPr>
      </w:pPr>
      <w:r>
        <w:rPr>
          <w:b/>
          <w:bCs/>
          <w:color w:val="000000"/>
          <w:u w:color="000000"/>
        </w:rPr>
        <w:t xml:space="preserve">Kinase Prediction </w:t>
      </w:r>
    </w:p>
    <w:p w14:paraId="6E6EF202" w14:textId="720349EF" w:rsidR="005F76BD" w:rsidRDefault="005F76BD" w:rsidP="005F76BD">
      <w:pPr>
        <w:autoSpaceDE w:val="0"/>
        <w:autoSpaceDN w:val="0"/>
        <w:adjustRightInd w:val="0"/>
        <w:rPr>
          <w:color w:val="000000"/>
          <w:u w:color="000000"/>
        </w:rPr>
      </w:pPr>
      <w:r>
        <w:rPr>
          <w:b/>
          <w:bCs/>
          <w:color w:val="000000"/>
          <w:u w:color="000000"/>
        </w:rPr>
        <w:tab/>
      </w:r>
      <w:r>
        <w:rPr>
          <w:color w:val="000000"/>
          <w:u w:color="000000"/>
        </w:rPr>
        <w:t xml:space="preserve">A compilation of GLI1 and GLI2 mutations that occur three or more times in cancer cells in the Catalogue of Somatic Mutations in Cancer (COSMIC) database have been generated and </w:t>
      </w:r>
      <w:r>
        <w:rPr>
          <w:color w:val="000000"/>
          <w:u w:color="000000"/>
        </w:rPr>
        <w:lastRenderedPageBreak/>
        <w:t xml:space="preserve">previously screened for activation of the Hedgehog Signaling Pathway in the Atwood Lab. Using Group-Based Prediction Software (GPS) and </w:t>
      </w:r>
      <w:proofErr w:type="spellStart"/>
      <w:r>
        <w:rPr>
          <w:color w:val="000000"/>
          <w:u w:color="000000"/>
        </w:rPr>
        <w:t>PhosphoNet</w:t>
      </w:r>
      <w:proofErr w:type="spellEnd"/>
      <w:r>
        <w:rPr>
          <w:color w:val="000000"/>
          <w:u w:color="000000"/>
        </w:rPr>
        <w:t xml:space="preserve"> Kinase Predictor, kinases which are predicted to be active at </w:t>
      </w:r>
      <w:proofErr w:type="spellStart"/>
      <w:r>
        <w:rPr>
          <w:color w:val="000000"/>
          <w:u w:color="000000"/>
        </w:rPr>
        <w:t>phosphosites</w:t>
      </w:r>
      <w:proofErr w:type="spellEnd"/>
      <w:r>
        <w:rPr>
          <w:color w:val="000000"/>
          <w:u w:color="000000"/>
        </w:rPr>
        <w:t xml:space="preserve"> four positions </w:t>
      </w:r>
      <w:r w:rsidR="002B0389">
        <w:rPr>
          <w:color w:val="000000"/>
          <w:u w:color="000000"/>
        </w:rPr>
        <w:t>up</w:t>
      </w:r>
      <w:r>
        <w:rPr>
          <w:color w:val="000000"/>
          <w:u w:color="000000"/>
        </w:rPr>
        <w:t xml:space="preserve"> or </w:t>
      </w:r>
      <w:r w:rsidR="002B0389">
        <w:rPr>
          <w:color w:val="000000"/>
          <w:u w:color="000000"/>
        </w:rPr>
        <w:t>downstream from</w:t>
      </w:r>
      <w:r>
        <w:rPr>
          <w:color w:val="000000"/>
          <w:u w:color="000000"/>
        </w:rPr>
        <w:t xml:space="preserve"> a recurring mutation side are compiled. Kinase candidates having previous evidence of mediating phosphorylation and activating Hedgehog Signaling at a mutation site were eliminated from the compilation. Previous insight into their activity in Hedgehog Signaling or cancer allowed for the selection of MAP2K1, PDHK and NEK1 to evaluate Hedgehog Signaling effects due to kinase activity experimentally. </w:t>
      </w:r>
    </w:p>
    <w:p w14:paraId="3147379B" w14:textId="77777777" w:rsidR="005F76BD" w:rsidRDefault="005F76BD" w:rsidP="005F76BD">
      <w:pPr>
        <w:autoSpaceDE w:val="0"/>
        <w:autoSpaceDN w:val="0"/>
        <w:adjustRightInd w:val="0"/>
        <w:rPr>
          <w:color w:val="000000"/>
          <w:u w:color="000000"/>
        </w:rPr>
      </w:pPr>
    </w:p>
    <w:p w14:paraId="142CF8F9" w14:textId="77777777" w:rsidR="005F76BD" w:rsidRDefault="005F76BD" w:rsidP="005F76BD">
      <w:pPr>
        <w:autoSpaceDE w:val="0"/>
        <w:autoSpaceDN w:val="0"/>
        <w:adjustRightInd w:val="0"/>
        <w:rPr>
          <w:b/>
          <w:bCs/>
          <w:color w:val="000000"/>
          <w:u w:color="000000"/>
        </w:rPr>
      </w:pPr>
      <w:r>
        <w:rPr>
          <w:b/>
          <w:bCs/>
          <w:color w:val="000000"/>
          <w:u w:color="000000"/>
        </w:rPr>
        <w:t>Cell Dosing, RNA Extraction, RT-qPCR</w:t>
      </w:r>
    </w:p>
    <w:p w14:paraId="1C581CC2" w14:textId="67BF6E78" w:rsidR="005F76BD" w:rsidRDefault="005F76BD" w:rsidP="005F76BD">
      <w:pPr>
        <w:autoSpaceDE w:val="0"/>
        <w:autoSpaceDN w:val="0"/>
        <w:adjustRightInd w:val="0"/>
        <w:rPr>
          <w:color w:val="000000"/>
          <w:u w:color="000000"/>
        </w:rPr>
      </w:pPr>
      <w:r>
        <w:rPr>
          <w:b/>
          <w:bCs/>
          <w:color w:val="000000"/>
          <w:u w:color="000000"/>
        </w:rPr>
        <w:tab/>
      </w:r>
      <w:r>
        <w:rPr>
          <w:color w:val="000000"/>
          <w:u w:color="000000"/>
        </w:rPr>
        <w:t xml:space="preserve">Cobimetinib, Dichloroacetic Acid, and Zinc05007751 are selected as inhibitors for MAP2K1, PDHK and NEK1 due to their availability, specificity and IC50 range. To promote the generation of primary cilia and Hedgehog Pathway activation, 3T3 (Wild Type) cells are serum starved and serum starved with Hedgehog conditioned media immediately before treatment with these inhibitors. Inhibitors are added at their IC50s and serially increased on a logarithmic scale to three higher concentrations. Similarly, Basal Cell Carcinoma Cells are serum starved and treated with inhibitors as in Wild Type cells. These cell types and serum conditions are </w:t>
      </w:r>
      <w:r w:rsidR="00DB2CE2">
        <w:rPr>
          <w:color w:val="000000"/>
          <w:u w:color="000000"/>
        </w:rPr>
        <w:t xml:space="preserve">all </w:t>
      </w:r>
      <w:r>
        <w:rPr>
          <w:color w:val="000000"/>
          <w:u w:color="000000"/>
        </w:rPr>
        <w:t xml:space="preserve">treated with diluent only (DMSO) as a control. After 24 hours of incubation, RNA is extracted and quantified from both diluent and drug treated cells using the </w:t>
      </w:r>
      <w:proofErr w:type="spellStart"/>
      <w:r>
        <w:rPr>
          <w:color w:val="000000"/>
          <w:u w:color="000000"/>
        </w:rPr>
        <w:t>Zymo</w:t>
      </w:r>
      <w:proofErr w:type="spellEnd"/>
      <w:r>
        <w:rPr>
          <w:color w:val="000000"/>
          <w:u w:color="000000"/>
        </w:rPr>
        <w:t xml:space="preserve"> Research Direct-</w:t>
      </w:r>
      <w:proofErr w:type="spellStart"/>
      <w:r>
        <w:rPr>
          <w:color w:val="000000"/>
          <w:u w:color="000000"/>
        </w:rPr>
        <w:t>Zol</w:t>
      </w:r>
      <w:proofErr w:type="spellEnd"/>
      <w:r>
        <w:rPr>
          <w:color w:val="000000"/>
          <w:u w:color="000000"/>
        </w:rPr>
        <w:t xml:space="preserve"> RNA Miniprep Plus kit. Extracted RNA is amplified using RT-qPCR with primers specific for the GLI1 gene as a means of quantifying Hedgehog Signaling activation, as well as a GAPDH experimental control to quantify GLI expression.</w:t>
      </w:r>
    </w:p>
    <w:p w14:paraId="7B541012" w14:textId="77777777" w:rsidR="005F76BD" w:rsidRDefault="005F76BD" w:rsidP="005F76BD">
      <w:pPr>
        <w:autoSpaceDE w:val="0"/>
        <w:autoSpaceDN w:val="0"/>
        <w:adjustRightInd w:val="0"/>
        <w:rPr>
          <w:b/>
          <w:bCs/>
          <w:color w:val="000000"/>
          <w:u w:color="000000"/>
        </w:rPr>
      </w:pPr>
    </w:p>
    <w:p w14:paraId="62F97B52" w14:textId="6DB65287" w:rsidR="005F76BD" w:rsidRDefault="00196B1D" w:rsidP="005F76BD">
      <w:pPr>
        <w:autoSpaceDE w:val="0"/>
        <w:autoSpaceDN w:val="0"/>
        <w:adjustRightInd w:val="0"/>
        <w:rPr>
          <w:b/>
          <w:bCs/>
          <w:color w:val="000000"/>
          <w:u w:color="000000"/>
        </w:rPr>
      </w:pPr>
      <w:r>
        <w:rPr>
          <w:b/>
          <w:bCs/>
          <w:color w:val="000000"/>
          <w:u w:color="000000"/>
        </w:rPr>
        <w:t>Metabolic Activity</w:t>
      </w:r>
      <w:r w:rsidR="004A1190">
        <w:rPr>
          <w:b/>
          <w:bCs/>
          <w:color w:val="000000"/>
          <w:u w:color="000000"/>
        </w:rPr>
        <w:t xml:space="preserve"> (MTT)</w:t>
      </w:r>
      <w:r w:rsidR="005F76BD">
        <w:rPr>
          <w:b/>
          <w:bCs/>
          <w:color w:val="000000"/>
          <w:u w:color="000000"/>
        </w:rPr>
        <w:t xml:space="preserve"> Assay </w:t>
      </w:r>
    </w:p>
    <w:p w14:paraId="29EDEA69" w14:textId="275F854E" w:rsidR="00655776" w:rsidRDefault="005F76BD" w:rsidP="005F76BD">
      <w:pPr>
        <w:autoSpaceDE w:val="0"/>
        <w:autoSpaceDN w:val="0"/>
        <w:adjustRightInd w:val="0"/>
        <w:rPr>
          <w:color w:val="000000"/>
          <w:u w:color="000000"/>
        </w:rPr>
      </w:pPr>
      <w:r>
        <w:rPr>
          <w:color w:val="000000"/>
          <w:u w:color="000000"/>
        </w:rPr>
        <w:tab/>
        <w:t xml:space="preserve">To confirm that kinase inhibitors </w:t>
      </w:r>
      <w:r w:rsidR="001058B2">
        <w:rPr>
          <w:color w:val="000000"/>
          <w:u w:color="000000"/>
        </w:rPr>
        <w:t>would not</w:t>
      </w:r>
      <w:r>
        <w:rPr>
          <w:color w:val="000000"/>
          <w:u w:color="000000"/>
        </w:rPr>
        <w:t xml:space="preserve"> </w:t>
      </w:r>
      <w:r w:rsidR="001058B2">
        <w:rPr>
          <w:color w:val="000000"/>
          <w:u w:color="000000"/>
        </w:rPr>
        <w:t xml:space="preserve">cause cell death </w:t>
      </w:r>
      <w:r w:rsidR="001058B2" w:rsidRPr="001058B2">
        <w:rPr>
          <w:i/>
          <w:iCs/>
          <w:color w:val="000000"/>
          <w:u w:color="000000"/>
        </w:rPr>
        <w:t>in vivo</w:t>
      </w:r>
      <w:r>
        <w:rPr>
          <w:color w:val="000000"/>
          <w:u w:color="000000"/>
        </w:rPr>
        <w:t>, a</w:t>
      </w:r>
      <w:r w:rsidR="001058B2">
        <w:rPr>
          <w:color w:val="000000"/>
          <w:u w:color="000000"/>
        </w:rPr>
        <w:t>n</w:t>
      </w:r>
      <w:r>
        <w:rPr>
          <w:color w:val="000000"/>
          <w:u w:color="000000"/>
        </w:rPr>
        <w:t xml:space="preserve"> MTT Assay is conducted on diluent (DMSO) and drug treated BCC cells. Cells are seeded at 2,000 cells/well and grown to 50% confluence. Once desired confluence is achieved, kinase inhibitors (Cobimetinib, Dichloroacetic Acid, and Zinc05007751) are added at their IC50 and three logarithmically increased concentrations to the cells in replicates of six to allow for variability. When performing the assay, MTT reagent in PBS is added to the each well and allowed to incubate at 36°C for two hours protected from light. After incubation, the MTT reagent is removed and MTT solvent (DMSO) is added to the wells and allowed to shake. Cell proliferation is quantified by measuring the absorbance at 570 nm for BCC cells at 0, 2, </w:t>
      </w:r>
      <w:proofErr w:type="gramStart"/>
      <w:r>
        <w:rPr>
          <w:color w:val="000000"/>
          <w:u w:color="000000"/>
        </w:rPr>
        <w:t>4 and 6 days</w:t>
      </w:r>
      <w:proofErr w:type="gramEnd"/>
      <w:r>
        <w:rPr>
          <w:color w:val="000000"/>
          <w:u w:color="000000"/>
        </w:rPr>
        <w:t xml:space="preserve"> post drug </w:t>
      </w:r>
      <w:proofErr w:type="spellStart"/>
      <w:r>
        <w:rPr>
          <w:color w:val="000000"/>
          <w:u w:color="000000"/>
        </w:rPr>
        <w:t>addition</w:t>
      </w:r>
      <w:proofErr w:type="spellEnd"/>
      <w:r>
        <w:rPr>
          <w:color w:val="000000"/>
          <w:u w:color="000000"/>
        </w:rPr>
        <w:t>.</w:t>
      </w:r>
    </w:p>
    <w:p w14:paraId="59755966" w14:textId="77777777" w:rsidR="00655776" w:rsidRDefault="00655776" w:rsidP="005F76BD">
      <w:pPr>
        <w:autoSpaceDE w:val="0"/>
        <w:autoSpaceDN w:val="0"/>
        <w:adjustRightInd w:val="0"/>
        <w:rPr>
          <w:color w:val="000000"/>
          <w:u w:color="000000"/>
        </w:rPr>
      </w:pPr>
    </w:p>
    <w:p w14:paraId="3DB0A99B" w14:textId="64487389" w:rsidR="005F76BD" w:rsidRDefault="005F76BD" w:rsidP="005F76BD">
      <w:pPr>
        <w:autoSpaceDE w:val="0"/>
        <w:autoSpaceDN w:val="0"/>
        <w:adjustRightInd w:val="0"/>
        <w:rPr>
          <w:b/>
          <w:bCs/>
          <w:color w:val="000000"/>
          <w:u w:color="000000"/>
        </w:rPr>
      </w:pPr>
      <w:r>
        <w:rPr>
          <w:b/>
          <w:bCs/>
          <w:color w:val="000000"/>
          <w:u w:color="000000"/>
        </w:rPr>
        <w:t xml:space="preserve">Results </w:t>
      </w:r>
    </w:p>
    <w:p w14:paraId="4A853E44" w14:textId="0581F48C" w:rsidR="00655776" w:rsidRDefault="00655776" w:rsidP="005F76BD">
      <w:pPr>
        <w:autoSpaceDE w:val="0"/>
        <w:autoSpaceDN w:val="0"/>
        <w:adjustRightInd w:val="0"/>
        <w:rPr>
          <w:b/>
          <w:bCs/>
          <w:color w:val="000000"/>
          <w:u w:color="000000"/>
        </w:rPr>
      </w:pPr>
      <w:r>
        <w:rPr>
          <w:b/>
          <w:bCs/>
          <w:color w:val="000000"/>
          <w:u w:color="000000"/>
        </w:rPr>
        <w:t>MAP2K/MEK1</w:t>
      </w:r>
      <w:r w:rsidR="00A177B5">
        <w:rPr>
          <w:b/>
          <w:bCs/>
          <w:color w:val="000000"/>
          <w:u w:color="000000"/>
        </w:rPr>
        <w:t xml:space="preserve"> Inhibition does not impact Activation of Hedgehog Signaling. </w:t>
      </w:r>
    </w:p>
    <w:p w14:paraId="5D0FFC4B" w14:textId="35237445" w:rsidR="00F30989" w:rsidRDefault="00655776" w:rsidP="005F76BD">
      <w:pPr>
        <w:autoSpaceDE w:val="0"/>
        <w:autoSpaceDN w:val="0"/>
        <w:adjustRightInd w:val="0"/>
        <w:rPr>
          <w:color w:val="000000"/>
          <w:u w:color="000000"/>
        </w:rPr>
      </w:pPr>
      <w:r>
        <w:rPr>
          <w:b/>
          <w:bCs/>
          <w:color w:val="000000"/>
          <w:u w:color="000000"/>
        </w:rPr>
        <w:tab/>
      </w:r>
      <w:r w:rsidR="00F30989">
        <w:rPr>
          <w:color w:val="000000"/>
          <w:u w:color="000000"/>
        </w:rPr>
        <w:t>Previous evidence of the role of MAP2K1 in cancer and its ability to activate Hedgehog Signal</w:t>
      </w:r>
      <w:r w:rsidR="00156EFA">
        <w:rPr>
          <w:color w:val="000000"/>
          <w:u w:color="000000"/>
        </w:rPr>
        <w:t>i</w:t>
      </w:r>
      <w:r w:rsidR="00F30989">
        <w:rPr>
          <w:color w:val="000000"/>
          <w:u w:color="000000"/>
        </w:rPr>
        <w:t xml:space="preserve">ng </w:t>
      </w:r>
      <w:r w:rsidR="00156EFA">
        <w:rPr>
          <w:color w:val="000000"/>
          <w:u w:color="000000"/>
        </w:rPr>
        <w:t xml:space="preserve">suggests that </w:t>
      </w:r>
      <w:r w:rsidR="00F30989">
        <w:rPr>
          <w:color w:val="000000"/>
          <w:u w:color="000000"/>
        </w:rPr>
        <w:t xml:space="preserve">inhibiting this kinase with Cobimetinib would decrease Hedgehog Signaling activity. </w:t>
      </w:r>
      <w:r w:rsidR="001F3332">
        <w:rPr>
          <w:color w:val="000000"/>
          <w:u w:color="000000"/>
        </w:rPr>
        <w:t>GLI1 expression, indicative of Hedgehog Signaling, is not affected in the presence of kinase inhibitor</w:t>
      </w:r>
      <w:r w:rsidR="0030247B">
        <w:rPr>
          <w:color w:val="000000"/>
          <w:u w:color="000000"/>
        </w:rPr>
        <w:t xml:space="preserve"> at the concentrations tested</w:t>
      </w:r>
      <w:r w:rsidR="001F3332">
        <w:rPr>
          <w:color w:val="000000"/>
          <w:u w:color="000000"/>
        </w:rPr>
        <w:t xml:space="preserve"> (</w:t>
      </w:r>
      <w:r w:rsidR="001F3332" w:rsidRPr="001F3332">
        <w:rPr>
          <w:b/>
          <w:bCs/>
          <w:color w:val="000000"/>
          <w:u w:color="000000"/>
        </w:rPr>
        <w:t>Figure 1</w:t>
      </w:r>
      <w:r w:rsidR="001F3332">
        <w:rPr>
          <w:color w:val="000000"/>
          <w:u w:color="000000"/>
        </w:rPr>
        <w:t>).</w:t>
      </w:r>
      <w:r w:rsidR="00904217">
        <w:rPr>
          <w:color w:val="000000"/>
          <w:u w:color="000000"/>
        </w:rPr>
        <w:t xml:space="preserve"> Increased expression of GLI1 is observed for Wild Type (3T3) cells under serum starved with Hedgehog conditioned media (HH SS) as expected</w:t>
      </w:r>
      <w:r w:rsidR="004A1190">
        <w:rPr>
          <w:color w:val="000000"/>
          <w:u w:color="000000"/>
        </w:rPr>
        <w:t xml:space="preserve">. However, </w:t>
      </w:r>
      <w:r w:rsidR="00A177B5">
        <w:rPr>
          <w:color w:val="000000"/>
          <w:u w:color="000000"/>
        </w:rPr>
        <w:t>f</w:t>
      </w:r>
      <w:r w:rsidR="001F3332">
        <w:rPr>
          <w:color w:val="000000"/>
          <w:u w:color="000000"/>
        </w:rPr>
        <w:t xml:space="preserve">old </w:t>
      </w:r>
      <w:r w:rsidR="00A177B5">
        <w:rPr>
          <w:color w:val="000000"/>
          <w:u w:color="000000"/>
        </w:rPr>
        <w:t>c</w:t>
      </w:r>
      <w:r w:rsidR="001F3332">
        <w:rPr>
          <w:color w:val="000000"/>
          <w:u w:color="000000"/>
        </w:rPr>
        <w:t xml:space="preserve">hange </w:t>
      </w:r>
      <w:r w:rsidR="00156EFA">
        <w:rPr>
          <w:color w:val="000000"/>
          <w:u w:color="000000"/>
        </w:rPr>
        <w:t xml:space="preserve">does not vary </w:t>
      </w:r>
      <w:r w:rsidR="001F3332">
        <w:rPr>
          <w:color w:val="000000"/>
          <w:u w:color="000000"/>
        </w:rPr>
        <w:t xml:space="preserve">between </w:t>
      </w:r>
      <w:r w:rsidR="004A1190">
        <w:rPr>
          <w:color w:val="000000"/>
          <w:u w:color="000000"/>
        </w:rPr>
        <w:t xml:space="preserve">Cobimetinib concentrations of SS or HH SS treated 3T3 cells </w:t>
      </w:r>
      <w:r w:rsidR="00261D3D">
        <w:rPr>
          <w:color w:val="000000"/>
          <w:u w:color="000000"/>
        </w:rPr>
        <w:t>(</w:t>
      </w:r>
      <w:r w:rsidR="00261D3D" w:rsidRPr="00261D3D">
        <w:rPr>
          <w:b/>
          <w:bCs/>
          <w:color w:val="000000"/>
          <w:u w:color="000000"/>
        </w:rPr>
        <w:t>Figure 1a</w:t>
      </w:r>
      <w:r w:rsidR="00261D3D">
        <w:rPr>
          <w:color w:val="000000"/>
          <w:u w:color="000000"/>
        </w:rPr>
        <w:t xml:space="preserve">). This </w:t>
      </w:r>
      <w:r w:rsidR="00156EFA">
        <w:rPr>
          <w:color w:val="000000"/>
          <w:u w:color="000000"/>
        </w:rPr>
        <w:t xml:space="preserve">observation is consistent in the </w:t>
      </w:r>
      <w:r w:rsidR="00261D3D">
        <w:rPr>
          <w:color w:val="000000"/>
          <w:u w:color="000000"/>
        </w:rPr>
        <w:t xml:space="preserve">Basal Cell Carcinoma (BCC) cell line with the exception of the 100 </w:t>
      </w:r>
      <w:proofErr w:type="spellStart"/>
      <w:r w:rsidR="00261D3D">
        <w:rPr>
          <w:color w:val="000000"/>
          <w:u w:color="000000"/>
        </w:rPr>
        <w:t>nM</w:t>
      </w:r>
      <w:proofErr w:type="spellEnd"/>
      <w:r w:rsidR="00261D3D">
        <w:rPr>
          <w:color w:val="000000"/>
          <w:u w:color="000000"/>
        </w:rPr>
        <w:t xml:space="preserve"> conc</w:t>
      </w:r>
      <w:r w:rsidR="0030247B">
        <w:rPr>
          <w:color w:val="000000"/>
          <w:u w:color="000000"/>
        </w:rPr>
        <w:t>entration</w:t>
      </w:r>
      <w:r w:rsidR="00261D3D">
        <w:rPr>
          <w:color w:val="000000"/>
          <w:u w:color="000000"/>
        </w:rPr>
        <w:t xml:space="preserve"> of </w:t>
      </w:r>
      <w:r w:rsidR="0030247B">
        <w:rPr>
          <w:color w:val="000000"/>
          <w:u w:color="000000"/>
        </w:rPr>
        <w:t>Cobimetinib</w:t>
      </w:r>
      <w:r w:rsidR="00261D3D">
        <w:rPr>
          <w:color w:val="000000"/>
          <w:u w:color="000000"/>
        </w:rPr>
        <w:t xml:space="preserve"> (</w:t>
      </w:r>
      <w:r w:rsidR="00261D3D" w:rsidRPr="00261D3D">
        <w:rPr>
          <w:b/>
          <w:bCs/>
          <w:color w:val="000000"/>
          <w:u w:color="000000"/>
        </w:rPr>
        <w:t>Figure 1b</w:t>
      </w:r>
      <w:r w:rsidR="00261D3D">
        <w:rPr>
          <w:color w:val="000000"/>
          <w:u w:color="000000"/>
        </w:rPr>
        <w:t xml:space="preserve">). In assessing the cell viability in the BCC cell line, </w:t>
      </w:r>
      <w:r w:rsidR="0030247B">
        <w:rPr>
          <w:color w:val="000000"/>
          <w:u w:color="000000"/>
        </w:rPr>
        <w:t xml:space="preserve">as the concentration </w:t>
      </w:r>
      <w:r w:rsidR="0030247B">
        <w:rPr>
          <w:color w:val="000000"/>
          <w:u w:color="000000"/>
        </w:rPr>
        <w:lastRenderedPageBreak/>
        <w:t xml:space="preserve">of Cobimetinib increases, </w:t>
      </w:r>
      <w:r w:rsidR="00030F43">
        <w:rPr>
          <w:color w:val="000000"/>
          <w:u w:color="000000"/>
        </w:rPr>
        <w:t xml:space="preserve">the drug cytotoxicity is consistent </w:t>
      </w:r>
      <w:r w:rsidR="00156EFA">
        <w:rPr>
          <w:color w:val="000000"/>
          <w:u w:color="000000"/>
        </w:rPr>
        <w:t>over a period of 6 days</w:t>
      </w:r>
      <w:r w:rsidR="00030F43">
        <w:rPr>
          <w:color w:val="000000"/>
          <w:u w:color="000000"/>
        </w:rPr>
        <w:t xml:space="preserve"> with the exception of the highest concentration 100 </w:t>
      </w:r>
      <w:proofErr w:type="spellStart"/>
      <w:r w:rsidR="00030F43">
        <w:rPr>
          <w:color w:val="000000"/>
          <w:u w:color="000000"/>
        </w:rPr>
        <w:t>nM</w:t>
      </w:r>
      <w:proofErr w:type="spellEnd"/>
      <w:r w:rsidR="0030247B">
        <w:rPr>
          <w:color w:val="000000"/>
          <w:u w:color="000000"/>
        </w:rPr>
        <w:t xml:space="preserve"> (</w:t>
      </w:r>
      <w:r w:rsidR="0030247B" w:rsidRPr="0030247B">
        <w:rPr>
          <w:b/>
          <w:bCs/>
          <w:color w:val="000000"/>
          <w:u w:color="000000"/>
        </w:rPr>
        <w:t xml:space="preserve">Figure </w:t>
      </w:r>
      <w:r w:rsidR="008A75D9">
        <w:rPr>
          <w:b/>
          <w:bCs/>
          <w:color w:val="000000"/>
          <w:u w:color="000000"/>
        </w:rPr>
        <w:t>2</w:t>
      </w:r>
      <w:r w:rsidR="0030247B">
        <w:rPr>
          <w:color w:val="000000"/>
          <w:u w:color="000000"/>
        </w:rPr>
        <w:t xml:space="preserve">). </w:t>
      </w:r>
    </w:p>
    <w:p w14:paraId="7D239EA9" w14:textId="5A8AAF2E" w:rsidR="008A75D9" w:rsidRDefault="008A75D9" w:rsidP="005F76BD">
      <w:pPr>
        <w:autoSpaceDE w:val="0"/>
        <w:autoSpaceDN w:val="0"/>
        <w:adjustRightInd w:val="0"/>
        <w:rPr>
          <w:color w:val="000000"/>
          <w:u w:color="000000"/>
        </w:rPr>
      </w:pPr>
    </w:p>
    <w:p w14:paraId="156F663C" w14:textId="630A01C7" w:rsidR="008A75D9" w:rsidRDefault="00904217" w:rsidP="005F76BD">
      <w:pPr>
        <w:autoSpaceDE w:val="0"/>
        <w:autoSpaceDN w:val="0"/>
        <w:adjustRightInd w:val="0"/>
        <w:rPr>
          <w:color w:val="000000"/>
          <w:u w:color="000000"/>
        </w:rPr>
      </w:pPr>
      <w:r>
        <w:rPr>
          <w:noProof/>
        </w:rPr>
        <mc:AlternateContent>
          <mc:Choice Requires="wps">
            <w:drawing>
              <wp:anchor distT="0" distB="0" distL="114300" distR="114300" simplePos="0" relativeHeight="251669504" behindDoc="0" locked="0" layoutInCell="1" allowOverlap="1" wp14:anchorId="11F32A2E" wp14:editId="4A685DE6">
                <wp:simplePos x="0" y="0"/>
                <wp:positionH relativeFrom="column">
                  <wp:posOffset>144856</wp:posOffset>
                </wp:positionH>
                <wp:positionV relativeFrom="paragraph">
                  <wp:posOffset>2310130</wp:posOffset>
                </wp:positionV>
                <wp:extent cx="5930020" cy="1095469"/>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30020" cy="1095469"/>
                        </a:xfrm>
                        <a:prstGeom prst="rect">
                          <a:avLst/>
                        </a:prstGeom>
                        <a:solidFill>
                          <a:schemeClr val="lt1"/>
                        </a:solidFill>
                        <a:ln w="6350">
                          <a:solidFill>
                            <a:prstClr val="black"/>
                          </a:solidFill>
                        </a:ln>
                      </wps:spPr>
                      <wps:txbx>
                        <w:txbxContent>
                          <w:p w14:paraId="54CF37EF" w14:textId="77777777" w:rsidR="00904217" w:rsidRDefault="00904217" w:rsidP="00904217">
                            <w:pPr>
                              <w:autoSpaceDE w:val="0"/>
                              <w:autoSpaceDN w:val="0"/>
                              <w:adjustRightInd w:val="0"/>
                              <w:rPr>
                                <w:b/>
                                <w:bCs/>
                                <w:color w:val="000000"/>
                                <w:sz w:val="20"/>
                                <w:szCs w:val="20"/>
                                <w:u w:color="000000"/>
                              </w:rPr>
                            </w:pPr>
                            <w:r w:rsidRPr="008A75D9">
                              <w:rPr>
                                <w:b/>
                                <w:bCs/>
                                <w:color w:val="000000"/>
                                <w:sz w:val="20"/>
                                <w:szCs w:val="20"/>
                                <w:u w:color="000000"/>
                              </w:rPr>
                              <w:t xml:space="preserve">Figure 1: Inhibition of MAP2K1/MEK1 by Cobimetinib does not impact Hedgehog Signaling. </w:t>
                            </w:r>
                          </w:p>
                          <w:p w14:paraId="2CA1A37E" w14:textId="09539444" w:rsidR="00904217" w:rsidRDefault="00904217" w:rsidP="00904217">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 xml:space="preserve">GLI1 expression of Wild Type 3T3 Cells grown in serum starved media (SS) or serum starved with Hedgehog conditioned media (HH SS) in the presence of Cobimetinib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Carcin</w:t>
                            </w:r>
                            <w:r>
                              <w:rPr>
                                <w:color w:val="000000"/>
                                <w:sz w:val="20"/>
                                <w:szCs w:val="20"/>
                                <w:u w:color="000000"/>
                              </w:rPr>
                              <w:t>o</w:t>
                            </w:r>
                            <w:r w:rsidRPr="008A75D9">
                              <w:rPr>
                                <w:color w:val="000000"/>
                                <w:sz w:val="20"/>
                                <w:szCs w:val="20"/>
                                <w:u w:color="000000"/>
                              </w:rPr>
                              <w:t>ma (BCC) cells grown in serum starved media (SS) in the presence of Cobimetinib at varying concentrations. Expression of GLI1 is normalized based on expression of housekeeping gene GAPDH. Standard error bar corresponds to technical replicates.</w:t>
                            </w:r>
                            <w:r>
                              <w:rPr>
                                <w:color w:val="000000"/>
                                <w:sz w:val="20"/>
                                <w:szCs w:val="20"/>
                                <w:u w:color="000000"/>
                              </w:rPr>
                              <w:t xml:space="preserve">  </w:t>
                            </w:r>
                          </w:p>
                          <w:p w14:paraId="5C8B22AF" w14:textId="77777777" w:rsidR="00904217" w:rsidRDefault="009042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32A2E" id="_x0000_t202" coordsize="21600,21600" o:spt="202" path="m,l,21600r21600,l21600,xe">
                <v:stroke joinstyle="miter"/>
                <v:path gradientshapeok="t" o:connecttype="rect"/>
              </v:shapetype>
              <v:shape id="Text Box 1" o:spid="_x0000_s1026" type="#_x0000_t202" style="position:absolute;margin-left:11.4pt;margin-top:181.9pt;width:466.95pt;height:8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" fillcolor="white [3201]" strokeweight=".5pt">
                <v:textbox>
                  <w:txbxContent>
                    <w:p w14:paraId="54CF37EF" w14:textId="77777777" w:rsidR="00904217" w:rsidRDefault="00904217" w:rsidP="00904217">
                      <w:pPr>
                        <w:autoSpaceDE w:val="0"/>
                        <w:autoSpaceDN w:val="0"/>
                        <w:adjustRightInd w:val="0"/>
                        <w:rPr>
                          <w:b/>
                          <w:bCs/>
                          <w:color w:val="000000"/>
                          <w:sz w:val="20"/>
                          <w:szCs w:val="20"/>
                          <w:u w:color="000000"/>
                        </w:rPr>
                      </w:pPr>
                      <w:r w:rsidRPr="008A75D9">
                        <w:rPr>
                          <w:b/>
                          <w:bCs/>
                          <w:color w:val="000000"/>
                          <w:sz w:val="20"/>
                          <w:szCs w:val="20"/>
                          <w:u w:color="000000"/>
                        </w:rPr>
                        <w:t xml:space="preserve">Figure 1: Inhibition of MAP2K1/MEK1 by Cobimetinib does not impact Hedgehog Signaling. </w:t>
                      </w:r>
                    </w:p>
                    <w:p w14:paraId="2CA1A37E" w14:textId="09539444" w:rsidR="00904217" w:rsidRDefault="00904217" w:rsidP="00904217">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 xml:space="preserve">GLI1 expression of Wild Type 3T3 Cells grown in serum starved media (SS) or serum starved with Hedgehog conditioned media (HH SS) in the presence of Cobimetinib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Carcin</w:t>
                      </w:r>
                      <w:r>
                        <w:rPr>
                          <w:color w:val="000000"/>
                          <w:sz w:val="20"/>
                          <w:szCs w:val="20"/>
                          <w:u w:color="000000"/>
                        </w:rPr>
                        <w:t>o</w:t>
                      </w:r>
                      <w:r w:rsidRPr="008A75D9">
                        <w:rPr>
                          <w:color w:val="000000"/>
                          <w:sz w:val="20"/>
                          <w:szCs w:val="20"/>
                          <w:u w:color="000000"/>
                        </w:rPr>
                        <w:t>ma (BCC) cells grown in serum starved media (SS) in the presence of Cobimetinib at varying concentrations. Expression of GLI1 is normalized based on expression of housekeeping gene GAPDH. Standard error bar corresponds to technical replicates.</w:t>
                      </w:r>
                      <w:r>
                        <w:rPr>
                          <w:color w:val="000000"/>
                          <w:sz w:val="20"/>
                          <w:szCs w:val="20"/>
                          <w:u w:color="000000"/>
                        </w:rPr>
                        <w:t xml:space="preserve">  </w:t>
                      </w:r>
                    </w:p>
                    <w:p w14:paraId="5C8B22AF" w14:textId="77777777" w:rsidR="00904217" w:rsidRDefault="00904217"/>
                  </w:txbxContent>
                </v:textbox>
              </v:shape>
            </w:pict>
          </mc:Fallback>
        </mc:AlternateContent>
      </w:r>
      <w:r w:rsidR="00373DA4">
        <w:rPr>
          <w:noProof/>
        </w:rPr>
        <mc:AlternateContent>
          <mc:Choice Requires="wps">
            <w:drawing>
              <wp:anchor distT="0" distB="0" distL="114300" distR="114300" simplePos="0" relativeHeight="251662336" behindDoc="0" locked="0" layoutInCell="1" allowOverlap="1" wp14:anchorId="20D5CD93" wp14:editId="428A68F1">
                <wp:simplePos x="0" y="0"/>
                <wp:positionH relativeFrom="column">
                  <wp:posOffset>-307158</wp:posOffset>
                </wp:positionH>
                <wp:positionV relativeFrom="paragraph">
                  <wp:posOffset>-62808</wp:posOffset>
                </wp:positionV>
                <wp:extent cx="606582" cy="316871"/>
                <wp:effectExtent l="0" t="0" r="3175" b="635"/>
                <wp:wrapNone/>
                <wp:docPr id="8" name="Text Box 8"/>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6176B39F" w14:textId="552419F5" w:rsidR="00373DA4" w:rsidRDefault="00373DA4" w:rsidP="00373DA4">
                            <w:pPr>
                              <w:pStyle w:val="ListParagraph"/>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D5CD93" id="Text Box 8" o:spid="_x0000_s1027" type="#_x0000_t202" style="position:absolute;margin-left:-24.2pt;margin-top:-4.95pt;width:47.75pt;height:24.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" fillcolor="white [3201]" stroked="f" strokeweight=".5pt">
                <v:textbox>
                  <w:txbxContent>
                    <w:p w14:paraId="6176B39F" w14:textId="552419F5" w:rsidR="00373DA4" w:rsidRDefault="00373DA4" w:rsidP="00373DA4">
                      <w:pPr>
                        <w:pStyle w:val="ListParagraph"/>
                        <w:numPr>
                          <w:ilvl w:val="0"/>
                          <w:numId w:val="1"/>
                        </w:numPr>
                      </w:pPr>
                    </w:p>
                  </w:txbxContent>
                </v:textbox>
              </v:shape>
            </w:pict>
          </mc:Fallback>
        </mc:AlternateContent>
      </w:r>
      <w:r w:rsidR="00373DA4">
        <w:rPr>
          <w:noProof/>
        </w:rPr>
        <mc:AlternateContent>
          <mc:Choice Requires="wps">
            <w:drawing>
              <wp:anchor distT="0" distB="0" distL="114300" distR="114300" simplePos="0" relativeHeight="251664384" behindDoc="0" locked="0" layoutInCell="1" allowOverlap="1" wp14:anchorId="76CCFDFD" wp14:editId="70C53FC7">
                <wp:simplePos x="0" y="0"/>
                <wp:positionH relativeFrom="column">
                  <wp:posOffset>3094355</wp:posOffset>
                </wp:positionH>
                <wp:positionV relativeFrom="paragraph">
                  <wp:posOffset>-64317</wp:posOffset>
                </wp:positionV>
                <wp:extent cx="606582" cy="316871"/>
                <wp:effectExtent l="0" t="0" r="3175" b="635"/>
                <wp:wrapNone/>
                <wp:docPr id="9" name="Text Box 9"/>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7CBEEFEE" w14:textId="77777777" w:rsidR="00373DA4" w:rsidRDefault="00373DA4" w:rsidP="00373DA4">
                            <w:pPr>
                              <w:pStyle w:val="ListParagraph"/>
                              <w:numPr>
                                <w:ilvl w:val="0"/>
                                <w:numId w:val="1"/>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CCFDFD" id="Text Box 9" o:spid="_x0000_s1028" type="#_x0000_t202" style="position:absolute;margin-left:243.65pt;margin-top:-5.05pt;width:47.75pt;height:24.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" fillcolor="white [3201]" stroked="f" strokeweight=".5pt">
                <v:textbox>
                  <w:txbxContent>
                    <w:p w14:paraId="7CBEEFEE" w14:textId="77777777" w:rsidR="00373DA4" w:rsidRDefault="00373DA4" w:rsidP="00373DA4">
                      <w:pPr>
                        <w:pStyle w:val="ListParagraph"/>
                        <w:numPr>
                          <w:ilvl w:val="0"/>
                          <w:numId w:val="1"/>
                        </w:numPr>
                      </w:pPr>
                    </w:p>
                  </w:txbxContent>
                </v:textbox>
              </v:shape>
            </w:pict>
          </mc:Fallback>
        </mc:AlternateContent>
      </w:r>
      <w:r w:rsidR="00373DA4" w:rsidRPr="008A75D9">
        <w:rPr>
          <w:noProof/>
        </w:rPr>
        <w:drawing>
          <wp:anchor distT="0" distB="0" distL="114300" distR="114300" simplePos="0" relativeHeight="251658240" behindDoc="0" locked="0" layoutInCell="1" allowOverlap="1" wp14:anchorId="64DD707C" wp14:editId="18B75249">
            <wp:simplePos x="0" y="0"/>
            <wp:positionH relativeFrom="column">
              <wp:posOffset>3340100</wp:posOffset>
            </wp:positionH>
            <wp:positionV relativeFrom="paragraph">
              <wp:posOffset>153670</wp:posOffset>
            </wp:positionV>
            <wp:extent cx="2944495" cy="2000885"/>
            <wp:effectExtent l="0" t="0" r="1905" b="5715"/>
            <wp:wrapSquare wrapText="bothSides"/>
            <wp:docPr id="5" name="Picture 4" descr="A screenshot of a cell phone&#10;&#10;Description automatically generated">
              <a:extLst xmlns:a="http://schemas.openxmlformats.org/drawingml/2006/main">
                <a:ext uri="{FF2B5EF4-FFF2-40B4-BE49-F238E27FC236}">
                  <a16:creationId xmlns:a16="http://schemas.microsoft.com/office/drawing/2014/main" id="{006EFD22-AD60-9241-9DA5-665191C782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006EFD22-AD60-9241-9DA5-665191C78265}"/>
                        </a:ext>
                      </a:extLst>
                    </pic:cNvPr>
                    <pic:cNvPicPr>
                      <a:picLocks noChangeAspect="1"/>
                    </pic:cNvPicPr>
                  </pic:nvPicPr>
                  <pic:blipFill rotWithShape="1">
                    <a:blip r:embed="rId7">
                      <a:extLst>
                        <a:ext uri="{28A0092B-C50C-407E-A947-70E740481C1C}">
                          <a14:useLocalDpi xmlns:a14="http://schemas.microsoft.com/office/drawing/2010/main" val="0"/>
                        </a:ext>
                      </a:extLst>
                    </a:blip>
                    <a:srcRect t="7141"/>
                    <a:stretch/>
                  </pic:blipFill>
                  <pic:spPr bwMode="auto">
                    <a:xfrm>
                      <a:off x="0" y="0"/>
                      <a:ext cx="2944495" cy="200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3DA4" w:rsidRPr="008A75D9">
        <w:rPr>
          <w:noProof/>
          <w:color w:val="000000"/>
          <w:u w:color="000000"/>
        </w:rPr>
        <w:drawing>
          <wp:anchor distT="0" distB="0" distL="114300" distR="114300" simplePos="0" relativeHeight="251659264" behindDoc="0" locked="0" layoutInCell="1" allowOverlap="1" wp14:anchorId="4F6F0935" wp14:editId="177C1B79">
            <wp:simplePos x="0" y="0"/>
            <wp:positionH relativeFrom="column">
              <wp:posOffset>0</wp:posOffset>
            </wp:positionH>
            <wp:positionV relativeFrom="paragraph">
              <wp:posOffset>153670</wp:posOffset>
            </wp:positionV>
            <wp:extent cx="3241040" cy="2002155"/>
            <wp:effectExtent l="0" t="0" r="0" b="4445"/>
            <wp:wrapSquare wrapText="bothSides"/>
            <wp:docPr id="4" name="Picture 3" descr="A screenshot of a cell phone&#10;&#10;Description automatically generated">
              <a:extLst xmlns:a="http://schemas.openxmlformats.org/drawingml/2006/main">
                <a:ext uri="{FF2B5EF4-FFF2-40B4-BE49-F238E27FC236}">
                  <a16:creationId xmlns:a16="http://schemas.microsoft.com/office/drawing/2014/main" id="{E94755CC-ED4E-3748-AA21-018AD2C6E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E94755CC-ED4E-3748-AA21-018AD2C6EAEB}"/>
                        </a:ext>
                      </a:extLst>
                    </pic:cNvPr>
                    <pic:cNvPicPr>
                      <a:picLocks noChangeAspect="1"/>
                    </pic:cNvPicPr>
                  </pic:nvPicPr>
                  <pic:blipFill rotWithShape="1">
                    <a:blip r:embed="rId8">
                      <a:extLst>
                        <a:ext uri="{28A0092B-C50C-407E-A947-70E740481C1C}">
                          <a14:useLocalDpi xmlns:a14="http://schemas.microsoft.com/office/drawing/2010/main" val="0"/>
                        </a:ext>
                      </a:extLst>
                    </a:blip>
                    <a:srcRect t="7137"/>
                    <a:stretch/>
                  </pic:blipFill>
                  <pic:spPr bwMode="auto">
                    <a:xfrm>
                      <a:off x="0" y="0"/>
                      <a:ext cx="3241040" cy="2002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E9A919" w14:textId="77777777" w:rsidR="00904217" w:rsidRDefault="00904217" w:rsidP="005F76BD">
      <w:pPr>
        <w:autoSpaceDE w:val="0"/>
        <w:autoSpaceDN w:val="0"/>
        <w:adjustRightInd w:val="0"/>
        <w:rPr>
          <w:b/>
          <w:bCs/>
          <w:color w:val="000000"/>
          <w:sz w:val="20"/>
          <w:szCs w:val="20"/>
          <w:u w:color="000000"/>
        </w:rPr>
      </w:pPr>
    </w:p>
    <w:p w14:paraId="3E448C74" w14:textId="77777777" w:rsidR="00904217" w:rsidRDefault="00904217" w:rsidP="005F76BD">
      <w:pPr>
        <w:autoSpaceDE w:val="0"/>
        <w:autoSpaceDN w:val="0"/>
        <w:adjustRightInd w:val="0"/>
        <w:rPr>
          <w:b/>
          <w:bCs/>
          <w:color w:val="000000"/>
          <w:sz w:val="20"/>
          <w:szCs w:val="20"/>
          <w:u w:color="000000"/>
        </w:rPr>
      </w:pPr>
    </w:p>
    <w:p w14:paraId="6F88DC6F" w14:textId="77777777" w:rsidR="00904217" w:rsidRDefault="00904217" w:rsidP="008A75D9">
      <w:pPr>
        <w:autoSpaceDE w:val="0"/>
        <w:autoSpaceDN w:val="0"/>
        <w:adjustRightInd w:val="0"/>
        <w:jc w:val="center"/>
        <w:rPr>
          <w:color w:val="000000"/>
          <w:sz w:val="20"/>
          <w:szCs w:val="20"/>
          <w:u w:color="000000"/>
        </w:rPr>
      </w:pPr>
    </w:p>
    <w:p w14:paraId="1A75D284" w14:textId="77777777" w:rsidR="00904217" w:rsidRDefault="00904217" w:rsidP="008A75D9">
      <w:pPr>
        <w:autoSpaceDE w:val="0"/>
        <w:autoSpaceDN w:val="0"/>
        <w:adjustRightInd w:val="0"/>
        <w:jc w:val="center"/>
        <w:rPr>
          <w:color w:val="000000"/>
          <w:sz w:val="20"/>
          <w:szCs w:val="20"/>
          <w:u w:color="000000"/>
        </w:rPr>
      </w:pPr>
    </w:p>
    <w:p w14:paraId="3ABD475B" w14:textId="77777777" w:rsidR="00904217" w:rsidRDefault="00904217" w:rsidP="008A75D9">
      <w:pPr>
        <w:autoSpaceDE w:val="0"/>
        <w:autoSpaceDN w:val="0"/>
        <w:adjustRightInd w:val="0"/>
        <w:jc w:val="center"/>
        <w:rPr>
          <w:color w:val="000000"/>
          <w:sz w:val="20"/>
          <w:szCs w:val="20"/>
          <w:u w:color="000000"/>
        </w:rPr>
      </w:pPr>
    </w:p>
    <w:p w14:paraId="353E6B3F" w14:textId="77777777" w:rsidR="00904217" w:rsidRDefault="00904217" w:rsidP="008A75D9">
      <w:pPr>
        <w:autoSpaceDE w:val="0"/>
        <w:autoSpaceDN w:val="0"/>
        <w:adjustRightInd w:val="0"/>
        <w:jc w:val="center"/>
        <w:rPr>
          <w:color w:val="000000"/>
          <w:sz w:val="20"/>
          <w:szCs w:val="20"/>
          <w:u w:color="000000"/>
        </w:rPr>
      </w:pPr>
    </w:p>
    <w:p w14:paraId="79DF8EFF" w14:textId="77777777" w:rsidR="00904217" w:rsidRDefault="00904217" w:rsidP="008A75D9">
      <w:pPr>
        <w:autoSpaceDE w:val="0"/>
        <w:autoSpaceDN w:val="0"/>
        <w:adjustRightInd w:val="0"/>
        <w:jc w:val="center"/>
        <w:rPr>
          <w:color w:val="000000"/>
          <w:sz w:val="20"/>
          <w:szCs w:val="20"/>
          <w:u w:color="000000"/>
        </w:rPr>
      </w:pPr>
    </w:p>
    <w:p w14:paraId="44FFE7AA" w14:textId="77777777" w:rsidR="00904217" w:rsidRDefault="00904217" w:rsidP="008A75D9">
      <w:pPr>
        <w:autoSpaceDE w:val="0"/>
        <w:autoSpaceDN w:val="0"/>
        <w:adjustRightInd w:val="0"/>
        <w:jc w:val="center"/>
        <w:rPr>
          <w:color w:val="000000"/>
          <w:sz w:val="20"/>
          <w:szCs w:val="20"/>
          <w:u w:color="000000"/>
        </w:rPr>
      </w:pPr>
    </w:p>
    <w:p w14:paraId="19F93ADB" w14:textId="77777777" w:rsidR="00904217" w:rsidRDefault="00904217" w:rsidP="008A75D9">
      <w:pPr>
        <w:autoSpaceDE w:val="0"/>
        <w:autoSpaceDN w:val="0"/>
        <w:adjustRightInd w:val="0"/>
        <w:jc w:val="center"/>
        <w:rPr>
          <w:color w:val="000000"/>
          <w:sz w:val="20"/>
          <w:szCs w:val="20"/>
          <w:u w:color="000000"/>
        </w:rPr>
      </w:pPr>
    </w:p>
    <w:p w14:paraId="34E55371" w14:textId="3284F6DE" w:rsidR="008A75D9" w:rsidRPr="008A75D9" w:rsidRDefault="004A1190" w:rsidP="008A75D9">
      <w:pPr>
        <w:autoSpaceDE w:val="0"/>
        <w:autoSpaceDN w:val="0"/>
        <w:adjustRightInd w:val="0"/>
        <w:jc w:val="center"/>
        <w:rPr>
          <w:color w:val="000000"/>
          <w:sz w:val="20"/>
          <w:szCs w:val="20"/>
          <w:u w:color="000000"/>
        </w:rPr>
      </w:pPr>
      <w:r>
        <w:rPr>
          <w:noProof/>
        </w:rPr>
        <mc:AlternateContent>
          <mc:Choice Requires="wps">
            <w:drawing>
              <wp:anchor distT="0" distB="0" distL="114300" distR="114300" simplePos="0" relativeHeight="251671552" behindDoc="0" locked="0" layoutInCell="1" allowOverlap="1" wp14:anchorId="3D2EC161" wp14:editId="5C063CB8">
                <wp:simplePos x="0" y="0"/>
                <wp:positionH relativeFrom="column">
                  <wp:posOffset>298808</wp:posOffset>
                </wp:positionH>
                <wp:positionV relativeFrom="paragraph">
                  <wp:posOffset>1354964</wp:posOffset>
                </wp:positionV>
                <wp:extent cx="5060887" cy="697117"/>
                <wp:effectExtent l="0" t="0" r="6985" b="14605"/>
                <wp:wrapNone/>
                <wp:docPr id="13" name="Text Box 13"/>
                <wp:cNvGraphicFramePr/>
                <a:graphic xmlns:a="http://schemas.openxmlformats.org/drawingml/2006/main">
                  <a:graphicData uri="http://schemas.microsoft.com/office/word/2010/wordprocessingShape">
                    <wps:wsp>
                      <wps:cNvSpPr txBox="1"/>
                      <wps:spPr>
                        <a:xfrm>
                          <a:off x="0" y="0"/>
                          <a:ext cx="5060887" cy="697117"/>
                        </a:xfrm>
                        <a:prstGeom prst="rect">
                          <a:avLst/>
                        </a:prstGeom>
                        <a:solidFill>
                          <a:schemeClr val="lt1"/>
                        </a:solidFill>
                        <a:ln w="6350">
                          <a:solidFill>
                            <a:prstClr val="black"/>
                          </a:solidFill>
                        </a:ln>
                      </wps:spPr>
                      <wps:txbx>
                        <w:txbxContent>
                          <w:p w14:paraId="5ADC66ED" w14:textId="77777777" w:rsidR="004A1190" w:rsidRDefault="004A1190" w:rsidP="004A1190">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2</w:t>
                            </w:r>
                            <w:r w:rsidRPr="008A75D9">
                              <w:rPr>
                                <w:b/>
                                <w:bCs/>
                                <w:color w:val="000000"/>
                                <w:sz w:val="20"/>
                                <w:szCs w:val="20"/>
                                <w:u w:color="000000"/>
                              </w:rPr>
                              <w:t>:</w:t>
                            </w:r>
                            <w:r>
                              <w:rPr>
                                <w:b/>
                                <w:bCs/>
                                <w:color w:val="000000"/>
                                <w:sz w:val="20"/>
                                <w:szCs w:val="20"/>
                                <w:u w:color="000000"/>
                              </w:rPr>
                              <w:t xml:space="preserve"> Treatment of BCC cells with MAP2K1/MEK1 inhibitor Cobimetinib affects cell proliferation at high concentrations</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1C0F871D" w14:textId="77777777" w:rsidR="004A1190" w:rsidRDefault="004A1190" w:rsidP="004A11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EC161" id="Text Box 13" o:spid="_x0000_s1029" type="#_x0000_t202" style="position:absolute;left:0;text-align:left;margin-left:23.55pt;margin-top:106.7pt;width:398.5pt;height:5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" fillcolor="white [3201]" strokeweight=".5pt">
                <v:textbox>
                  <w:txbxContent>
                    <w:p w14:paraId="5ADC66ED" w14:textId="77777777" w:rsidR="004A1190" w:rsidRDefault="004A1190" w:rsidP="004A1190">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2</w:t>
                      </w:r>
                      <w:r w:rsidRPr="008A75D9">
                        <w:rPr>
                          <w:b/>
                          <w:bCs/>
                          <w:color w:val="000000"/>
                          <w:sz w:val="20"/>
                          <w:szCs w:val="20"/>
                          <w:u w:color="000000"/>
                        </w:rPr>
                        <w:t>:</w:t>
                      </w:r>
                      <w:r>
                        <w:rPr>
                          <w:b/>
                          <w:bCs/>
                          <w:color w:val="000000"/>
                          <w:sz w:val="20"/>
                          <w:szCs w:val="20"/>
                          <w:u w:color="000000"/>
                        </w:rPr>
                        <w:t xml:space="preserve"> Treatment of BCC cells with MAP2K1/MEK1 inhibitor Cobimetinib affects cell proliferation at high concentrations</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1C0F871D" w14:textId="77777777" w:rsidR="004A1190" w:rsidRDefault="004A1190" w:rsidP="004A1190"/>
                  </w:txbxContent>
                </v:textbox>
              </v:shape>
            </w:pict>
          </mc:Fallback>
        </mc:AlternateContent>
      </w:r>
      <w:r w:rsidR="008A75D9" w:rsidRPr="008A75D9">
        <w:rPr>
          <w:noProof/>
          <w:color w:val="000000"/>
          <w:sz w:val="20"/>
          <w:szCs w:val="20"/>
          <w:u w:color="000000"/>
        </w:rPr>
        <w:drawing>
          <wp:inline distT="0" distB="0" distL="0" distR="0" wp14:anchorId="00138B6A" wp14:editId="7C9215B7">
            <wp:extent cx="3312366" cy="1448555"/>
            <wp:effectExtent l="0" t="0" r="2540" b="0"/>
            <wp:docPr id="3" name="Picture 2">
              <a:extLst xmlns:a="http://schemas.openxmlformats.org/drawingml/2006/main">
                <a:ext uri="{FF2B5EF4-FFF2-40B4-BE49-F238E27FC236}">
                  <a16:creationId xmlns:a16="http://schemas.microsoft.com/office/drawing/2014/main" id="{16E9747F-084A-5B40-A0B5-BB9CAACCE0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6E9747F-084A-5B40-A0B5-BB9CAACCE065}"/>
                        </a:ext>
                      </a:extLst>
                    </pic:cNvPr>
                    <pic:cNvPicPr>
                      <a:picLocks noChangeAspect="1"/>
                    </pic:cNvPicPr>
                  </pic:nvPicPr>
                  <pic:blipFill rotWithShape="1">
                    <a:blip r:embed="rId9"/>
                    <a:srcRect l="2591" t="18160" r="2542" b="3265"/>
                    <a:stretch/>
                  </pic:blipFill>
                  <pic:spPr bwMode="auto">
                    <a:xfrm>
                      <a:off x="0" y="0"/>
                      <a:ext cx="3342092" cy="1461555"/>
                    </a:xfrm>
                    <a:prstGeom prst="rect">
                      <a:avLst/>
                    </a:prstGeom>
                    <a:ln>
                      <a:noFill/>
                    </a:ln>
                    <a:extLst>
                      <a:ext uri="{53640926-AAD7-44D8-BBD7-CCE9431645EC}">
                        <a14:shadowObscured xmlns:a14="http://schemas.microsoft.com/office/drawing/2010/main"/>
                      </a:ext>
                    </a:extLst>
                  </pic:spPr>
                </pic:pic>
              </a:graphicData>
            </a:graphic>
          </wp:inline>
        </w:drawing>
      </w:r>
    </w:p>
    <w:p w14:paraId="196D68F8" w14:textId="21DF1464" w:rsidR="008A75D9" w:rsidRDefault="008A75D9" w:rsidP="008A75D9">
      <w:pPr>
        <w:autoSpaceDE w:val="0"/>
        <w:autoSpaceDN w:val="0"/>
        <w:adjustRightInd w:val="0"/>
        <w:rPr>
          <w:b/>
          <w:bCs/>
          <w:color w:val="000000"/>
          <w:sz w:val="20"/>
          <w:szCs w:val="20"/>
          <w:u w:color="000000"/>
        </w:rPr>
      </w:pPr>
    </w:p>
    <w:p w14:paraId="61D936CC" w14:textId="122DBA1E" w:rsidR="004A1190" w:rsidRDefault="004A1190" w:rsidP="008A75D9">
      <w:pPr>
        <w:autoSpaceDE w:val="0"/>
        <w:autoSpaceDN w:val="0"/>
        <w:adjustRightInd w:val="0"/>
        <w:rPr>
          <w:color w:val="000000"/>
          <w:sz w:val="20"/>
          <w:szCs w:val="20"/>
          <w:u w:color="000000"/>
        </w:rPr>
      </w:pPr>
    </w:p>
    <w:p w14:paraId="301FA9BF" w14:textId="19F74C18" w:rsidR="00A177B5" w:rsidRDefault="00A177B5" w:rsidP="008A75D9">
      <w:pPr>
        <w:autoSpaceDE w:val="0"/>
        <w:autoSpaceDN w:val="0"/>
        <w:adjustRightInd w:val="0"/>
        <w:rPr>
          <w:color w:val="000000"/>
          <w:sz w:val="20"/>
          <w:szCs w:val="20"/>
          <w:u w:color="000000"/>
        </w:rPr>
      </w:pPr>
    </w:p>
    <w:p w14:paraId="462105AE" w14:textId="77777777" w:rsidR="004A1190" w:rsidRDefault="004A1190" w:rsidP="005F76BD">
      <w:pPr>
        <w:autoSpaceDE w:val="0"/>
        <w:autoSpaceDN w:val="0"/>
        <w:adjustRightInd w:val="0"/>
        <w:rPr>
          <w:b/>
          <w:bCs/>
          <w:color w:val="000000"/>
          <w:u w:color="000000"/>
        </w:rPr>
      </w:pPr>
    </w:p>
    <w:p w14:paraId="1C848FE8" w14:textId="77777777" w:rsidR="004A1190" w:rsidRDefault="004A1190" w:rsidP="005F76BD">
      <w:pPr>
        <w:autoSpaceDE w:val="0"/>
        <w:autoSpaceDN w:val="0"/>
        <w:adjustRightInd w:val="0"/>
        <w:rPr>
          <w:b/>
          <w:bCs/>
          <w:color w:val="000000"/>
          <w:u w:color="000000"/>
        </w:rPr>
      </w:pPr>
    </w:p>
    <w:p w14:paraId="75350530" w14:textId="7654566D" w:rsidR="00655776" w:rsidRDefault="00655776" w:rsidP="005F76BD">
      <w:pPr>
        <w:autoSpaceDE w:val="0"/>
        <w:autoSpaceDN w:val="0"/>
        <w:adjustRightInd w:val="0"/>
        <w:rPr>
          <w:b/>
          <w:bCs/>
          <w:color w:val="000000"/>
          <w:u w:color="000000"/>
        </w:rPr>
      </w:pPr>
      <w:r>
        <w:rPr>
          <w:b/>
          <w:bCs/>
          <w:color w:val="000000"/>
          <w:u w:color="000000"/>
        </w:rPr>
        <w:t>PDHK</w:t>
      </w:r>
      <w:r w:rsidR="00373DA4">
        <w:rPr>
          <w:b/>
          <w:bCs/>
          <w:color w:val="000000"/>
          <w:u w:color="000000"/>
        </w:rPr>
        <w:t xml:space="preserve"> Inhibition by Dichloroacetic Acid does not activate Hedgehog Signaling</w:t>
      </w:r>
      <w:r>
        <w:rPr>
          <w:b/>
          <w:bCs/>
          <w:color w:val="000000"/>
          <w:u w:color="000000"/>
        </w:rPr>
        <w:t xml:space="preserve"> </w:t>
      </w:r>
    </w:p>
    <w:p w14:paraId="45843D8A" w14:textId="68725873" w:rsidR="00A177B5" w:rsidRDefault="00A177B5" w:rsidP="00A177B5">
      <w:pPr>
        <w:autoSpaceDE w:val="0"/>
        <w:autoSpaceDN w:val="0"/>
        <w:adjustRightInd w:val="0"/>
        <w:rPr>
          <w:color w:val="000000"/>
          <w:u w:color="000000"/>
        </w:rPr>
      </w:pPr>
      <w:r>
        <w:rPr>
          <w:color w:val="000000"/>
          <w:u w:color="000000"/>
        </w:rPr>
        <w:tab/>
        <w:t>Increased activity of PDHK in cancer cells suggests that inhibition with Dichloroacetic acid could reduce Hedgehog Signaling. Hedgehog signaling activity measured through GLI1 expression is not affected in the presence of Dichloroacetic acid at the concentrations tested (</w:t>
      </w:r>
      <w:r w:rsidRPr="00A177B5">
        <w:rPr>
          <w:b/>
          <w:bCs/>
          <w:color w:val="000000"/>
          <w:u w:color="000000"/>
        </w:rPr>
        <w:t>Figure 3</w:t>
      </w:r>
      <w:r>
        <w:rPr>
          <w:color w:val="000000"/>
          <w:u w:color="000000"/>
        </w:rPr>
        <w:t xml:space="preserve">). </w:t>
      </w:r>
      <w:r w:rsidR="004A1190">
        <w:rPr>
          <w:color w:val="000000"/>
          <w:u w:color="000000"/>
        </w:rPr>
        <w:t xml:space="preserve">Overall, fold change of GLI in the HH SS Wild Type cells is higher than in the SS Wild Type cells as expected. Between concentrations of Dichloroacetic Acid, GLI expression levels are within the standard deviation in the SS condition. In the case of the HH SS treated Wild Type cells, GLI expression is </w:t>
      </w:r>
      <w:proofErr w:type="spellStart"/>
      <w:r w:rsidR="004A1190">
        <w:rPr>
          <w:color w:val="000000"/>
          <w:u w:color="000000"/>
        </w:rPr>
        <w:t>ownly</w:t>
      </w:r>
      <w:proofErr w:type="spellEnd"/>
      <w:r w:rsidR="004A1190">
        <w:rPr>
          <w:color w:val="000000"/>
          <w:u w:color="000000"/>
        </w:rPr>
        <w:t xml:space="preserve"> lower at the IC50 of 80 </w:t>
      </w:r>
      <w:proofErr w:type="spellStart"/>
      <w:r w:rsidR="004A1190">
        <w:rPr>
          <w:color w:val="000000"/>
          <w:u w:color="000000"/>
        </w:rPr>
        <w:t>nM</w:t>
      </w:r>
      <w:proofErr w:type="spellEnd"/>
      <w:r w:rsidR="004A1190">
        <w:rPr>
          <w:color w:val="000000"/>
          <w:u w:color="000000"/>
        </w:rPr>
        <w:t xml:space="preserve"> Dichloroacetic Acid. </w:t>
      </w:r>
      <w:r w:rsidR="00AD04F3">
        <w:rPr>
          <w:color w:val="000000"/>
          <w:u w:color="000000"/>
        </w:rPr>
        <w:t>In BCC cells</w:t>
      </w:r>
      <w:r w:rsidR="004A1190">
        <w:rPr>
          <w:color w:val="000000"/>
          <w:u w:color="000000"/>
        </w:rPr>
        <w:t xml:space="preserve"> treated with Serum Starved (SS) Media</w:t>
      </w:r>
      <w:r w:rsidR="00AD04F3">
        <w:rPr>
          <w:color w:val="000000"/>
          <w:u w:color="000000"/>
        </w:rPr>
        <w:t xml:space="preserve">, GLI1 expression is within the standard error bars for all concentrations of inhibitor. To assess </w:t>
      </w:r>
      <w:r w:rsidR="00196B1D" w:rsidRPr="00196B1D">
        <w:rPr>
          <w:i/>
          <w:iCs/>
          <w:color w:val="000000"/>
          <w:u w:color="000000"/>
        </w:rPr>
        <w:t>in vivo</w:t>
      </w:r>
      <w:r w:rsidR="00196B1D">
        <w:rPr>
          <w:color w:val="000000"/>
          <w:u w:color="000000"/>
        </w:rPr>
        <w:t xml:space="preserve"> toxicity </w:t>
      </w:r>
      <w:r w:rsidR="00AD04F3">
        <w:rPr>
          <w:color w:val="000000"/>
          <w:u w:color="000000"/>
        </w:rPr>
        <w:t xml:space="preserve">of the drug, an MTT assay was </w:t>
      </w:r>
      <w:r w:rsidR="00AD04F3">
        <w:rPr>
          <w:color w:val="000000"/>
          <w:u w:color="000000"/>
        </w:rPr>
        <w:lastRenderedPageBreak/>
        <w:t>conducted where</w:t>
      </w:r>
      <w:r w:rsidR="00373DA4">
        <w:rPr>
          <w:color w:val="000000"/>
          <w:u w:color="000000"/>
        </w:rPr>
        <w:t xml:space="preserve"> </w:t>
      </w:r>
      <w:r w:rsidR="004A1190">
        <w:rPr>
          <w:color w:val="000000"/>
          <w:u w:color="000000"/>
        </w:rPr>
        <w:t xml:space="preserve">absorbance </w:t>
      </w:r>
      <w:r w:rsidR="00373DA4">
        <w:rPr>
          <w:color w:val="000000"/>
          <w:u w:color="000000"/>
        </w:rPr>
        <w:t xml:space="preserve">is consistent </w:t>
      </w:r>
      <w:r w:rsidR="00196B1D">
        <w:rPr>
          <w:color w:val="000000"/>
          <w:u w:color="000000"/>
        </w:rPr>
        <w:t xml:space="preserve">for all concentrations of Dichloroacetic acid inhibitor </w:t>
      </w:r>
      <w:r w:rsidR="00373DA4">
        <w:rPr>
          <w:color w:val="000000"/>
          <w:u w:color="000000"/>
        </w:rPr>
        <w:t>over a period of 6 days in the (</w:t>
      </w:r>
      <w:r w:rsidR="00373DA4" w:rsidRPr="00373DA4">
        <w:rPr>
          <w:b/>
          <w:bCs/>
          <w:color w:val="000000"/>
          <w:u w:color="000000"/>
        </w:rPr>
        <w:t>Figure 4</w:t>
      </w:r>
      <w:r w:rsidR="00373DA4">
        <w:rPr>
          <w:color w:val="000000"/>
          <w:u w:color="000000"/>
        </w:rPr>
        <w:t xml:space="preserve">). </w:t>
      </w:r>
    </w:p>
    <w:p w14:paraId="1E839563" w14:textId="6FE1C428" w:rsidR="00373DA4" w:rsidRDefault="00373DA4" w:rsidP="00A177B5">
      <w:pPr>
        <w:autoSpaceDE w:val="0"/>
        <w:autoSpaceDN w:val="0"/>
        <w:adjustRightInd w:val="0"/>
        <w:rPr>
          <w:color w:val="000000"/>
          <w:u w:color="000000"/>
        </w:rPr>
      </w:pPr>
    </w:p>
    <w:p w14:paraId="5368D8D2" w14:textId="2BA9AF48" w:rsidR="00373DA4" w:rsidRDefault="00373DA4" w:rsidP="00A177B5">
      <w:pPr>
        <w:autoSpaceDE w:val="0"/>
        <w:autoSpaceDN w:val="0"/>
        <w:adjustRightInd w:val="0"/>
        <w:rPr>
          <w:color w:val="000000"/>
          <w:u w:color="000000"/>
        </w:rPr>
      </w:pPr>
      <w:r w:rsidRPr="00373DA4">
        <w:rPr>
          <w:noProof/>
          <w:color w:val="000000"/>
          <w:u w:color="000000"/>
        </w:rPr>
        <w:drawing>
          <wp:anchor distT="0" distB="0" distL="114300" distR="114300" simplePos="0" relativeHeight="251660288" behindDoc="0" locked="0" layoutInCell="1" allowOverlap="1" wp14:anchorId="676BE2C2" wp14:editId="061BECDE">
            <wp:simplePos x="0" y="0"/>
            <wp:positionH relativeFrom="column">
              <wp:posOffset>0</wp:posOffset>
            </wp:positionH>
            <wp:positionV relativeFrom="paragraph">
              <wp:posOffset>17435</wp:posOffset>
            </wp:positionV>
            <wp:extent cx="2969260" cy="2322195"/>
            <wp:effectExtent l="0" t="0" r="2540" b="1905"/>
            <wp:wrapSquare wrapText="bothSides"/>
            <wp:docPr id="2" name="Picture 3" descr="A screenshot of a cell phone&#10;&#10;Description automatically generated">
              <a:extLst xmlns:a="http://schemas.openxmlformats.org/drawingml/2006/main">
                <a:ext uri="{FF2B5EF4-FFF2-40B4-BE49-F238E27FC236}">
                  <a16:creationId xmlns:a16="http://schemas.microsoft.com/office/drawing/2014/main" id="{BBD42F0C-6837-B14F-95F0-ED2150FB5E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BBD42F0C-6837-B14F-95F0-ED2150FB5E32}"/>
                        </a:ext>
                      </a:extLst>
                    </pic:cNvPr>
                    <pic:cNvPicPr>
                      <a:picLocks noChangeAspect="1"/>
                    </pic:cNvPicPr>
                  </pic:nvPicPr>
                  <pic:blipFill rotWithShape="1">
                    <a:blip r:embed="rId10">
                      <a:extLst>
                        <a:ext uri="{28A0092B-C50C-407E-A947-70E740481C1C}">
                          <a14:useLocalDpi xmlns:a14="http://schemas.microsoft.com/office/drawing/2010/main" val="0"/>
                        </a:ext>
                      </a:extLst>
                    </a:blip>
                    <a:srcRect t="7232"/>
                    <a:stretch/>
                  </pic:blipFill>
                  <pic:spPr bwMode="auto">
                    <a:xfrm>
                      <a:off x="0" y="0"/>
                      <a:ext cx="2969260" cy="232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5BCC4B99" wp14:editId="59E006EF">
                <wp:simplePos x="0" y="0"/>
                <wp:positionH relativeFrom="column">
                  <wp:posOffset>-271145</wp:posOffset>
                </wp:positionH>
                <wp:positionV relativeFrom="paragraph">
                  <wp:posOffset>-47845</wp:posOffset>
                </wp:positionV>
                <wp:extent cx="606582" cy="316871"/>
                <wp:effectExtent l="0" t="0" r="3175" b="635"/>
                <wp:wrapNone/>
                <wp:docPr id="10" name="Text Box 10"/>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046B269A" w14:textId="34CD36A3" w:rsidR="00373DA4" w:rsidRDefault="00373DA4" w:rsidP="00373DA4">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CC4B99" id="Text Box 10" o:spid="_x0000_s1030" type="#_x0000_t202" style="position:absolute;margin-left:-21.35pt;margin-top:-3.75pt;width:47.75pt;height:24.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" fillcolor="white [3201]" stroked="f" strokeweight=".5pt">
                <v:textbox>
                  <w:txbxContent>
                    <w:p w14:paraId="046B269A" w14:textId="34CD36A3" w:rsidR="00373DA4" w:rsidRDefault="00373DA4" w:rsidP="00373DA4">
                      <w:pPr>
                        <w:pStyle w:val="ListParagraph"/>
                        <w:numPr>
                          <w:ilvl w:val="0"/>
                          <w:numId w:val="2"/>
                        </w:num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4DEA42E" wp14:editId="1EC26D8A">
                <wp:simplePos x="0" y="0"/>
                <wp:positionH relativeFrom="column">
                  <wp:posOffset>2967713</wp:posOffset>
                </wp:positionH>
                <wp:positionV relativeFrom="paragraph">
                  <wp:posOffset>-57716</wp:posOffset>
                </wp:positionV>
                <wp:extent cx="606582" cy="316871"/>
                <wp:effectExtent l="0" t="0" r="3175" b="635"/>
                <wp:wrapNone/>
                <wp:docPr id="11" name="Text Box 11"/>
                <wp:cNvGraphicFramePr/>
                <a:graphic xmlns:a="http://schemas.openxmlformats.org/drawingml/2006/main">
                  <a:graphicData uri="http://schemas.microsoft.com/office/word/2010/wordprocessingShape">
                    <wps:wsp>
                      <wps:cNvSpPr txBox="1"/>
                      <wps:spPr>
                        <a:xfrm>
                          <a:off x="0" y="0"/>
                          <a:ext cx="606582" cy="316871"/>
                        </a:xfrm>
                        <a:prstGeom prst="rect">
                          <a:avLst/>
                        </a:prstGeom>
                        <a:solidFill>
                          <a:schemeClr val="lt1"/>
                        </a:solidFill>
                        <a:ln w="6350">
                          <a:noFill/>
                        </a:ln>
                      </wps:spPr>
                      <wps:txbx>
                        <w:txbxContent>
                          <w:p w14:paraId="45511A2D" w14:textId="77777777" w:rsidR="00373DA4" w:rsidRDefault="00373DA4" w:rsidP="00373DA4">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EA42E" id="Text Box 11" o:spid="_x0000_s1031" type="#_x0000_t202" style="position:absolute;margin-left:233.7pt;margin-top:-4.55pt;width:47.75pt;height:24.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" fillcolor="white [3201]" stroked="f" strokeweight=".5pt">
                <v:textbox>
                  <w:txbxContent>
                    <w:p w14:paraId="45511A2D" w14:textId="77777777" w:rsidR="00373DA4" w:rsidRDefault="00373DA4" w:rsidP="00373DA4">
                      <w:pPr>
                        <w:pStyle w:val="ListParagraph"/>
                        <w:numPr>
                          <w:ilvl w:val="0"/>
                          <w:numId w:val="2"/>
                        </w:numPr>
                      </w:pPr>
                    </w:p>
                  </w:txbxContent>
                </v:textbox>
              </v:shape>
            </w:pict>
          </mc:Fallback>
        </mc:AlternateContent>
      </w:r>
      <w:r w:rsidRPr="00373DA4">
        <w:rPr>
          <w:b/>
          <w:bCs/>
          <w:noProof/>
          <w:color w:val="000000"/>
          <w:u w:color="000000"/>
        </w:rPr>
        <w:drawing>
          <wp:anchor distT="0" distB="0" distL="114300" distR="114300" simplePos="0" relativeHeight="251661312" behindDoc="0" locked="0" layoutInCell="1" allowOverlap="1" wp14:anchorId="705AD110" wp14:editId="74FC4637">
            <wp:simplePos x="0" y="0"/>
            <wp:positionH relativeFrom="column">
              <wp:posOffset>3159125</wp:posOffset>
            </wp:positionH>
            <wp:positionV relativeFrom="paragraph">
              <wp:posOffset>180975</wp:posOffset>
            </wp:positionV>
            <wp:extent cx="2859405" cy="2265680"/>
            <wp:effectExtent l="0" t="0" r="0" b="0"/>
            <wp:wrapSquare wrapText="bothSides"/>
            <wp:docPr id="6" name="Picture 4" descr="A screenshot of a cell phone&#10;&#10;Description automatically generated">
              <a:extLst xmlns:a="http://schemas.openxmlformats.org/drawingml/2006/main">
                <a:ext uri="{FF2B5EF4-FFF2-40B4-BE49-F238E27FC236}">
                  <a16:creationId xmlns:a16="http://schemas.microsoft.com/office/drawing/2014/main" id="{25EC163E-9129-7349-8BA9-C088EAD01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25EC163E-9129-7349-8BA9-C088EAD0136E}"/>
                        </a:ext>
                      </a:extLst>
                    </pic:cNvPr>
                    <pic:cNvPicPr>
                      <a:picLocks noChangeAspect="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2859405" cy="2265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A74199" w14:textId="77777777" w:rsidR="00373DA4" w:rsidRDefault="00373DA4" w:rsidP="00373DA4">
      <w:pPr>
        <w:autoSpaceDE w:val="0"/>
        <w:autoSpaceDN w:val="0"/>
        <w:adjustRightInd w:val="0"/>
        <w:rPr>
          <w:b/>
          <w:bCs/>
          <w:color w:val="000000"/>
          <w:sz w:val="20"/>
          <w:szCs w:val="20"/>
          <w:u w:color="000000"/>
        </w:rPr>
      </w:pPr>
    </w:p>
    <w:p w14:paraId="02DACD6C" w14:textId="08067930" w:rsidR="00196B1D" w:rsidRDefault="00196B1D" w:rsidP="00373DA4">
      <w:pPr>
        <w:autoSpaceDE w:val="0"/>
        <w:autoSpaceDN w:val="0"/>
        <w:adjustRightInd w:val="0"/>
        <w:rPr>
          <w:b/>
          <w:bCs/>
          <w:color w:val="000000"/>
          <w:sz w:val="20"/>
          <w:szCs w:val="20"/>
          <w:u w:color="000000"/>
        </w:rPr>
      </w:pPr>
      <w:r>
        <w:rPr>
          <w:b/>
          <w:bCs/>
          <w:noProof/>
          <w:color w:val="000000"/>
          <w:sz w:val="20"/>
          <w:szCs w:val="20"/>
          <w:u w:color="000000"/>
        </w:rPr>
        <mc:AlternateContent>
          <mc:Choice Requires="wps">
            <w:drawing>
              <wp:anchor distT="0" distB="0" distL="114300" distR="114300" simplePos="0" relativeHeight="251672576" behindDoc="0" locked="0" layoutInCell="1" allowOverlap="1" wp14:anchorId="7B63CFF2" wp14:editId="0D8401ED">
                <wp:simplePos x="0" y="0"/>
                <wp:positionH relativeFrom="column">
                  <wp:posOffset>0</wp:posOffset>
                </wp:positionH>
                <wp:positionV relativeFrom="paragraph">
                  <wp:posOffset>10102</wp:posOffset>
                </wp:positionV>
                <wp:extent cx="5803265" cy="1167897"/>
                <wp:effectExtent l="0" t="0" r="13335" b="13335"/>
                <wp:wrapNone/>
                <wp:docPr id="14" name="Text Box 14"/>
                <wp:cNvGraphicFramePr/>
                <a:graphic xmlns:a="http://schemas.openxmlformats.org/drawingml/2006/main">
                  <a:graphicData uri="http://schemas.microsoft.com/office/word/2010/wordprocessingShape">
                    <wps:wsp>
                      <wps:cNvSpPr txBox="1"/>
                      <wps:spPr>
                        <a:xfrm>
                          <a:off x="0" y="0"/>
                          <a:ext cx="5803265" cy="1167897"/>
                        </a:xfrm>
                        <a:prstGeom prst="rect">
                          <a:avLst/>
                        </a:prstGeom>
                        <a:solidFill>
                          <a:schemeClr val="lt1"/>
                        </a:solidFill>
                        <a:ln w="6350">
                          <a:solidFill>
                            <a:prstClr val="black"/>
                          </a:solidFill>
                        </a:ln>
                      </wps:spPr>
                      <wps:txbx>
                        <w:txbxContent>
                          <w:p w14:paraId="47AF1DA1" w14:textId="77777777" w:rsidR="00196B1D" w:rsidRDefault="00196B1D" w:rsidP="00196B1D">
                            <w:pPr>
                              <w:autoSpaceDE w:val="0"/>
                              <w:autoSpaceDN w:val="0"/>
                              <w:adjustRightInd w:val="0"/>
                              <w:rPr>
                                <w:b/>
                                <w:bCs/>
                                <w:color w:val="000000"/>
                                <w:sz w:val="20"/>
                                <w:szCs w:val="20"/>
                                <w:u w:color="000000"/>
                              </w:rPr>
                            </w:pPr>
                            <w:r w:rsidRPr="008A75D9">
                              <w:rPr>
                                <w:b/>
                                <w:bCs/>
                                <w:color w:val="000000"/>
                                <w:sz w:val="20"/>
                                <w:szCs w:val="20"/>
                                <w:u w:color="000000"/>
                              </w:rPr>
                              <w:t xml:space="preserve">Figure </w:t>
                            </w:r>
                            <w:r>
                              <w:rPr>
                                <w:b/>
                                <w:bCs/>
                                <w:color w:val="000000"/>
                                <w:sz w:val="20"/>
                                <w:szCs w:val="20"/>
                                <w:u w:color="000000"/>
                              </w:rPr>
                              <w:t>3</w:t>
                            </w:r>
                            <w:r w:rsidRPr="008A75D9">
                              <w:rPr>
                                <w:b/>
                                <w:bCs/>
                                <w:color w:val="000000"/>
                                <w:sz w:val="20"/>
                                <w:szCs w:val="20"/>
                                <w:u w:color="000000"/>
                              </w:rPr>
                              <w:t xml:space="preserve">: Inhibition of </w:t>
                            </w:r>
                            <w:r>
                              <w:rPr>
                                <w:b/>
                                <w:bCs/>
                                <w:color w:val="000000"/>
                                <w:sz w:val="20"/>
                                <w:szCs w:val="20"/>
                                <w:u w:color="000000"/>
                              </w:rPr>
                              <w:t>PDHK</w:t>
                            </w:r>
                            <w:r w:rsidRPr="008A75D9">
                              <w:rPr>
                                <w:b/>
                                <w:bCs/>
                                <w:color w:val="000000"/>
                                <w:sz w:val="20"/>
                                <w:szCs w:val="20"/>
                                <w:u w:color="000000"/>
                              </w:rPr>
                              <w:t xml:space="preserve"> by </w:t>
                            </w:r>
                            <w:r>
                              <w:rPr>
                                <w:b/>
                                <w:bCs/>
                                <w:color w:val="000000"/>
                                <w:sz w:val="20"/>
                                <w:szCs w:val="20"/>
                                <w:u w:color="000000"/>
                              </w:rPr>
                              <w:t>Dichloroacetic Acid</w:t>
                            </w:r>
                            <w:r w:rsidRPr="008A75D9">
                              <w:rPr>
                                <w:b/>
                                <w:bCs/>
                                <w:color w:val="000000"/>
                                <w:sz w:val="20"/>
                                <w:szCs w:val="20"/>
                                <w:u w:color="000000"/>
                              </w:rPr>
                              <w:t xml:space="preserve"> does not impact Hedgehog Signaling. </w:t>
                            </w:r>
                          </w:p>
                          <w:p w14:paraId="24107D4C" w14:textId="1C4A94BA" w:rsidR="00196B1D" w:rsidRDefault="00196B1D" w:rsidP="00196B1D">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GLI1 expression of Wild Type 3T3 Cells grown in serum starved media (SS) or serum starved with Hedgehog conditioned media (HH SS) in the presence of</w:t>
                            </w:r>
                            <w:r>
                              <w:rPr>
                                <w:color w:val="000000"/>
                                <w:sz w:val="20"/>
                                <w:szCs w:val="20"/>
                                <w:u w:color="000000"/>
                              </w:rPr>
                              <w:t xml:space="preserve"> Dichloroacetic acid</w:t>
                            </w:r>
                            <w:r w:rsidRPr="008A75D9">
                              <w:rPr>
                                <w:color w:val="000000"/>
                                <w:sz w:val="20"/>
                                <w:szCs w:val="20"/>
                                <w:u w:color="000000"/>
                              </w:rPr>
                              <w:t xml:space="preserve">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Carcin</w:t>
                            </w:r>
                            <w:r>
                              <w:rPr>
                                <w:color w:val="000000"/>
                                <w:sz w:val="20"/>
                                <w:szCs w:val="20"/>
                                <w:u w:color="000000"/>
                              </w:rPr>
                              <w:t>o</w:t>
                            </w:r>
                            <w:r w:rsidRPr="008A75D9">
                              <w:rPr>
                                <w:color w:val="000000"/>
                                <w:sz w:val="20"/>
                                <w:szCs w:val="20"/>
                                <w:u w:color="000000"/>
                              </w:rPr>
                              <w:t xml:space="preserve">ma (BCC) cells grown in serum starved media (SS) in the presence of </w:t>
                            </w:r>
                            <w:r>
                              <w:rPr>
                                <w:color w:val="000000"/>
                                <w:sz w:val="20"/>
                                <w:szCs w:val="20"/>
                                <w:u w:color="000000"/>
                              </w:rPr>
                              <w:t xml:space="preserve">Dichloroacetic acid </w:t>
                            </w:r>
                            <w:r w:rsidRPr="008A75D9">
                              <w:rPr>
                                <w:color w:val="000000"/>
                                <w:sz w:val="20"/>
                                <w:szCs w:val="20"/>
                                <w:u w:color="000000"/>
                              </w:rPr>
                              <w:t>at varying concentrations. Expression of GLI1 is normalized based on expression of housekeeping gene GAPDH. Standard error bar corresponds to technical replicates.</w:t>
                            </w:r>
                            <w:r>
                              <w:rPr>
                                <w:color w:val="000000"/>
                                <w:sz w:val="20"/>
                                <w:szCs w:val="20"/>
                                <w:u w:color="000000"/>
                              </w:rPr>
                              <w:t xml:space="preserve">     </w:t>
                            </w:r>
                          </w:p>
                          <w:p w14:paraId="1E9A8213" w14:textId="77777777" w:rsidR="00196B1D" w:rsidRDefault="00196B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3CFF2" id="Text Box 14" o:spid="_x0000_s1032" type="#_x0000_t202" style="position:absolute;margin-left:0;margin-top:.8pt;width:456.95pt;height:91.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" fillcolor="white [3201]" strokeweight=".5pt">
                <v:textbox>
                  <w:txbxContent>
                    <w:p w14:paraId="47AF1DA1" w14:textId="77777777" w:rsidR="00196B1D" w:rsidRDefault="00196B1D" w:rsidP="00196B1D">
                      <w:pPr>
                        <w:autoSpaceDE w:val="0"/>
                        <w:autoSpaceDN w:val="0"/>
                        <w:adjustRightInd w:val="0"/>
                        <w:rPr>
                          <w:b/>
                          <w:bCs/>
                          <w:color w:val="000000"/>
                          <w:sz w:val="20"/>
                          <w:szCs w:val="20"/>
                          <w:u w:color="000000"/>
                        </w:rPr>
                      </w:pPr>
                      <w:r w:rsidRPr="008A75D9">
                        <w:rPr>
                          <w:b/>
                          <w:bCs/>
                          <w:color w:val="000000"/>
                          <w:sz w:val="20"/>
                          <w:szCs w:val="20"/>
                          <w:u w:color="000000"/>
                        </w:rPr>
                        <w:t xml:space="preserve">Figure </w:t>
                      </w:r>
                      <w:r>
                        <w:rPr>
                          <w:b/>
                          <w:bCs/>
                          <w:color w:val="000000"/>
                          <w:sz w:val="20"/>
                          <w:szCs w:val="20"/>
                          <w:u w:color="000000"/>
                        </w:rPr>
                        <w:t>3</w:t>
                      </w:r>
                      <w:r w:rsidRPr="008A75D9">
                        <w:rPr>
                          <w:b/>
                          <w:bCs/>
                          <w:color w:val="000000"/>
                          <w:sz w:val="20"/>
                          <w:szCs w:val="20"/>
                          <w:u w:color="000000"/>
                        </w:rPr>
                        <w:t xml:space="preserve">: Inhibition of </w:t>
                      </w:r>
                      <w:r>
                        <w:rPr>
                          <w:b/>
                          <w:bCs/>
                          <w:color w:val="000000"/>
                          <w:sz w:val="20"/>
                          <w:szCs w:val="20"/>
                          <w:u w:color="000000"/>
                        </w:rPr>
                        <w:t>PDHK</w:t>
                      </w:r>
                      <w:r w:rsidRPr="008A75D9">
                        <w:rPr>
                          <w:b/>
                          <w:bCs/>
                          <w:color w:val="000000"/>
                          <w:sz w:val="20"/>
                          <w:szCs w:val="20"/>
                          <w:u w:color="000000"/>
                        </w:rPr>
                        <w:t xml:space="preserve"> by </w:t>
                      </w:r>
                      <w:r>
                        <w:rPr>
                          <w:b/>
                          <w:bCs/>
                          <w:color w:val="000000"/>
                          <w:sz w:val="20"/>
                          <w:szCs w:val="20"/>
                          <w:u w:color="000000"/>
                        </w:rPr>
                        <w:t>Dichloroacetic Acid</w:t>
                      </w:r>
                      <w:r w:rsidRPr="008A75D9">
                        <w:rPr>
                          <w:b/>
                          <w:bCs/>
                          <w:color w:val="000000"/>
                          <w:sz w:val="20"/>
                          <w:szCs w:val="20"/>
                          <w:u w:color="000000"/>
                        </w:rPr>
                        <w:t xml:space="preserve"> does not impact Hedgehog Signaling. </w:t>
                      </w:r>
                    </w:p>
                    <w:p w14:paraId="24107D4C" w14:textId="1C4A94BA" w:rsidR="00196B1D" w:rsidRDefault="00196B1D" w:rsidP="00196B1D">
                      <w:pPr>
                        <w:autoSpaceDE w:val="0"/>
                        <w:autoSpaceDN w:val="0"/>
                        <w:adjustRightInd w:val="0"/>
                        <w:rPr>
                          <w:color w:val="000000"/>
                          <w:sz w:val="20"/>
                          <w:szCs w:val="20"/>
                          <w:u w:color="000000"/>
                        </w:rPr>
                      </w:pPr>
                      <w:r w:rsidRPr="008A75D9">
                        <w:rPr>
                          <w:b/>
                          <w:bCs/>
                          <w:color w:val="000000"/>
                          <w:sz w:val="20"/>
                          <w:szCs w:val="20"/>
                          <w:u w:color="000000"/>
                        </w:rPr>
                        <w:t xml:space="preserve">A. </w:t>
                      </w:r>
                      <w:r w:rsidRPr="008A75D9">
                        <w:rPr>
                          <w:color w:val="000000"/>
                          <w:sz w:val="20"/>
                          <w:szCs w:val="20"/>
                          <w:u w:color="000000"/>
                        </w:rPr>
                        <w:t>GLI1 expression of Wild Type 3T3 Cells grown in serum starved media (SS) or serum starved with Hedgehog conditioned media (HH SS) in the presence of</w:t>
                      </w:r>
                      <w:r>
                        <w:rPr>
                          <w:color w:val="000000"/>
                          <w:sz w:val="20"/>
                          <w:szCs w:val="20"/>
                          <w:u w:color="000000"/>
                        </w:rPr>
                        <w:t xml:space="preserve"> Dichloroacetic acid</w:t>
                      </w:r>
                      <w:r w:rsidRPr="008A75D9">
                        <w:rPr>
                          <w:color w:val="000000"/>
                          <w:sz w:val="20"/>
                          <w:szCs w:val="20"/>
                          <w:u w:color="000000"/>
                        </w:rPr>
                        <w:t xml:space="preserve"> at varying concentrations. Expression of GLI1 is normalized based on expression of housekeeping gene GAPDH. Standard error bar corresponds to technical replicates. </w:t>
                      </w:r>
                      <w:r w:rsidRPr="008A75D9">
                        <w:rPr>
                          <w:b/>
                          <w:bCs/>
                          <w:color w:val="000000"/>
                          <w:sz w:val="20"/>
                          <w:szCs w:val="20"/>
                          <w:u w:color="000000"/>
                        </w:rPr>
                        <w:t>B.</w:t>
                      </w:r>
                      <w:r w:rsidRPr="008A75D9">
                        <w:rPr>
                          <w:color w:val="000000"/>
                          <w:sz w:val="20"/>
                          <w:szCs w:val="20"/>
                          <w:u w:color="000000"/>
                        </w:rPr>
                        <w:t xml:space="preserve"> GLI1 expression of Basal Cell Carcin</w:t>
                      </w:r>
                      <w:r>
                        <w:rPr>
                          <w:color w:val="000000"/>
                          <w:sz w:val="20"/>
                          <w:szCs w:val="20"/>
                          <w:u w:color="000000"/>
                        </w:rPr>
                        <w:t>o</w:t>
                      </w:r>
                      <w:r w:rsidRPr="008A75D9">
                        <w:rPr>
                          <w:color w:val="000000"/>
                          <w:sz w:val="20"/>
                          <w:szCs w:val="20"/>
                          <w:u w:color="000000"/>
                        </w:rPr>
                        <w:t xml:space="preserve">ma (BCC) cells grown in serum starved media (SS) in the presence of </w:t>
                      </w:r>
                      <w:r>
                        <w:rPr>
                          <w:color w:val="000000"/>
                          <w:sz w:val="20"/>
                          <w:szCs w:val="20"/>
                          <w:u w:color="000000"/>
                        </w:rPr>
                        <w:t xml:space="preserve">Dichloroacetic acid </w:t>
                      </w:r>
                      <w:r w:rsidRPr="008A75D9">
                        <w:rPr>
                          <w:color w:val="000000"/>
                          <w:sz w:val="20"/>
                          <w:szCs w:val="20"/>
                          <w:u w:color="000000"/>
                        </w:rPr>
                        <w:t>at varying concentrations. Expression of GLI1 is normalized based on expression of housekeeping gene GAPDH. Standard error bar corresponds to technical replicates.</w:t>
                      </w:r>
                      <w:r>
                        <w:rPr>
                          <w:color w:val="000000"/>
                          <w:sz w:val="20"/>
                          <w:szCs w:val="20"/>
                          <w:u w:color="000000"/>
                        </w:rPr>
                        <w:t xml:space="preserve">     </w:t>
                      </w:r>
                    </w:p>
                    <w:p w14:paraId="1E9A8213" w14:textId="77777777" w:rsidR="00196B1D" w:rsidRDefault="00196B1D"/>
                  </w:txbxContent>
                </v:textbox>
              </v:shape>
            </w:pict>
          </mc:Fallback>
        </mc:AlternateContent>
      </w:r>
    </w:p>
    <w:p w14:paraId="7AB1CBA1" w14:textId="77777777" w:rsidR="00196B1D" w:rsidRDefault="00196B1D" w:rsidP="00373DA4">
      <w:pPr>
        <w:autoSpaceDE w:val="0"/>
        <w:autoSpaceDN w:val="0"/>
        <w:adjustRightInd w:val="0"/>
        <w:rPr>
          <w:b/>
          <w:bCs/>
          <w:color w:val="000000"/>
          <w:sz w:val="20"/>
          <w:szCs w:val="20"/>
          <w:u w:color="000000"/>
        </w:rPr>
      </w:pPr>
    </w:p>
    <w:p w14:paraId="4A49D190" w14:textId="77777777" w:rsidR="00196B1D" w:rsidRDefault="00196B1D" w:rsidP="00373DA4">
      <w:pPr>
        <w:autoSpaceDE w:val="0"/>
        <w:autoSpaceDN w:val="0"/>
        <w:adjustRightInd w:val="0"/>
        <w:jc w:val="center"/>
        <w:rPr>
          <w:b/>
          <w:bCs/>
          <w:color w:val="000000"/>
          <w:sz w:val="20"/>
          <w:szCs w:val="20"/>
          <w:u w:color="000000"/>
        </w:rPr>
      </w:pPr>
    </w:p>
    <w:p w14:paraId="7554FB51" w14:textId="77777777" w:rsidR="00196B1D" w:rsidRDefault="00196B1D" w:rsidP="00373DA4">
      <w:pPr>
        <w:autoSpaceDE w:val="0"/>
        <w:autoSpaceDN w:val="0"/>
        <w:adjustRightInd w:val="0"/>
        <w:jc w:val="center"/>
        <w:rPr>
          <w:color w:val="000000"/>
          <w:sz w:val="20"/>
          <w:szCs w:val="20"/>
          <w:u w:color="000000"/>
        </w:rPr>
      </w:pPr>
    </w:p>
    <w:p w14:paraId="4FBD4507" w14:textId="77777777" w:rsidR="00196B1D" w:rsidRDefault="00196B1D" w:rsidP="00373DA4">
      <w:pPr>
        <w:autoSpaceDE w:val="0"/>
        <w:autoSpaceDN w:val="0"/>
        <w:adjustRightInd w:val="0"/>
        <w:jc w:val="center"/>
        <w:rPr>
          <w:color w:val="000000"/>
          <w:sz w:val="20"/>
          <w:szCs w:val="20"/>
          <w:u w:color="000000"/>
        </w:rPr>
      </w:pPr>
    </w:p>
    <w:p w14:paraId="5492BCD9" w14:textId="77777777" w:rsidR="00196B1D" w:rsidRDefault="00196B1D" w:rsidP="00373DA4">
      <w:pPr>
        <w:autoSpaceDE w:val="0"/>
        <w:autoSpaceDN w:val="0"/>
        <w:adjustRightInd w:val="0"/>
        <w:jc w:val="center"/>
        <w:rPr>
          <w:color w:val="000000"/>
          <w:sz w:val="20"/>
          <w:szCs w:val="20"/>
          <w:u w:color="000000"/>
        </w:rPr>
      </w:pPr>
    </w:p>
    <w:p w14:paraId="35EDC1CA" w14:textId="77777777" w:rsidR="00196B1D" w:rsidRDefault="00196B1D" w:rsidP="00373DA4">
      <w:pPr>
        <w:autoSpaceDE w:val="0"/>
        <w:autoSpaceDN w:val="0"/>
        <w:adjustRightInd w:val="0"/>
        <w:jc w:val="center"/>
        <w:rPr>
          <w:color w:val="000000"/>
          <w:sz w:val="20"/>
          <w:szCs w:val="20"/>
          <w:u w:color="000000"/>
        </w:rPr>
      </w:pPr>
    </w:p>
    <w:p w14:paraId="3AA374FF" w14:textId="77777777" w:rsidR="00196B1D" w:rsidRDefault="00196B1D" w:rsidP="00373DA4">
      <w:pPr>
        <w:autoSpaceDE w:val="0"/>
        <w:autoSpaceDN w:val="0"/>
        <w:adjustRightInd w:val="0"/>
        <w:jc w:val="center"/>
        <w:rPr>
          <w:color w:val="000000"/>
          <w:sz w:val="20"/>
          <w:szCs w:val="20"/>
          <w:u w:color="000000"/>
        </w:rPr>
      </w:pPr>
    </w:p>
    <w:p w14:paraId="5450BAA1" w14:textId="77777777" w:rsidR="00196B1D" w:rsidRDefault="00196B1D" w:rsidP="00373DA4">
      <w:pPr>
        <w:autoSpaceDE w:val="0"/>
        <w:autoSpaceDN w:val="0"/>
        <w:adjustRightInd w:val="0"/>
        <w:jc w:val="center"/>
        <w:rPr>
          <w:color w:val="000000"/>
          <w:sz w:val="20"/>
          <w:szCs w:val="20"/>
          <w:u w:color="000000"/>
        </w:rPr>
      </w:pPr>
    </w:p>
    <w:p w14:paraId="70A05FF0" w14:textId="01CFB545" w:rsidR="00373DA4" w:rsidRDefault="00196B1D" w:rsidP="00373DA4">
      <w:pPr>
        <w:autoSpaceDE w:val="0"/>
        <w:autoSpaceDN w:val="0"/>
        <w:adjustRightInd w:val="0"/>
        <w:jc w:val="center"/>
        <w:rPr>
          <w:color w:val="000000"/>
          <w:sz w:val="20"/>
          <w:szCs w:val="20"/>
          <w:u w:color="000000"/>
        </w:rPr>
      </w:pPr>
      <w:r>
        <w:rPr>
          <w:noProof/>
          <w:color w:val="000000"/>
          <w:sz w:val="20"/>
          <w:szCs w:val="20"/>
          <w:u w:color="000000"/>
        </w:rPr>
        <mc:AlternateContent>
          <mc:Choice Requires="wps">
            <w:drawing>
              <wp:anchor distT="0" distB="0" distL="114300" distR="114300" simplePos="0" relativeHeight="251673600" behindDoc="0" locked="0" layoutInCell="1" allowOverlap="1" wp14:anchorId="1869D1C4" wp14:editId="55E2D321">
                <wp:simplePos x="0" y="0"/>
                <wp:positionH relativeFrom="column">
                  <wp:posOffset>0</wp:posOffset>
                </wp:positionH>
                <wp:positionV relativeFrom="paragraph">
                  <wp:posOffset>1601816</wp:posOffset>
                </wp:positionV>
                <wp:extent cx="5902859" cy="534154"/>
                <wp:effectExtent l="0" t="0" r="15875" b="12065"/>
                <wp:wrapNone/>
                <wp:docPr id="15" name="Text Box 15"/>
                <wp:cNvGraphicFramePr/>
                <a:graphic xmlns:a="http://schemas.openxmlformats.org/drawingml/2006/main">
                  <a:graphicData uri="http://schemas.microsoft.com/office/word/2010/wordprocessingShape">
                    <wps:wsp>
                      <wps:cNvSpPr txBox="1"/>
                      <wps:spPr>
                        <a:xfrm>
                          <a:off x="0" y="0"/>
                          <a:ext cx="5902859" cy="534154"/>
                        </a:xfrm>
                        <a:prstGeom prst="rect">
                          <a:avLst/>
                        </a:prstGeom>
                        <a:solidFill>
                          <a:schemeClr val="lt1"/>
                        </a:solidFill>
                        <a:ln w="6350">
                          <a:solidFill>
                            <a:prstClr val="black"/>
                          </a:solidFill>
                        </a:ln>
                      </wps:spPr>
                      <wps:txbx>
                        <w:txbxContent>
                          <w:p w14:paraId="31E6AE38" w14:textId="77777777" w:rsidR="00196B1D" w:rsidRDefault="00196B1D" w:rsidP="00196B1D">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4</w:t>
                            </w:r>
                            <w:r w:rsidRPr="008A75D9">
                              <w:rPr>
                                <w:b/>
                                <w:bCs/>
                                <w:color w:val="000000"/>
                                <w:sz w:val="20"/>
                                <w:szCs w:val="20"/>
                                <w:u w:color="000000"/>
                              </w:rPr>
                              <w:t>:</w:t>
                            </w:r>
                            <w:r>
                              <w:rPr>
                                <w:b/>
                                <w:bCs/>
                                <w:color w:val="000000"/>
                                <w:sz w:val="20"/>
                                <w:szCs w:val="20"/>
                                <w:u w:color="000000"/>
                              </w:rPr>
                              <w:t xml:space="preserve"> Treatment of BCC cells with PDHK inhibitor Dichloroacetic Acid does not affect cell survival</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54044671" w14:textId="77777777" w:rsidR="00196B1D" w:rsidRDefault="00196B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69D1C4" id="Text Box 15" o:spid="_x0000_s1033" type="#_x0000_t202" style="position:absolute;left:0;text-align:left;margin-left:0;margin-top:126.15pt;width:464.8pt;height:42.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" fillcolor="white [3201]" strokeweight=".5pt">
                <v:textbox>
                  <w:txbxContent>
                    <w:p w14:paraId="31E6AE38" w14:textId="77777777" w:rsidR="00196B1D" w:rsidRDefault="00196B1D" w:rsidP="00196B1D">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4</w:t>
                      </w:r>
                      <w:r w:rsidRPr="008A75D9">
                        <w:rPr>
                          <w:b/>
                          <w:bCs/>
                          <w:color w:val="000000"/>
                          <w:sz w:val="20"/>
                          <w:szCs w:val="20"/>
                          <w:u w:color="000000"/>
                        </w:rPr>
                        <w:t>:</w:t>
                      </w:r>
                      <w:r>
                        <w:rPr>
                          <w:b/>
                          <w:bCs/>
                          <w:color w:val="000000"/>
                          <w:sz w:val="20"/>
                          <w:szCs w:val="20"/>
                          <w:u w:color="000000"/>
                        </w:rPr>
                        <w:t xml:space="preserve"> Treatment of BCC cells with PDHK inhibitor Dichloroacetic Acid does not affect cell survival</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54044671" w14:textId="77777777" w:rsidR="00196B1D" w:rsidRDefault="00196B1D"/>
                  </w:txbxContent>
                </v:textbox>
              </v:shape>
            </w:pict>
          </mc:Fallback>
        </mc:AlternateContent>
      </w:r>
      <w:r w:rsidR="00373DA4" w:rsidRPr="00373DA4">
        <w:rPr>
          <w:noProof/>
          <w:color w:val="000000"/>
          <w:sz w:val="20"/>
          <w:szCs w:val="20"/>
          <w:u w:color="000000"/>
        </w:rPr>
        <w:drawing>
          <wp:inline distT="0" distB="0" distL="0" distR="0" wp14:anchorId="0C1586E5" wp14:editId="43A5A090">
            <wp:extent cx="3360178" cy="1602463"/>
            <wp:effectExtent l="0" t="0" r="5715" b="0"/>
            <wp:docPr id="7" name="Picture 5">
              <a:extLst xmlns:a="http://schemas.openxmlformats.org/drawingml/2006/main">
                <a:ext uri="{FF2B5EF4-FFF2-40B4-BE49-F238E27FC236}">
                  <a16:creationId xmlns:a16="http://schemas.microsoft.com/office/drawing/2014/main" id="{2F68FB62-34DF-AF4D-AB50-7833B5C193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68FB62-34DF-AF4D-AB50-7833B5C19371}"/>
                        </a:ext>
                      </a:extLst>
                    </pic:cNvPr>
                    <pic:cNvPicPr>
                      <a:picLocks noChangeAspect="1"/>
                    </pic:cNvPicPr>
                  </pic:nvPicPr>
                  <pic:blipFill rotWithShape="1">
                    <a:blip r:embed="rId12"/>
                    <a:srcRect l="2454" t="22962" r="4262" b="3025"/>
                    <a:stretch/>
                  </pic:blipFill>
                  <pic:spPr bwMode="auto">
                    <a:xfrm>
                      <a:off x="0" y="0"/>
                      <a:ext cx="3387244" cy="1615371"/>
                    </a:xfrm>
                    <a:prstGeom prst="rect">
                      <a:avLst/>
                    </a:prstGeom>
                    <a:ln>
                      <a:noFill/>
                    </a:ln>
                    <a:extLst>
                      <a:ext uri="{53640926-AAD7-44D8-BBD7-CCE9431645EC}">
                        <a14:shadowObscured xmlns:a14="http://schemas.microsoft.com/office/drawing/2010/main"/>
                      </a:ext>
                    </a:extLst>
                  </pic:spPr>
                </pic:pic>
              </a:graphicData>
            </a:graphic>
          </wp:inline>
        </w:drawing>
      </w:r>
    </w:p>
    <w:p w14:paraId="34F2E114" w14:textId="77777777" w:rsidR="00373DA4" w:rsidRDefault="00373DA4" w:rsidP="00373DA4">
      <w:pPr>
        <w:autoSpaceDE w:val="0"/>
        <w:autoSpaceDN w:val="0"/>
        <w:adjustRightInd w:val="0"/>
        <w:rPr>
          <w:b/>
          <w:bCs/>
          <w:color w:val="000000"/>
          <w:sz w:val="20"/>
          <w:szCs w:val="20"/>
          <w:u w:color="000000"/>
        </w:rPr>
      </w:pPr>
    </w:p>
    <w:p w14:paraId="314D8F13" w14:textId="77777777" w:rsidR="00196B1D" w:rsidRDefault="00196B1D" w:rsidP="00373DA4">
      <w:pPr>
        <w:autoSpaceDE w:val="0"/>
        <w:autoSpaceDN w:val="0"/>
        <w:adjustRightInd w:val="0"/>
        <w:rPr>
          <w:b/>
          <w:bCs/>
          <w:color w:val="000000"/>
          <w:sz w:val="20"/>
          <w:szCs w:val="20"/>
          <w:u w:color="000000"/>
        </w:rPr>
      </w:pPr>
    </w:p>
    <w:p w14:paraId="6C234E51" w14:textId="77777777" w:rsidR="00196B1D" w:rsidRDefault="00196B1D" w:rsidP="00373DA4">
      <w:pPr>
        <w:autoSpaceDE w:val="0"/>
        <w:autoSpaceDN w:val="0"/>
        <w:adjustRightInd w:val="0"/>
        <w:rPr>
          <w:b/>
          <w:bCs/>
          <w:color w:val="000000"/>
          <w:sz w:val="20"/>
          <w:szCs w:val="20"/>
          <w:u w:color="000000"/>
        </w:rPr>
      </w:pPr>
    </w:p>
    <w:p w14:paraId="55A7CB30" w14:textId="77777777" w:rsidR="00196B1D" w:rsidRDefault="00196B1D" w:rsidP="00373DA4">
      <w:pPr>
        <w:autoSpaceDE w:val="0"/>
        <w:autoSpaceDN w:val="0"/>
        <w:adjustRightInd w:val="0"/>
        <w:rPr>
          <w:b/>
          <w:bCs/>
          <w:color w:val="000000"/>
          <w:sz w:val="20"/>
          <w:szCs w:val="20"/>
          <w:u w:color="000000"/>
        </w:rPr>
      </w:pPr>
    </w:p>
    <w:p w14:paraId="00F2590D" w14:textId="77777777" w:rsidR="00373DA4" w:rsidRDefault="00373DA4" w:rsidP="005F76BD">
      <w:pPr>
        <w:autoSpaceDE w:val="0"/>
        <w:autoSpaceDN w:val="0"/>
        <w:adjustRightInd w:val="0"/>
        <w:rPr>
          <w:color w:val="000000"/>
          <w:u w:color="000000"/>
        </w:rPr>
      </w:pPr>
    </w:p>
    <w:p w14:paraId="5CCCE926" w14:textId="521EECCA" w:rsidR="00655776" w:rsidRDefault="00655776" w:rsidP="005F76BD">
      <w:pPr>
        <w:autoSpaceDE w:val="0"/>
        <w:autoSpaceDN w:val="0"/>
        <w:adjustRightInd w:val="0"/>
        <w:rPr>
          <w:b/>
          <w:bCs/>
          <w:color w:val="000000"/>
          <w:u w:color="000000"/>
        </w:rPr>
      </w:pPr>
      <w:r>
        <w:rPr>
          <w:b/>
          <w:bCs/>
          <w:color w:val="000000"/>
          <w:u w:color="000000"/>
        </w:rPr>
        <w:t>NEK</w:t>
      </w:r>
      <w:r w:rsidR="00196B1D">
        <w:rPr>
          <w:b/>
          <w:bCs/>
          <w:color w:val="000000"/>
          <w:u w:color="000000"/>
        </w:rPr>
        <w:t xml:space="preserve">1 </w:t>
      </w:r>
    </w:p>
    <w:p w14:paraId="1174955C" w14:textId="202C76F5" w:rsidR="00373DA4" w:rsidRDefault="00373DA4" w:rsidP="005F76BD">
      <w:pPr>
        <w:autoSpaceDE w:val="0"/>
        <w:autoSpaceDN w:val="0"/>
        <w:adjustRightInd w:val="0"/>
        <w:rPr>
          <w:color w:val="000000"/>
          <w:u w:color="000000"/>
        </w:rPr>
      </w:pPr>
      <w:r>
        <w:rPr>
          <w:b/>
          <w:bCs/>
          <w:color w:val="000000"/>
          <w:u w:color="000000"/>
        </w:rPr>
        <w:tab/>
      </w:r>
      <w:r>
        <w:rPr>
          <w:color w:val="000000"/>
          <w:u w:color="000000"/>
        </w:rPr>
        <w:t xml:space="preserve">The effect of NEK1 on </w:t>
      </w:r>
      <w:proofErr w:type="spellStart"/>
      <w:r>
        <w:rPr>
          <w:color w:val="000000"/>
          <w:u w:color="000000"/>
        </w:rPr>
        <w:t>ciliogenesis</w:t>
      </w:r>
      <w:proofErr w:type="spellEnd"/>
      <w:r>
        <w:rPr>
          <w:color w:val="000000"/>
          <w:u w:color="000000"/>
        </w:rPr>
        <w:t xml:space="preserve"> and its correlation in cancer make it</w:t>
      </w:r>
      <w:r w:rsidR="00E56748">
        <w:rPr>
          <w:color w:val="000000"/>
          <w:u w:color="000000"/>
        </w:rPr>
        <w:t>s inhibition by Zinc05007751 likely to affect activation of Hedgehog Signaling</w:t>
      </w:r>
      <w:r w:rsidR="00E56748" w:rsidRPr="00E56748">
        <w:rPr>
          <w:color w:val="000000"/>
          <w:highlight w:val="yellow"/>
          <w:u w:color="000000"/>
        </w:rPr>
        <w:t>.  NEED DATA HERE</w:t>
      </w:r>
      <w:r w:rsidR="00E56748">
        <w:rPr>
          <w:color w:val="000000"/>
          <w:u w:color="000000"/>
        </w:rPr>
        <w:t xml:space="preserve"> </w:t>
      </w:r>
    </w:p>
    <w:p w14:paraId="64DC646D" w14:textId="77777777" w:rsidR="00E56748" w:rsidRDefault="00E56748" w:rsidP="005F76BD">
      <w:pPr>
        <w:autoSpaceDE w:val="0"/>
        <w:autoSpaceDN w:val="0"/>
        <w:adjustRightInd w:val="0"/>
        <w:rPr>
          <w:color w:val="000000"/>
          <w:u w:color="000000"/>
        </w:rPr>
      </w:pPr>
    </w:p>
    <w:p w14:paraId="01163454" w14:textId="5AABB2C2" w:rsidR="00E56748" w:rsidRDefault="00E56748" w:rsidP="005F76BD">
      <w:pPr>
        <w:autoSpaceDE w:val="0"/>
        <w:autoSpaceDN w:val="0"/>
        <w:adjustRightInd w:val="0"/>
        <w:rPr>
          <w:color w:val="000000"/>
          <w:u w:color="000000"/>
        </w:rPr>
      </w:pPr>
    </w:p>
    <w:p w14:paraId="07F5A647" w14:textId="6D47F05A" w:rsidR="00E56748" w:rsidRPr="00373DA4" w:rsidRDefault="00E56748" w:rsidP="00E56748">
      <w:pPr>
        <w:autoSpaceDE w:val="0"/>
        <w:autoSpaceDN w:val="0"/>
        <w:adjustRightInd w:val="0"/>
        <w:jc w:val="center"/>
        <w:rPr>
          <w:color w:val="000000"/>
          <w:u w:color="000000"/>
        </w:rPr>
      </w:pPr>
      <w:r w:rsidRPr="00E56748">
        <w:rPr>
          <w:noProof/>
          <w:color w:val="000000"/>
          <w:u w:color="000000"/>
        </w:rPr>
        <w:lastRenderedPageBreak/>
        <w:drawing>
          <wp:inline distT="0" distB="0" distL="0" distR="0" wp14:anchorId="7BDCA7E0" wp14:editId="25C80B7C">
            <wp:extent cx="3675503" cy="1747159"/>
            <wp:effectExtent l="0" t="0" r="0" b="5715"/>
            <wp:docPr id="12" name="Picture 4">
              <a:extLst xmlns:a="http://schemas.openxmlformats.org/drawingml/2006/main">
                <a:ext uri="{FF2B5EF4-FFF2-40B4-BE49-F238E27FC236}">
                  <a16:creationId xmlns:a16="http://schemas.microsoft.com/office/drawing/2014/main" id="{AB36B174-E8E9-EC47-8EDB-9811C39CF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36B174-E8E9-EC47-8EDB-9811C39CFDD0}"/>
                        </a:ext>
                      </a:extLst>
                    </pic:cNvPr>
                    <pic:cNvPicPr>
                      <a:picLocks noChangeAspect="1"/>
                    </pic:cNvPicPr>
                  </pic:nvPicPr>
                  <pic:blipFill rotWithShape="1">
                    <a:blip r:embed="rId13"/>
                    <a:srcRect l="2654" t="21381" r="2025" b="3247"/>
                    <a:stretch/>
                  </pic:blipFill>
                  <pic:spPr bwMode="auto">
                    <a:xfrm>
                      <a:off x="0" y="0"/>
                      <a:ext cx="3695098" cy="1756473"/>
                    </a:xfrm>
                    <a:prstGeom prst="rect">
                      <a:avLst/>
                    </a:prstGeom>
                    <a:ln>
                      <a:noFill/>
                    </a:ln>
                    <a:extLst>
                      <a:ext uri="{53640926-AAD7-44D8-BBD7-CCE9431645EC}">
                        <a14:shadowObscured xmlns:a14="http://schemas.microsoft.com/office/drawing/2010/main"/>
                      </a:ext>
                    </a:extLst>
                  </pic:spPr>
                </pic:pic>
              </a:graphicData>
            </a:graphic>
          </wp:inline>
        </w:drawing>
      </w:r>
    </w:p>
    <w:p w14:paraId="4B5D151E" w14:textId="559E79BD" w:rsidR="00E56748" w:rsidRDefault="00E56748" w:rsidP="00E56748">
      <w:pPr>
        <w:autoSpaceDE w:val="0"/>
        <w:autoSpaceDN w:val="0"/>
        <w:adjustRightInd w:val="0"/>
        <w:rPr>
          <w:color w:val="000000"/>
          <w:sz w:val="20"/>
          <w:szCs w:val="20"/>
          <w:u w:color="000000"/>
        </w:rPr>
      </w:pPr>
      <w:r w:rsidRPr="008A75D9">
        <w:rPr>
          <w:b/>
          <w:bCs/>
          <w:color w:val="000000"/>
          <w:sz w:val="20"/>
          <w:szCs w:val="20"/>
          <w:u w:color="000000"/>
        </w:rPr>
        <w:t xml:space="preserve">Figure </w:t>
      </w:r>
      <w:r>
        <w:rPr>
          <w:b/>
          <w:bCs/>
          <w:color w:val="000000"/>
          <w:sz w:val="20"/>
          <w:szCs w:val="20"/>
          <w:u w:color="000000"/>
        </w:rPr>
        <w:t>6</w:t>
      </w:r>
      <w:r w:rsidRPr="008A75D9">
        <w:rPr>
          <w:b/>
          <w:bCs/>
          <w:color w:val="000000"/>
          <w:sz w:val="20"/>
          <w:szCs w:val="20"/>
          <w:u w:color="000000"/>
        </w:rPr>
        <w:t>:</w:t>
      </w:r>
      <w:r>
        <w:rPr>
          <w:b/>
          <w:bCs/>
          <w:color w:val="000000"/>
          <w:sz w:val="20"/>
          <w:szCs w:val="20"/>
          <w:u w:color="000000"/>
        </w:rPr>
        <w:t xml:space="preserve"> Treatment of BCC cells with NEK1 Inhibitor </w:t>
      </w:r>
      <w:r w:rsidRPr="00E56748">
        <w:rPr>
          <w:b/>
          <w:bCs/>
          <w:color w:val="000000"/>
          <w:sz w:val="20"/>
          <w:szCs w:val="20"/>
          <w:u w:color="000000"/>
        </w:rPr>
        <w:t>Zinc05007751</w:t>
      </w:r>
      <w:r>
        <w:rPr>
          <w:b/>
          <w:bCs/>
          <w:color w:val="000000"/>
          <w:sz w:val="20"/>
          <w:szCs w:val="20"/>
          <w:u w:color="000000"/>
        </w:rPr>
        <w:t>does not affect cell survival</w:t>
      </w:r>
      <w:r w:rsidRPr="008A75D9">
        <w:rPr>
          <w:b/>
          <w:bCs/>
          <w:color w:val="000000"/>
          <w:sz w:val="20"/>
          <w:szCs w:val="20"/>
          <w:u w:color="000000"/>
        </w:rPr>
        <w:t>.</w:t>
      </w:r>
      <w:r>
        <w:rPr>
          <w:b/>
          <w:bCs/>
          <w:color w:val="000000"/>
          <w:sz w:val="20"/>
          <w:szCs w:val="20"/>
          <w:u w:color="000000"/>
        </w:rPr>
        <w:t xml:space="preserve"> </w:t>
      </w:r>
      <w:r>
        <w:rPr>
          <w:color w:val="000000"/>
          <w:sz w:val="20"/>
          <w:szCs w:val="20"/>
          <w:u w:color="000000"/>
        </w:rPr>
        <w:t xml:space="preserve">Measurement of the absorbance at 570 </w:t>
      </w:r>
      <w:proofErr w:type="spellStart"/>
      <w:r>
        <w:rPr>
          <w:color w:val="000000"/>
          <w:sz w:val="20"/>
          <w:szCs w:val="20"/>
          <w:u w:color="000000"/>
        </w:rPr>
        <w:t>nM</w:t>
      </w:r>
      <w:proofErr w:type="spellEnd"/>
      <w:r>
        <w:rPr>
          <w:color w:val="000000"/>
          <w:sz w:val="20"/>
          <w:szCs w:val="20"/>
          <w:u w:color="000000"/>
        </w:rPr>
        <w:t xml:space="preserve"> as a means of determining cell viability through an MTT assay. BCC cells were treated with increasing concentrations of inhibitor drug over the course of 6 days. </w:t>
      </w:r>
    </w:p>
    <w:p w14:paraId="539DD3C7" w14:textId="41A01CED" w:rsidR="00373DA4" w:rsidRDefault="00373DA4" w:rsidP="005F76BD">
      <w:pPr>
        <w:autoSpaceDE w:val="0"/>
        <w:autoSpaceDN w:val="0"/>
        <w:adjustRightInd w:val="0"/>
        <w:rPr>
          <w:b/>
          <w:bCs/>
          <w:color w:val="000000"/>
          <w:u w:color="000000"/>
        </w:rPr>
      </w:pPr>
    </w:p>
    <w:p w14:paraId="1694847F" w14:textId="77777777" w:rsidR="00E56748" w:rsidRDefault="00E56748" w:rsidP="005F76BD">
      <w:pPr>
        <w:autoSpaceDE w:val="0"/>
        <w:autoSpaceDN w:val="0"/>
        <w:adjustRightInd w:val="0"/>
        <w:rPr>
          <w:color w:val="000000"/>
          <w:u w:color="000000"/>
        </w:rPr>
      </w:pPr>
    </w:p>
    <w:p w14:paraId="443DE862" w14:textId="77777777" w:rsidR="005F76BD" w:rsidRDefault="005F76BD" w:rsidP="005F76BD">
      <w:pPr>
        <w:autoSpaceDE w:val="0"/>
        <w:autoSpaceDN w:val="0"/>
        <w:adjustRightInd w:val="0"/>
        <w:rPr>
          <w:b/>
          <w:bCs/>
          <w:color w:val="000000"/>
          <w:u w:color="000000"/>
        </w:rPr>
      </w:pPr>
      <w:r w:rsidRPr="0083320E">
        <w:rPr>
          <w:b/>
          <w:bCs/>
          <w:color w:val="000000"/>
          <w:highlight w:val="yellow"/>
          <w:u w:color="000000"/>
        </w:rPr>
        <w:t>Discussion</w:t>
      </w:r>
      <w:r>
        <w:rPr>
          <w:b/>
          <w:bCs/>
          <w:color w:val="000000"/>
          <w:u w:color="000000"/>
        </w:rPr>
        <w:t xml:space="preserve"> </w:t>
      </w:r>
    </w:p>
    <w:p w14:paraId="1608D929" w14:textId="0504572E" w:rsidR="005F76BD" w:rsidRDefault="005F76BD" w:rsidP="005F76BD">
      <w:pPr>
        <w:autoSpaceDE w:val="0"/>
        <w:autoSpaceDN w:val="0"/>
        <w:adjustRightInd w:val="0"/>
        <w:rPr>
          <w:color w:val="000000"/>
          <w:u w:color="000000"/>
        </w:rPr>
      </w:pPr>
    </w:p>
    <w:p w14:paraId="12913BF5" w14:textId="77777777" w:rsidR="00A50B67" w:rsidRDefault="00A50B67" w:rsidP="005F76BD">
      <w:pPr>
        <w:autoSpaceDE w:val="0"/>
        <w:autoSpaceDN w:val="0"/>
        <w:adjustRightInd w:val="0"/>
        <w:rPr>
          <w:color w:val="000000"/>
          <w:u w:color="000000"/>
        </w:rPr>
      </w:pPr>
    </w:p>
    <w:p w14:paraId="6C7FC066" w14:textId="77777777" w:rsidR="005F76BD" w:rsidRDefault="005F76BD" w:rsidP="005F76BD">
      <w:pPr>
        <w:autoSpaceDE w:val="0"/>
        <w:autoSpaceDN w:val="0"/>
        <w:adjustRightInd w:val="0"/>
        <w:rPr>
          <w:color w:val="000000"/>
          <w:u w:color="000000"/>
        </w:rPr>
      </w:pPr>
      <w:r>
        <w:rPr>
          <w:color w:val="000000"/>
          <w:u w:color="000000"/>
        </w:rPr>
        <w:t>qPCR Prediction</w:t>
      </w:r>
    </w:p>
    <w:p w14:paraId="7C050655" w14:textId="77777777" w:rsidR="005F76BD" w:rsidRDefault="005F76BD" w:rsidP="005F76BD">
      <w:pPr>
        <w:autoSpaceDE w:val="0"/>
        <w:autoSpaceDN w:val="0"/>
        <w:adjustRightInd w:val="0"/>
        <w:rPr>
          <w:color w:val="000000"/>
          <w:u w:color="000000"/>
        </w:rPr>
      </w:pPr>
      <w:r>
        <w:rPr>
          <w:color w:val="000000"/>
          <w:u w:color="000000"/>
        </w:rPr>
        <w:t xml:space="preserve">If the presence of selected kinases </w:t>
      </w:r>
      <w:proofErr w:type="gramStart"/>
      <w:r>
        <w:rPr>
          <w:color w:val="000000"/>
          <w:u w:color="000000"/>
        </w:rPr>
        <w:t>are</w:t>
      </w:r>
      <w:proofErr w:type="gramEnd"/>
      <w:r>
        <w:rPr>
          <w:color w:val="000000"/>
          <w:u w:color="000000"/>
        </w:rPr>
        <w:t xml:space="preserve"> responsible for the activation of Hedgehog Signaling, decreased mRNA levels for GLI1 in BCC cell lines are expected in a dose response manner in the presence of kinase inhibitor as compared to diluent treated BCC cells.</w:t>
      </w:r>
    </w:p>
    <w:p w14:paraId="67D0DFB1" w14:textId="77777777" w:rsidR="005F76BD" w:rsidRDefault="005F76BD" w:rsidP="005F76BD">
      <w:pPr>
        <w:autoSpaceDE w:val="0"/>
        <w:autoSpaceDN w:val="0"/>
        <w:adjustRightInd w:val="0"/>
        <w:rPr>
          <w:color w:val="000000"/>
          <w:u w:color="000000"/>
        </w:rPr>
      </w:pPr>
    </w:p>
    <w:p w14:paraId="53226A08" w14:textId="77777777" w:rsidR="005F76BD" w:rsidRDefault="005F76BD" w:rsidP="005F76BD">
      <w:pPr>
        <w:autoSpaceDE w:val="0"/>
        <w:autoSpaceDN w:val="0"/>
        <w:adjustRightInd w:val="0"/>
        <w:rPr>
          <w:color w:val="000000"/>
          <w:u w:color="000000"/>
        </w:rPr>
      </w:pPr>
    </w:p>
    <w:p w14:paraId="6A4AA1DA" w14:textId="77777777" w:rsidR="005F76BD" w:rsidRDefault="005F76BD" w:rsidP="005F76BD">
      <w:pPr>
        <w:autoSpaceDE w:val="0"/>
        <w:autoSpaceDN w:val="0"/>
        <w:adjustRightInd w:val="0"/>
        <w:rPr>
          <w:color w:val="000000"/>
          <w:u w:color="000000"/>
        </w:rPr>
      </w:pPr>
      <w:r>
        <w:rPr>
          <w:color w:val="000000"/>
          <w:u w:color="000000"/>
        </w:rPr>
        <w:t xml:space="preserve">MTT prediction </w:t>
      </w:r>
    </w:p>
    <w:p w14:paraId="4C300614" w14:textId="77777777" w:rsidR="005F76BD" w:rsidRDefault="005F76BD" w:rsidP="005F76BD">
      <w:pPr>
        <w:autoSpaceDE w:val="0"/>
        <w:autoSpaceDN w:val="0"/>
        <w:adjustRightInd w:val="0"/>
        <w:rPr>
          <w:b/>
          <w:bCs/>
          <w:color w:val="000000"/>
          <w:u w:color="000000"/>
        </w:rPr>
      </w:pPr>
      <w:r>
        <w:rPr>
          <w:color w:val="000000"/>
          <w:u w:color="000000"/>
        </w:rPr>
        <w:t>Using a plate reader to measure absorbance, we would expect that if the kinase inhibitor drug is affecting the Hedgehog Signaling Pathway, BCC cell proliferation will be reduced over time as compared to diluent treated BCC cells. An observation of a dose dependent reduction of GLI1 mRNA when treated with kinase inhibitor and a reduction of cell proliferation between diluent and drug treated BCC cells will provide evidence that the predicted kinases could be responsible for activating the Hedgehog Signaling Pathway</w:t>
      </w:r>
    </w:p>
    <w:p w14:paraId="69661DF5" w14:textId="77777777" w:rsidR="005F76BD" w:rsidRDefault="005F76BD" w:rsidP="005F76BD">
      <w:pPr>
        <w:autoSpaceDE w:val="0"/>
        <w:autoSpaceDN w:val="0"/>
        <w:adjustRightInd w:val="0"/>
        <w:rPr>
          <w:b/>
          <w:bCs/>
          <w:color w:val="000000"/>
          <w:u w:color="000000"/>
        </w:rPr>
      </w:pPr>
    </w:p>
    <w:p w14:paraId="0D98210A" w14:textId="63ADE0BF" w:rsidR="00C015ED" w:rsidRDefault="002B0389" w:rsidP="005F76BD">
      <w:pPr>
        <w:rPr>
          <w:b/>
          <w:bCs/>
          <w:color w:val="000000"/>
          <w:u w:color="000000"/>
        </w:rPr>
      </w:pPr>
      <w:r>
        <w:rPr>
          <w:b/>
          <w:bCs/>
          <w:color w:val="000000"/>
          <w:u w:color="000000"/>
        </w:rPr>
        <w:t>Works Cited</w:t>
      </w:r>
    </w:p>
    <w:p w14:paraId="239E92C5" w14:textId="428382FA" w:rsidR="00A50B67" w:rsidRDefault="00A50B67" w:rsidP="005F76BD">
      <w:pPr>
        <w:rPr>
          <w:b/>
          <w:bCs/>
          <w:color w:val="000000"/>
          <w:u w:color="000000"/>
        </w:rPr>
      </w:pPr>
    </w:p>
    <w:p w14:paraId="7BD9D173" w14:textId="7F1123FA" w:rsidR="00A50B67" w:rsidRDefault="00A50B67" w:rsidP="00A50B67">
      <w:pPr>
        <w:spacing w:line="480" w:lineRule="auto"/>
        <w:jc w:val="right"/>
      </w:pPr>
    </w:p>
    <w:p w14:paraId="39F9D70F" w14:textId="77777777" w:rsidR="00A50B67" w:rsidRDefault="00A50B67" w:rsidP="005F76BD"/>
    <w:sectPr w:rsidR="00A50B67" w:rsidSect="005F76BD">
      <w:headerReference w:type="even" r:id="rId1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0988D" w14:textId="77777777" w:rsidR="00120E4E" w:rsidRDefault="00120E4E" w:rsidP="005F76BD">
      <w:r>
        <w:separator/>
      </w:r>
    </w:p>
  </w:endnote>
  <w:endnote w:type="continuationSeparator" w:id="0">
    <w:p w14:paraId="5E7AB626" w14:textId="77777777" w:rsidR="00120E4E" w:rsidRDefault="00120E4E" w:rsidP="005F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D2F1B" w14:textId="77777777" w:rsidR="00120E4E" w:rsidRDefault="00120E4E" w:rsidP="005F76BD">
      <w:r>
        <w:separator/>
      </w:r>
    </w:p>
  </w:footnote>
  <w:footnote w:type="continuationSeparator" w:id="0">
    <w:p w14:paraId="687387D6" w14:textId="77777777" w:rsidR="00120E4E" w:rsidRDefault="00120E4E" w:rsidP="005F7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3880057"/>
      <w:docPartObj>
        <w:docPartGallery w:val="Page Numbers (Top of Page)"/>
        <w:docPartUnique/>
      </w:docPartObj>
    </w:sdtPr>
    <w:sdtEndPr>
      <w:rPr>
        <w:rStyle w:val="PageNumber"/>
      </w:rPr>
    </w:sdtEndPr>
    <w:sdtContent>
      <w:p w14:paraId="2C8F8342" w14:textId="00436334" w:rsidR="005F76BD" w:rsidRDefault="005F76BD" w:rsidP="001C4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C4726" w14:textId="77777777" w:rsidR="005F76BD" w:rsidRDefault="005F76BD" w:rsidP="005F76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7381364"/>
      <w:docPartObj>
        <w:docPartGallery w:val="Page Numbers (Top of Page)"/>
        <w:docPartUnique/>
      </w:docPartObj>
    </w:sdtPr>
    <w:sdtEndPr>
      <w:rPr>
        <w:rStyle w:val="PageNumber"/>
      </w:rPr>
    </w:sdtEndPr>
    <w:sdtContent>
      <w:p w14:paraId="44EDD8F9" w14:textId="624AE37D" w:rsidR="005F76BD" w:rsidRDefault="005F76BD" w:rsidP="001C4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26C71" w14:textId="77777777" w:rsidR="005F76BD" w:rsidRDefault="005F76BD" w:rsidP="005F76B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53F04"/>
    <w:multiLevelType w:val="hybridMultilevel"/>
    <w:tmpl w:val="6EBEFC18"/>
    <w:lvl w:ilvl="0" w:tplc="A87C09AE">
      <w:start w:val="1"/>
      <w:numFmt w:val="upperLetter"/>
      <w:lvlText w:val="%1."/>
      <w:lvlJc w:val="left"/>
      <w:pPr>
        <w:ind w:left="720" w:hanging="360"/>
      </w:pPr>
      <w:rPr>
        <w:rFonts w:ascii="Times New Roman" w:hAnsi="Times New Roman" w:cs="Times New Roman"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3018E"/>
    <w:multiLevelType w:val="hybridMultilevel"/>
    <w:tmpl w:val="7EACF024"/>
    <w:lvl w:ilvl="0" w:tplc="364C5846">
      <w:start w:val="1"/>
      <w:numFmt w:val="upperLetter"/>
      <w:lvlText w:val="%1."/>
      <w:lvlJc w:val="left"/>
      <w:pPr>
        <w:ind w:left="720" w:hanging="360"/>
      </w:pPr>
      <w:rPr>
        <w:rFonts w:ascii="Times" w:hAnsi="Time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BD"/>
    <w:rsid w:val="00030F43"/>
    <w:rsid w:val="001058B2"/>
    <w:rsid w:val="00120E4E"/>
    <w:rsid w:val="00156EFA"/>
    <w:rsid w:val="00173BC9"/>
    <w:rsid w:val="00196B1D"/>
    <w:rsid w:val="001C6689"/>
    <w:rsid w:val="001F3332"/>
    <w:rsid w:val="00261D3D"/>
    <w:rsid w:val="00286CD4"/>
    <w:rsid w:val="002B0389"/>
    <w:rsid w:val="002E3251"/>
    <w:rsid w:val="0030247B"/>
    <w:rsid w:val="00373DA4"/>
    <w:rsid w:val="004A1190"/>
    <w:rsid w:val="005F76BD"/>
    <w:rsid w:val="00655776"/>
    <w:rsid w:val="0083320E"/>
    <w:rsid w:val="008A75D9"/>
    <w:rsid w:val="008B3C76"/>
    <w:rsid w:val="00904217"/>
    <w:rsid w:val="0090541E"/>
    <w:rsid w:val="00910310"/>
    <w:rsid w:val="00967EC3"/>
    <w:rsid w:val="00A177B5"/>
    <w:rsid w:val="00A50B67"/>
    <w:rsid w:val="00AD04F3"/>
    <w:rsid w:val="00BF6F77"/>
    <w:rsid w:val="00C015ED"/>
    <w:rsid w:val="00C7547A"/>
    <w:rsid w:val="00CF1497"/>
    <w:rsid w:val="00CF2792"/>
    <w:rsid w:val="00D94ED4"/>
    <w:rsid w:val="00DB2CE2"/>
    <w:rsid w:val="00E127B4"/>
    <w:rsid w:val="00E56748"/>
    <w:rsid w:val="00EC40B7"/>
    <w:rsid w:val="00ED6ECE"/>
    <w:rsid w:val="00F30989"/>
    <w:rsid w:val="00FC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879F"/>
  <w15:chartTrackingRefBased/>
  <w15:docId w15:val="{611020D6-0BD7-334E-A202-C466877A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6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6B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F76BD"/>
  </w:style>
  <w:style w:type="paragraph" w:styleId="Footer">
    <w:name w:val="footer"/>
    <w:basedOn w:val="Normal"/>
    <w:link w:val="FooterChar"/>
    <w:uiPriority w:val="99"/>
    <w:unhideWhenUsed/>
    <w:rsid w:val="005F76B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F76BD"/>
  </w:style>
  <w:style w:type="character" w:styleId="PageNumber">
    <w:name w:val="page number"/>
    <w:basedOn w:val="DefaultParagraphFont"/>
    <w:uiPriority w:val="99"/>
    <w:semiHidden/>
    <w:unhideWhenUsed/>
    <w:rsid w:val="005F76BD"/>
  </w:style>
  <w:style w:type="paragraph" w:styleId="ListParagraph">
    <w:name w:val="List Paragraph"/>
    <w:basedOn w:val="Normal"/>
    <w:uiPriority w:val="34"/>
    <w:qFormat/>
    <w:rsid w:val="008A75D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A50B67"/>
    <w:rPr>
      <w:color w:val="0000FF"/>
      <w:u w:val="single"/>
    </w:rPr>
  </w:style>
  <w:style w:type="paragraph" w:styleId="NormalWeb">
    <w:name w:val="Normal (Web)"/>
    <w:basedOn w:val="Normal"/>
    <w:uiPriority w:val="99"/>
    <w:semiHidden/>
    <w:unhideWhenUsed/>
    <w:rsid w:val="00FC66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930494">
      <w:bodyDiv w:val="1"/>
      <w:marLeft w:val="0"/>
      <w:marRight w:val="0"/>
      <w:marTop w:val="0"/>
      <w:marBottom w:val="0"/>
      <w:divBdr>
        <w:top w:val="none" w:sz="0" w:space="0" w:color="auto"/>
        <w:left w:val="none" w:sz="0" w:space="0" w:color="auto"/>
        <w:bottom w:val="none" w:sz="0" w:space="0" w:color="auto"/>
        <w:right w:val="none" w:sz="0" w:space="0" w:color="auto"/>
      </w:divBdr>
    </w:div>
    <w:div w:id="1232472334">
      <w:bodyDiv w:val="1"/>
      <w:marLeft w:val="0"/>
      <w:marRight w:val="0"/>
      <w:marTop w:val="0"/>
      <w:marBottom w:val="0"/>
      <w:divBdr>
        <w:top w:val="none" w:sz="0" w:space="0" w:color="auto"/>
        <w:left w:val="none" w:sz="0" w:space="0" w:color="auto"/>
        <w:bottom w:val="none" w:sz="0" w:space="0" w:color="auto"/>
        <w:right w:val="none" w:sz="0" w:space="0" w:color="auto"/>
      </w:divBdr>
      <w:divsChild>
        <w:div w:id="1257321267">
          <w:marLeft w:val="0"/>
          <w:marRight w:val="0"/>
          <w:marTop w:val="0"/>
          <w:marBottom w:val="0"/>
          <w:divBdr>
            <w:top w:val="none" w:sz="0" w:space="0" w:color="auto"/>
            <w:left w:val="none" w:sz="0" w:space="0" w:color="auto"/>
            <w:bottom w:val="none" w:sz="0" w:space="0" w:color="auto"/>
            <w:right w:val="none" w:sz="0" w:space="0" w:color="auto"/>
          </w:divBdr>
          <w:divsChild>
            <w:div w:id="535653567">
              <w:marLeft w:val="0"/>
              <w:marRight w:val="0"/>
              <w:marTop w:val="0"/>
              <w:marBottom w:val="0"/>
              <w:divBdr>
                <w:top w:val="none" w:sz="0" w:space="0" w:color="auto"/>
                <w:left w:val="none" w:sz="0" w:space="0" w:color="auto"/>
                <w:bottom w:val="none" w:sz="0" w:space="0" w:color="auto"/>
                <w:right w:val="none" w:sz="0" w:space="0" w:color="auto"/>
              </w:divBdr>
              <w:divsChild>
                <w:div w:id="1154374833">
                  <w:marLeft w:val="360"/>
                  <w:marRight w:val="96"/>
                  <w:marTop w:val="0"/>
                  <w:marBottom w:val="0"/>
                  <w:divBdr>
                    <w:top w:val="none" w:sz="0" w:space="0" w:color="auto"/>
                    <w:left w:val="none" w:sz="0" w:space="0" w:color="auto"/>
                    <w:bottom w:val="none" w:sz="0" w:space="0" w:color="auto"/>
                    <w:right w:val="none" w:sz="0" w:space="0" w:color="auto"/>
                  </w:divBdr>
                </w:div>
              </w:divsChild>
            </w:div>
            <w:div w:id="780490425">
              <w:marLeft w:val="0"/>
              <w:marRight w:val="0"/>
              <w:marTop w:val="0"/>
              <w:marBottom w:val="0"/>
              <w:divBdr>
                <w:top w:val="none" w:sz="0" w:space="0" w:color="auto"/>
                <w:left w:val="none" w:sz="0" w:space="0" w:color="auto"/>
                <w:bottom w:val="none" w:sz="0" w:space="0" w:color="auto"/>
                <w:right w:val="none" w:sz="0" w:space="0" w:color="auto"/>
              </w:divBdr>
              <w:divsChild>
                <w:div w:id="179584549">
                  <w:marLeft w:val="360"/>
                  <w:marRight w:val="96"/>
                  <w:marTop w:val="0"/>
                  <w:marBottom w:val="0"/>
                  <w:divBdr>
                    <w:top w:val="none" w:sz="0" w:space="0" w:color="auto"/>
                    <w:left w:val="none" w:sz="0" w:space="0" w:color="auto"/>
                    <w:bottom w:val="none" w:sz="0" w:space="0" w:color="auto"/>
                    <w:right w:val="none" w:sz="0" w:space="0" w:color="auto"/>
                  </w:divBdr>
                </w:div>
              </w:divsChild>
            </w:div>
            <w:div w:id="335427897">
              <w:marLeft w:val="0"/>
              <w:marRight w:val="0"/>
              <w:marTop w:val="0"/>
              <w:marBottom w:val="0"/>
              <w:divBdr>
                <w:top w:val="none" w:sz="0" w:space="0" w:color="auto"/>
                <w:left w:val="none" w:sz="0" w:space="0" w:color="auto"/>
                <w:bottom w:val="none" w:sz="0" w:space="0" w:color="auto"/>
                <w:right w:val="none" w:sz="0" w:space="0" w:color="auto"/>
              </w:divBdr>
              <w:divsChild>
                <w:div w:id="399913821">
                  <w:marLeft w:val="360"/>
                  <w:marRight w:val="96"/>
                  <w:marTop w:val="0"/>
                  <w:marBottom w:val="0"/>
                  <w:divBdr>
                    <w:top w:val="none" w:sz="0" w:space="0" w:color="auto"/>
                    <w:left w:val="none" w:sz="0" w:space="0" w:color="auto"/>
                    <w:bottom w:val="none" w:sz="0" w:space="0" w:color="auto"/>
                    <w:right w:val="none" w:sz="0" w:space="0" w:color="auto"/>
                  </w:divBdr>
                </w:div>
              </w:divsChild>
            </w:div>
            <w:div w:id="1281843885">
              <w:marLeft w:val="0"/>
              <w:marRight w:val="0"/>
              <w:marTop w:val="0"/>
              <w:marBottom w:val="0"/>
              <w:divBdr>
                <w:top w:val="none" w:sz="0" w:space="0" w:color="auto"/>
                <w:left w:val="none" w:sz="0" w:space="0" w:color="auto"/>
                <w:bottom w:val="none" w:sz="0" w:space="0" w:color="auto"/>
                <w:right w:val="none" w:sz="0" w:space="0" w:color="auto"/>
              </w:divBdr>
              <w:divsChild>
                <w:div w:id="1515147442">
                  <w:marLeft w:val="360"/>
                  <w:marRight w:val="96"/>
                  <w:marTop w:val="0"/>
                  <w:marBottom w:val="0"/>
                  <w:divBdr>
                    <w:top w:val="none" w:sz="0" w:space="0" w:color="auto"/>
                    <w:left w:val="none" w:sz="0" w:space="0" w:color="auto"/>
                    <w:bottom w:val="none" w:sz="0" w:space="0" w:color="auto"/>
                    <w:right w:val="none" w:sz="0" w:space="0" w:color="auto"/>
                  </w:divBdr>
                </w:div>
              </w:divsChild>
            </w:div>
            <w:div w:id="1898079002">
              <w:marLeft w:val="0"/>
              <w:marRight w:val="0"/>
              <w:marTop w:val="0"/>
              <w:marBottom w:val="0"/>
              <w:divBdr>
                <w:top w:val="none" w:sz="0" w:space="0" w:color="auto"/>
                <w:left w:val="none" w:sz="0" w:space="0" w:color="auto"/>
                <w:bottom w:val="none" w:sz="0" w:space="0" w:color="auto"/>
                <w:right w:val="none" w:sz="0" w:space="0" w:color="auto"/>
              </w:divBdr>
              <w:divsChild>
                <w:div w:id="1058746748">
                  <w:marLeft w:val="360"/>
                  <w:marRight w:val="96"/>
                  <w:marTop w:val="0"/>
                  <w:marBottom w:val="0"/>
                  <w:divBdr>
                    <w:top w:val="none" w:sz="0" w:space="0" w:color="auto"/>
                    <w:left w:val="none" w:sz="0" w:space="0" w:color="auto"/>
                    <w:bottom w:val="none" w:sz="0" w:space="0" w:color="auto"/>
                    <w:right w:val="none" w:sz="0" w:space="0" w:color="auto"/>
                  </w:divBdr>
                </w:div>
              </w:divsChild>
            </w:div>
            <w:div w:id="1684356806">
              <w:marLeft w:val="0"/>
              <w:marRight w:val="0"/>
              <w:marTop w:val="0"/>
              <w:marBottom w:val="0"/>
              <w:divBdr>
                <w:top w:val="none" w:sz="0" w:space="0" w:color="auto"/>
                <w:left w:val="none" w:sz="0" w:space="0" w:color="auto"/>
                <w:bottom w:val="none" w:sz="0" w:space="0" w:color="auto"/>
                <w:right w:val="none" w:sz="0" w:space="0" w:color="auto"/>
              </w:divBdr>
              <w:divsChild>
                <w:div w:id="275868749">
                  <w:marLeft w:val="360"/>
                  <w:marRight w:val="96"/>
                  <w:marTop w:val="0"/>
                  <w:marBottom w:val="0"/>
                  <w:divBdr>
                    <w:top w:val="none" w:sz="0" w:space="0" w:color="auto"/>
                    <w:left w:val="none" w:sz="0" w:space="0" w:color="auto"/>
                    <w:bottom w:val="none" w:sz="0" w:space="0" w:color="auto"/>
                    <w:right w:val="none" w:sz="0" w:space="0" w:color="auto"/>
                  </w:divBdr>
                </w:div>
              </w:divsChild>
            </w:div>
            <w:div w:id="78527636">
              <w:marLeft w:val="0"/>
              <w:marRight w:val="0"/>
              <w:marTop w:val="0"/>
              <w:marBottom w:val="0"/>
              <w:divBdr>
                <w:top w:val="none" w:sz="0" w:space="0" w:color="auto"/>
                <w:left w:val="none" w:sz="0" w:space="0" w:color="auto"/>
                <w:bottom w:val="none" w:sz="0" w:space="0" w:color="auto"/>
                <w:right w:val="none" w:sz="0" w:space="0" w:color="auto"/>
              </w:divBdr>
              <w:divsChild>
                <w:div w:id="1486555500">
                  <w:marLeft w:val="360"/>
                  <w:marRight w:val="96"/>
                  <w:marTop w:val="0"/>
                  <w:marBottom w:val="0"/>
                  <w:divBdr>
                    <w:top w:val="none" w:sz="0" w:space="0" w:color="auto"/>
                    <w:left w:val="none" w:sz="0" w:space="0" w:color="auto"/>
                    <w:bottom w:val="none" w:sz="0" w:space="0" w:color="auto"/>
                    <w:right w:val="none" w:sz="0" w:space="0" w:color="auto"/>
                  </w:divBdr>
                </w:div>
              </w:divsChild>
            </w:div>
            <w:div w:id="2011634274">
              <w:marLeft w:val="0"/>
              <w:marRight w:val="0"/>
              <w:marTop w:val="0"/>
              <w:marBottom w:val="0"/>
              <w:divBdr>
                <w:top w:val="none" w:sz="0" w:space="0" w:color="auto"/>
                <w:left w:val="none" w:sz="0" w:space="0" w:color="auto"/>
                <w:bottom w:val="none" w:sz="0" w:space="0" w:color="auto"/>
                <w:right w:val="none" w:sz="0" w:space="0" w:color="auto"/>
              </w:divBdr>
              <w:divsChild>
                <w:div w:id="111901481">
                  <w:marLeft w:val="360"/>
                  <w:marRight w:val="96"/>
                  <w:marTop w:val="0"/>
                  <w:marBottom w:val="0"/>
                  <w:divBdr>
                    <w:top w:val="none" w:sz="0" w:space="0" w:color="auto"/>
                    <w:left w:val="none" w:sz="0" w:space="0" w:color="auto"/>
                    <w:bottom w:val="none" w:sz="0" w:space="0" w:color="auto"/>
                    <w:right w:val="none" w:sz="0" w:space="0" w:color="auto"/>
                  </w:divBdr>
                </w:div>
              </w:divsChild>
            </w:div>
            <w:div w:id="1308121048">
              <w:marLeft w:val="0"/>
              <w:marRight w:val="0"/>
              <w:marTop w:val="0"/>
              <w:marBottom w:val="0"/>
              <w:divBdr>
                <w:top w:val="none" w:sz="0" w:space="0" w:color="auto"/>
                <w:left w:val="none" w:sz="0" w:space="0" w:color="auto"/>
                <w:bottom w:val="none" w:sz="0" w:space="0" w:color="auto"/>
                <w:right w:val="none" w:sz="0" w:space="0" w:color="auto"/>
              </w:divBdr>
              <w:divsChild>
                <w:div w:id="890729819">
                  <w:marLeft w:val="360"/>
                  <w:marRight w:val="96"/>
                  <w:marTop w:val="0"/>
                  <w:marBottom w:val="0"/>
                  <w:divBdr>
                    <w:top w:val="none" w:sz="0" w:space="0" w:color="auto"/>
                    <w:left w:val="none" w:sz="0" w:space="0" w:color="auto"/>
                    <w:bottom w:val="none" w:sz="0" w:space="0" w:color="auto"/>
                    <w:right w:val="none" w:sz="0" w:space="0" w:color="auto"/>
                  </w:divBdr>
                </w:div>
              </w:divsChild>
            </w:div>
            <w:div w:id="346490336">
              <w:marLeft w:val="0"/>
              <w:marRight w:val="0"/>
              <w:marTop w:val="0"/>
              <w:marBottom w:val="0"/>
              <w:divBdr>
                <w:top w:val="none" w:sz="0" w:space="0" w:color="auto"/>
                <w:left w:val="none" w:sz="0" w:space="0" w:color="auto"/>
                <w:bottom w:val="none" w:sz="0" w:space="0" w:color="auto"/>
                <w:right w:val="none" w:sz="0" w:space="0" w:color="auto"/>
              </w:divBdr>
              <w:divsChild>
                <w:div w:id="679353707">
                  <w:marLeft w:val="360"/>
                  <w:marRight w:val="96"/>
                  <w:marTop w:val="0"/>
                  <w:marBottom w:val="0"/>
                  <w:divBdr>
                    <w:top w:val="none" w:sz="0" w:space="0" w:color="auto"/>
                    <w:left w:val="none" w:sz="0" w:space="0" w:color="auto"/>
                    <w:bottom w:val="none" w:sz="0" w:space="0" w:color="auto"/>
                    <w:right w:val="none" w:sz="0" w:space="0" w:color="auto"/>
                  </w:divBdr>
                </w:div>
              </w:divsChild>
            </w:div>
            <w:div w:id="202906490">
              <w:marLeft w:val="0"/>
              <w:marRight w:val="0"/>
              <w:marTop w:val="0"/>
              <w:marBottom w:val="0"/>
              <w:divBdr>
                <w:top w:val="none" w:sz="0" w:space="0" w:color="auto"/>
                <w:left w:val="none" w:sz="0" w:space="0" w:color="auto"/>
                <w:bottom w:val="none" w:sz="0" w:space="0" w:color="auto"/>
                <w:right w:val="none" w:sz="0" w:space="0" w:color="auto"/>
              </w:divBdr>
              <w:divsChild>
                <w:div w:id="1718160318">
                  <w:marLeft w:val="360"/>
                  <w:marRight w:val="96"/>
                  <w:marTop w:val="0"/>
                  <w:marBottom w:val="0"/>
                  <w:divBdr>
                    <w:top w:val="none" w:sz="0" w:space="0" w:color="auto"/>
                    <w:left w:val="none" w:sz="0" w:space="0" w:color="auto"/>
                    <w:bottom w:val="none" w:sz="0" w:space="0" w:color="auto"/>
                    <w:right w:val="none" w:sz="0" w:space="0" w:color="auto"/>
                  </w:divBdr>
                </w:div>
              </w:divsChild>
            </w:div>
            <w:div w:id="604113288">
              <w:marLeft w:val="0"/>
              <w:marRight w:val="0"/>
              <w:marTop w:val="0"/>
              <w:marBottom w:val="0"/>
              <w:divBdr>
                <w:top w:val="none" w:sz="0" w:space="0" w:color="auto"/>
                <w:left w:val="none" w:sz="0" w:space="0" w:color="auto"/>
                <w:bottom w:val="none" w:sz="0" w:space="0" w:color="auto"/>
                <w:right w:val="none" w:sz="0" w:space="0" w:color="auto"/>
              </w:divBdr>
              <w:divsChild>
                <w:div w:id="564995025">
                  <w:marLeft w:val="360"/>
                  <w:marRight w:val="96"/>
                  <w:marTop w:val="0"/>
                  <w:marBottom w:val="0"/>
                  <w:divBdr>
                    <w:top w:val="none" w:sz="0" w:space="0" w:color="auto"/>
                    <w:left w:val="none" w:sz="0" w:space="0" w:color="auto"/>
                    <w:bottom w:val="none" w:sz="0" w:space="0" w:color="auto"/>
                    <w:right w:val="none" w:sz="0" w:space="0" w:color="auto"/>
                  </w:divBdr>
                </w:div>
              </w:divsChild>
            </w:div>
            <w:div w:id="1824080341">
              <w:marLeft w:val="0"/>
              <w:marRight w:val="0"/>
              <w:marTop w:val="0"/>
              <w:marBottom w:val="0"/>
              <w:divBdr>
                <w:top w:val="none" w:sz="0" w:space="0" w:color="auto"/>
                <w:left w:val="none" w:sz="0" w:space="0" w:color="auto"/>
                <w:bottom w:val="none" w:sz="0" w:space="0" w:color="auto"/>
                <w:right w:val="none" w:sz="0" w:space="0" w:color="auto"/>
              </w:divBdr>
              <w:divsChild>
                <w:div w:id="976639562">
                  <w:marLeft w:val="360"/>
                  <w:marRight w:val="96"/>
                  <w:marTop w:val="0"/>
                  <w:marBottom w:val="0"/>
                  <w:divBdr>
                    <w:top w:val="none" w:sz="0" w:space="0" w:color="auto"/>
                    <w:left w:val="none" w:sz="0" w:space="0" w:color="auto"/>
                    <w:bottom w:val="none" w:sz="0" w:space="0" w:color="auto"/>
                    <w:right w:val="none" w:sz="0" w:space="0" w:color="auto"/>
                  </w:divBdr>
                </w:div>
              </w:divsChild>
            </w:div>
            <w:div w:id="1289631192">
              <w:marLeft w:val="0"/>
              <w:marRight w:val="0"/>
              <w:marTop w:val="0"/>
              <w:marBottom w:val="0"/>
              <w:divBdr>
                <w:top w:val="none" w:sz="0" w:space="0" w:color="auto"/>
                <w:left w:val="none" w:sz="0" w:space="0" w:color="auto"/>
                <w:bottom w:val="none" w:sz="0" w:space="0" w:color="auto"/>
                <w:right w:val="none" w:sz="0" w:space="0" w:color="auto"/>
              </w:divBdr>
              <w:divsChild>
                <w:div w:id="771780354">
                  <w:marLeft w:val="360"/>
                  <w:marRight w:val="96"/>
                  <w:marTop w:val="0"/>
                  <w:marBottom w:val="0"/>
                  <w:divBdr>
                    <w:top w:val="none" w:sz="0" w:space="0" w:color="auto"/>
                    <w:left w:val="none" w:sz="0" w:space="0" w:color="auto"/>
                    <w:bottom w:val="none" w:sz="0" w:space="0" w:color="auto"/>
                    <w:right w:val="none" w:sz="0" w:space="0" w:color="auto"/>
                  </w:divBdr>
                </w:div>
              </w:divsChild>
            </w:div>
            <w:div w:id="74715787">
              <w:marLeft w:val="0"/>
              <w:marRight w:val="0"/>
              <w:marTop w:val="0"/>
              <w:marBottom w:val="0"/>
              <w:divBdr>
                <w:top w:val="none" w:sz="0" w:space="0" w:color="auto"/>
                <w:left w:val="none" w:sz="0" w:space="0" w:color="auto"/>
                <w:bottom w:val="none" w:sz="0" w:space="0" w:color="auto"/>
                <w:right w:val="none" w:sz="0" w:space="0" w:color="auto"/>
              </w:divBdr>
              <w:divsChild>
                <w:div w:id="1247424962">
                  <w:marLeft w:val="360"/>
                  <w:marRight w:val="96"/>
                  <w:marTop w:val="0"/>
                  <w:marBottom w:val="0"/>
                  <w:divBdr>
                    <w:top w:val="none" w:sz="0" w:space="0" w:color="auto"/>
                    <w:left w:val="none" w:sz="0" w:space="0" w:color="auto"/>
                    <w:bottom w:val="none" w:sz="0" w:space="0" w:color="auto"/>
                    <w:right w:val="none" w:sz="0" w:space="0" w:color="auto"/>
                  </w:divBdr>
                </w:div>
              </w:divsChild>
            </w:div>
            <w:div w:id="386296829">
              <w:marLeft w:val="0"/>
              <w:marRight w:val="0"/>
              <w:marTop w:val="0"/>
              <w:marBottom w:val="0"/>
              <w:divBdr>
                <w:top w:val="none" w:sz="0" w:space="0" w:color="auto"/>
                <w:left w:val="none" w:sz="0" w:space="0" w:color="auto"/>
                <w:bottom w:val="none" w:sz="0" w:space="0" w:color="auto"/>
                <w:right w:val="none" w:sz="0" w:space="0" w:color="auto"/>
              </w:divBdr>
              <w:divsChild>
                <w:div w:id="1867518577">
                  <w:marLeft w:val="360"/>
                  <w:marRight w:val="96"/>
                  <w:marTop w:val="0"/>
                  <w:marBottom w:val="0"/>
                  <w:divBdr>
                    <w:top w:val="none" w:sz="0" w:space="0" w:color="auto"/>
                    <w:left w:val="none" w:sz="0" w:space="0" w:color="auto"/>
                    <w:bottom w:val="none" w:sz="0" w:space="0" w:color="auto"/>
                    <w:right w:val="none" w:sz="0" w:space="0" w:color="auto"/>
                  </w:divBdr>
                </w:div>
              </w:divsChild>
            </w:div>
            <w:div w:id="661853583">
              <w:marLeft w:val="0"/>
              <w:marRight w:val="0"/>
              <w:marTop w:val="0"/>
              <w:marBottom w:val="0"/>
              <w:divBdr>
                <w:top w:val="none" w:sz="0" w:space="0" w:color="auto"/>
                <w:left w:val="none" w:sz="0" w:space="0" w:color="auto"/>
                <w:bottom w:val="none" w:sz="0" w:space="0" w:color="auto"/>
                <w:right w:val="none" w:sz="0" w:space="0" w:color="auto"/>
              </w:divBdr>
              <w:divsChild>
                <w:div w:id="2069182385">
                  <w:marLeft w:val="360"/>
                  <w:marRight w:val="96"/>
                  <w:marTop w:val="0"/>
                  <w:marBottom w:val="0"/>
                  <w:divBdr>
                    <w:top w:val="none" w:sz="0" w:space="0" w:color="auto"/>
                    <w:left w:val="none" w:sz="0" w:space="0" w:color="auto"/>
                    <w:bottom w:val="none" w:sz="0" w:space="0" w:color="auto"/>
                    <w:right w:val="none" w:sz="0" w:space="0" w:color="auto"/>
                  </w:divBdr>
                </w:div>
              </w:divsChild>
            </w:div>
            <w:div w:id="906502313">
              <w:marLeft w:val="0"/>
              <w:marRight w:val="0"/>
              <w:marTop w:val="0"/>
              <w:marBottom w:val="0"/>
              <w:divBdr>
                <w:top w:val="none" w:sz="0" w:space="0" w:color="auto"/>
                <w:left w:val="none" w:sz="0" w:space="0" w:color="auto"/>
                <w:bottom w:val="none" w:sz="0" w:space="0" w:color="auto"/>
                <w:right w:val="none" w:sz="0" w:space="0" w:color="auto"/>
              </w:divBdr>
              <w:divsChild>
                <w:div w:id="493910086">
                  <w:marLeft w:val="360"/>
                  <w:marRight w:val="96"/>
                  <w:marTop w:val="0"/>
                  <w:marBottom w:val="0"/>
                  <w:divBdr>
                    <w:top w:val="none" w:sz="0" w:space="0" w:color="auto"/>
                    <w:left w:val="none" w:sz="0" w:space="0" w:color="auto"/>
                    <w:bottom w:val="none" w:sz="0" w:space="0" w:color="auto"/>
                    <w:right w:val="none" w:sz="0" w:space="0" w:color="auto"/>
                  </w:divBdr>
                </w:div>
              </w:divsChild>
            </w:div>
            <w:div w:id="1272473962">
              <w:marLeft w:val="0"/>
              <w:marRight w:val="0"/>
              <w:marTop w:val="0"/>
              <w:marBottom w:val="0"/>
              <w:divBdr>
                <w:top w:val="none" w:sz="0" w:space="0" w:color="auto"/>
                <w:left w:val="none" w:sz="0" w:space="0" w:color="auto"/>
                <w:bottom w:val="none" w:sz="0" w:space="0" w:color="auto"/>
                <w:right w:val="none" w:sz="0" w:space="0" w:color="auto"/>
              </w:divBdr>
              <w:divsChild>
                <w:div w:id="2134057635">
                  <w:marLeft w:val="360"/>
                  <w:marRight w:val="96"/>
                  <w:marTop w:val="0"/>
                  <w:marBottom w:val="0"/>
                  <w:divBdr>
                    <w:top w:val="none" w:sz="0" w:space="0" w:color="auto"/>
                    <w:left w:val="none" w:sz="0" w:space="0" w:color="auto"/>
                    <w:bottom w:val="none" w:sz="0" w:space="0" w:color="auto"/>
                    <w:right w:val="none" w:sz="0" w:space="0" w:color="auto"/>
                  </w:divBdr>
                </w:div>
              </w:divsChild>
            </w:div>
            <w:div w:id="50271002">
              <w:marLeft w:val="0"/>
              <w:marRight w:val="0"/>
              <w:marTop w:val="0"/>
              <w:marBottom w:val="0"/>
              <w:divBdr>
                <w:top w:val="none" w:sz="0" w:space="0" w:color="auto"/>
                <w:left w:val="none" w:sz="0" w:space="0" w:color="auto"/>
                <w:bottom w:val="none" w:sz="0" w:space="0" w:color="auto"/>
                <w:right w:val="none" w:sz="0" w:space="0" w:color="auto"/>
              </w:divBdr>
              <w:divsChild>
                <w:div w:id="821851925">
                  <w:marLeft w:val="360"/>
                  <w:marRight w:val="96"/>
                  <w:marTop w:val="0"/>
                  <w:marBottom w:val="0"/>
                  <w:divBdr>
                    <w:top w:val="none" w:sz="0" w:space="0" w:color="auto"/>
                    <w:left w:val="none" w:sz="0" w:space="0" w:color="auto"/>
                    <w:bottom w:val="none" w:sz="0" w:space="0" w:color="auto"/>
                    <w:right w:val="none" w:sz="0" w:space="0" w:color="auto"/>
                  </w:divBdr>
                </w:div>
              </w:divsChild>
            </w:div>
            <w:div w:id="2137789406">
              <w:marLeft w:val="0"/>
              <w:marRight w:val="0"/>
              <w:marTop w:val="0"/>
              <w:marBottom w:val="0"/>
              <w:divBdr>
                <w:top w:val="none" w:sz="0" w:space="0" w:color="auto"/>
                <w:left w:val="none" w:sz="0" w:space="0" w:color="auto"/>
                <w:bottom w:val="none" w:sz="0" w:space="0" w:color="auto"/>
                <w:right w:val="none" w:sz="0" w:space="0" w:color="auto"/>
              </w:divBdr>
              <w:divsChild>
                <w:div w:id="15692629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3464559">
      <w:bodyDiv w:val="1"/>
      <w:marLeft w:val="0"/>
      <w:marRight w:val="0"/>
      <w:marTop w:val="0"/>
      <w:marBottom w:val="0"/>
      <w:divBdr>
        <w:top w:val="none" w:sz="0" w:space="0" w:color="auto"/>
        <w:left w:val="none" w:sz="0" w:space="0" w:color="auto"/>
        <w:bottom w:val="none" w:sz="0" w:space="0" w:color="auto"/>
        <w:right w:val="none" w:sz="0" w:space="0" w:color="auto"/>
      </w:divBdr>
      <w:divsChild>
        <w:div w:id="144861720">
          <w:marLeft w:val="0"/>
          <w:marRight w:val="0"/>
          <w:marTop w:val="0"/>
          <w:marBottom w:val="0"/>
          <w:divBdr>
            <w:top w:val="none" w:sz="0" w:space="0" w:color="auto"/>
            <w:left w:val="none" w:sz="0" w:space="0" w:color="auto"/>
            <w:bottom w:val="none" w:sz="0" w:space="0" w:color="auto"/>
            <w:right w:val="none" w:sz="0" w:space="0" w:color="auto"/>
          </w:divBdr>
          <w:divsChild>
            <w:div w:id="1795440242">
              <w:marLeft w:val="0"/>
              <w:marRight w:val="0"/>
              <w:marTop w:val="0"/>
              <w:marBottom w:val="0"/>
              <w:divBdr>
                <w:top w:val="none" w:sz="0" w:space="0" w:color="auto"/>
                <w:left w:val="none" w:sz="0" w:space="0" w:color="auto"/>
                <w:bottom w:val="none" w:sz="0" w:space="0" w:color="auto"/>
                <w:right w:val="none" w:sz="0" w:space="0" w:color="auto"/>
              </w:divBdr>
              <w:divsChild>
                <w:div w:id="1783762824">
                  <w:marLeft w:val="360"/>
                  <w:marRight w:val="96"/>
                  <w:marTop w:val="0"/>
                  <w:marBottom w:val="0"/>
                  <w:divBdr>
                    <w:top w:val="none" w:sz="0" w:space="0" w:color="auto"/>
                    <w:left w:val="none" w:sz="0" w:space="0" w:color="auto"/>
                    <w:bottom w:val="none" w:sz="0" w:space="0" w:color="auto"/>
                    <w:right w:val="none" w:sz="0" w:space="0" w:color="auto"/>
                  </w:divBdr>
                </w:div>
              </w:divsChild>
            </w:div>
            <w:div w:id="336350232">
              <w:marLeft w:val="0"/>
              <w:marRight w:val="0"/>
              <w:marTop w:val="0"/>
              <w:marBottom w:val="0"/>
              <w:divBdr>
                <w:top w:val="none" w:sz="0" w:space="0" w:color="auto"/>
                <w:left w:val="none" w:sz="0" w:space="0" w:color="auto"/>
                <w:bottom w:val="none" w:sz="0" w:space="0" w:color="auto"/>
                <w:right w:val="none" w:sz="0" w:space="0" w:color="auto"/>
              </w:divBdr>
              <w:divsChild>
                <w:div w:id="760953313">
                  <w:marLeft w:val="360"/>
                  <w:marRight w:val="96"/>
                  <w:marTop w:val="0"/>
                  <w:marBottom w:val="0"/>
                  <w:divBdr>
                    <w:top w:val="none" w:sz="0" w:space="0" w:color="auto"/>
                    <w:left w:val="none" w:sz="0" w:space="0" w:color="auto"/>
                    <w:bottom w:val="none" w:sz="0" w:space="0" w:color="auto"/>
                    <w:right w:val="none" w:sz="0" w:space="0" w:color="auto"/>
                  </w:divBdr>
                </w:div>
              </w:divsChild>
            </w:div>
            <w:div w:id="2121294529">
              <w:marLeft w:val="0"/>
              <w:marRight w:val="0"/>
              <w:marTop w:val="0"/>
              <w:marBottom w:val="0"/>
              <w:divBdr>
                <w:top w:val="none" w:sz="0" w:space="0" w:color="auto"/>
                <w:left w:val="none" w:sz="0" w:space="0" w:color="auto"/>
                <w:bottom w:val="none" w:sz="0" w:space="0" w:color="auto"/>
                <w:right w:val="none" w:sz="0" w:space="0" w:color="auto"/>
              </w:divBdr>
              <w:divsChild>
                <w:div w:id="1318414146">
                  <w:marLeft w:val="360"/>
                  <w:marRight w:val="96"/>
                  <w:marTop w:val="0"/>
                  <w:marBottom w:val="0"/>
                  <w:divBdr>
                    <w:top w:val="none" w:sz="0" w:space="0" w:color="auto"/>
                    <w:left w:val="none" w:sz="0" w:space="0" w:color="auto"/>
                    <w:bottom w:val="none" w:sz="0" w:space="0" w:color="auto"/>
                    <w:right w:val="none" w:sz="0" w:space="0" w:color="auto"/>
                  </w:divBdr>
                </w:div>
              </w:divsChild>
            </w:div>
            <w:div w:id="1543202222">
              <w:marLeft w:val="0"/>
              <w:marRight w:val="0"/>
              <w:marTop w:val="0"/>
              <w:marBottom w:val="0"/>
              <w:divBdr>
                <w:top w:val="none" w:sz="0" w:space="0" w:color="auto"/>
                <w:left w:val="none" w:sz="0" w:space="0" w:color="auto"/>
                <w:bottom w:val="none" w:sz="0" w:space="0" w:color="auto"/>
                <w:right w:val="none" w:sz="0" w:space="0" w:color="auto"/>
              </w:divBdr>
              <w:divsChild>
                <w:div w:id="699356552">
                  <w:marLeft w:val="360"/>
                  <w:marRight w:val="96"/>
                  <w:marTop w:val="0"/>
                  <w:marBottom w:val="0"/>
                  <w:divBdr>
                    <w:top w:val="none" w:sz="0" w:space="0" w:color="auto"/>
                    <w:left w:val="none" w:sz="0" w:space="0" w:color="auto"/>
                    <w:bottom w:val="none" w:sz="0" w:space="0" w:color="auto"/>
                    <w:right w:val="none" w:sz="0" w:space="0" w:color="auto"/>
                  </w:divBdr>
                </w:div>
              </w:divsChild>
            </w:div>
            <w:div w:id="443694534">
              <w:marLeft w:val="0"/>
              <w:marRight w:val="0"/>
              <w:marTop w:val="0"/>
              <w:marBottom w:val="0"/>
              <w:divBdr>
                <w:top w:val="none" w:sz="0" w:space="0" w:color="auto"/>
                <w:left w:val="none" w:sz="0" w:space="0" w:color="auto"/>
                <w:bottom w:val="none" w:sz="0" w:space="0" w:color="auto"/>
                <w:right w:val="none" w:sz="0" w:space="0" w:color="auto"/>
              </w:divBdr>
              <w:divsChild>
                <w:div w:id="1867988707">
                  <w:marLeft w:val="360"/>
                  <w:marRight w:val="96"/>
                  <w:marTop w:val="0"/>
                  <w:marBottom w:val="0"/>
                  <w:divBdr>
                    <w:top w:val="none" w:sz="0" w:space="0" w:color="auto"/>
                    <w:left w:val="none" w:sz="0" w:space="0" w:color="auto"/>
                    <w:bottom w:val="none" w:sz="0" w:space="0" w:color="auto"/>
                    <w:right w:val="none" w:sz="0" w:space="0" w:color="auto"/>
                  </w:divBdr>
                </w:div>
              </w:divsChild>
            </w:div>
            <w:div w:id="853492826">
              <w:marLeft w:val="0"/>
              <w:marRight w:val="0"/>
              <w:marTop w:val="0"/>
              <w:marBottom w:val="0"/>
              <w:divBdr>
                <w:top w:val="none" w:sz="0" w:space="0" w:color="auto"/>
                <w:left w:val="none" w:sz="0" w:space="0" w:color="auto"/>
                <w:bottom w:val="none" w:sz="0" w:space="0" w:color="auto"/>
                <w:right w:val="none" w:sz="0" w:space="0" w:color="auto"/>
              </w:divBdr>
              <w:divsChild>
                <w:div w:id="1785341959">
                  <w:marLeft w:val="360"/>
                  <w:marRight w:val="96"/>
                  <w:marTop w:val="0"/>
                  <w:marBottom w:val="0"/>
                  <w:divBdr>
                    <w:top w:val="none" w:sz="0" w:space="0" w:color="auto"/>
                    <w:left w:val="none" w:sz="0" w:space="0" w:color="auto"/>
                    <w:bottom w:val="none" w:sz="0" w:space="0" w:color="auto"/>
                    <w:right w:val="none" w:sz="0" w:space="0" w:color="auto"/>
                  </w:divBdr>
                </w:div>
              </w:divsChild>
            </w:div>
            <w:div w:id="1100838890">
              <w:marLeft w:val="0"/>
              <w:marRight w:val="0"/>
              <w:marTop w:val="0"/>
              <w:marBottom w:val="0"/>
              <w:divBdr>
                <w:top w:val="none" w:sz="0" w:space="0" w:color="auto"/>
                <w:left w:val="none" w:sz="0" w:space="0" w:color="auto"/>
                <w:bottom w:val="none" w:sz="0" w:space="0" w:color="auto"/>
                <w:right w:val="none" w:sz="0" w:space="0" w:color="auto"/>
              </w:divBdr>
              <w:divsChild>
                <w:div w:id="1328703867">
                  <w:marLeft w:val="360"/>
                  <w:marRight w:val="96"/>
                  <w:marTop w:val="0"/>
                  <w:marBottom w:val="0"/>
                  <w:divBdr>
                    <w:top w:val="none" w:sz="0" w:space="0" w:color="auto"/>
                    <w:left w:val="none" w:sz="0" w:space="0" w:color="auto"/>
                    <w:bottom w:val="none" w:sz="0" w:space="0" w:color="auto"/>
                    <w:right w:val="none" w:sz="0" w:space="0" w:color="auto"/>
                  </w:divBdr>
                </w:div>
              </w:divsChild>
            </w:div>
            <w:div w:id="2069108916">
              <w:marLeft w:val="0"/>
              <w:marRight w:val="0"/>
              <w:marTop w:val="0"/>
              <w:marBottom w:val="0"/>
              <w:divBdr>
                <w:top w:val="none" w:sz="0" w:space="0" w:color="auto"/>
                <w:left w:val="none" w:sz="0" w:space="0" w:color="auto"/>
                <w:bottom w:val="none" w:sz="0" w:space="0" w:color="auto"/>
                <w:right w:val="none" w:sz="0" w:space="0" w:color="auto"/>
              </w:divBdr>
              <w:divsChild>
                <w:div w:id="1935429164">
                  <w:marLeft w:val="360"/>
                  <w:marRight w:val="96"/>
                  <w:marTop w:val="0"/>
                  <w:marBottom w:val="0"/>
                  <w:divBdr>
                    <w:top w:val="none" w:sz="0" w:space="0" w:color="auto"/>
                    <w:left w:val="none" w:sz="0" w:space="0" w:color="auto"/>
                    <w:bottom w:val="none" w:sz="0" w:space="0" w:color="auto"/>
                    <w:right w:val="none" w:sz="0" w:space="0" w:color="auto"/>
                  </w:divBdr>
                </w:div>
              </w:divsChild>
            </w:div>
            <w:div w:id="1095979752">
              <w:marLeft w:val="0"/>
              <w:marRight w:val="0"/>
              <w:marTop w:val="0"/>
              <w:marBottom w:val="0"/>
              <w:divBdr>
                <w:top w:val="none" w:sz="0" w:space="0" w:color="auto"/>
                <w:left w:val="none" w:sz="0" w:space="0" w:color="auto"/>
                <w:bottom w:val="none" w:sz="0" w:space="0" w:color="auto"/>
                <w:right w:val="none" w:sz="0" w:space="0" w:color="auto"/>
              </w:divBdr>
              <w:divsChild>
                <w:div w:id="867256297">
                  <w:marLeft w:val="360"/>
                  <w:marRight w:val="96"/>
                  <w:marTop w:val="0"/>
                  <w:marBottom w:val="0"/>
                  <w:divBdr>
                    <w:top w:val="none" w:sz="0" w:space="0" w:color="auto"/>
                    <w:left w:val="none" w:sz="0" w:space="0" w:color="auto"/>
                    <w:bottom w:val="none" w:sz="0" w:space="0" w:color="auto"/>
                    <w:right w:val="none" w:sz="0" w:space="0" w:color="auto"/>
                  </w:divBdr>
                </w:div>
              </w:divsChild>
            </w:div>
            <w:div w:id="348876819">
              <w:marLeft w:val="0"/>
              <w:marRight w:val="0"/>
              <w:marTop w:val="0"/>
              <w:marBottom w:val="0"/>
              <w:divBdr>
                <w:top w:val="none" w:sz="0" w:space="0" w:color="auto"/>
                <w:left w:val="none" w:sz="0" w:space="0" w:color="auto"/>
                <w:bottom w:val="none" w:sz="0" w:space="0" w:color="auto"/>
                <w:right w:val="none" w:sz="0" w:space="0" w:color="auto"/>
              </w:divBdr>
              <w:divsChild>
                <w:div w:id="521743163">
                  <w:marLeft w:val="360"/>
                  <w:marRight w:val="96"/>
                  <w:marTop w:val="0"/>
                  <w:marBottom w:val="0"/>
                  <w:divBdr>
                    <w:top w:val="none" w:sz="0" w:space="0" w:color="auto"/>
                    <w:left w:val="none" w:sz="0" w:space="0" w:color="auto"/>
                    <w:bottom w:val="none" w:sz="0" w:space="0" w:color="auto"/>
                    <w:right w:val="none" w:sz="0" w:space="0" w:color="auto"/>
                  </w:divBdr>
                </w:div>
              </w:divsChild>
            </w:div>
            <w:div w:id="1213229323">
              <w:marLeft w:val="0"/>
              <w:marRight w:val="0"/>
              <w:marTop w:val="0"/>
              <w:marBottom w:val="0"/>
              <w:divBdr>
                <w:top w:val="none" w:sz="0" w:space="0" w:color="auto"/>
                <w:left w:val="none" w:sz="0" w:space="0" w:color="auto"/>
                <w:bottom w:val="none" w:sz="0" w:space="0" w:color="auto"/>
                <w:right w:val="none" w:sz="0" w:space="0" w:color="auto"/>
              </w:divBdr>
              <w:divsChild>
                <w:div w:id="1097143269">
                  <w:marLeft w:val="360"/>
                  <w:marRight w:val="96"/>
                  <w:marTop w:val="0"/>
                  <w:marBottom w:val="0"/>
                  <w:divBdr>
                    <w:top w:val="none" w:sz="0" w:space="0" w:color="auto"/>
                    <w:left w:val="none" w:sz="0" w:space="0" w:color="auto"/>
                    <w:bottom w:val="none" w:sz="0" w:space="0" w:color="auto"/>
                    <w:right w:val="none" w:sz="0" w:space="0" w:color="auto"/>
                  </w:divBdr>
                </w:div>
              </w:divsChild>
            </w:div>
            <w:div w:id="1741249197">
              <w:marLeft w:val="0"/>
              <w:marRight w:val="0"/>
              <w:marTop w:val="0"/>
              <w:marBottom w:val="0"/>
              <w:divBdr>
                <w:top w:val="none" w:sz="0" w:space="0" w:color="auto"/>
                <w:left w:val="none" w:sz="0" w:space="0" w:color="auto"/>
                <w:bottom w:val="none" w:sz="0" w:space="0" w:color="auto"/>
                <w:right w:val="none" w:sz="0" w:space="0" w:color="auto"/>
              </w:divBdr>
              <w:divsChild>
                <w:div w:id="35199184">
                  <w:marLeft w:val="360"/>
                  <w:marRight w:val="96"/>
                  <w:marTop w:val="0"/>
                  <w:marBottom w:val="0"/>
                  <w:divBdr>
                    <w:top w:val="none" w:sz="0" w:space="0" w:color="auto"/>
                    <w:left w:val="none" w:sz="0" w:space="0" w:color="auto"/>
                    <w:bottom w:val="none" w:sz="0" w:space="0" w:color="auto"/>
                    <w:right w:val="none" w:sz="0" w:space="0" w:color="auto"/>
                  </w:divBdr>
                </w:div>
              </w:divsChild>
            </w:div>
            <w:div w:id="1106853323">
              <w:marLeft w:val="0"/>
              <w:marRight w:val="0"/>
              <w:marTop w:val="0"/>
              <w:marBottom w:val="0"/>
              <w:divBdr>
                <w:top w:val="none" w:sz="0" w:space="0" w:color="auto"/>
                <w:left w:val="none" w:sz="0" w:space="0" w:color="auto"/>
                <w:bottom w:val="none" w:sz="0" w:space="0" w:color="auto"/>
                <w:right w:val="none" w:sz="0" w:space="0" w:color="auto"/>
              </w:divBdr>
              <w:divsChild>
                <w:div w:id="1056666857">
                  <w:marLeft w:val="360"/>
                  <w:marRight w:val="96"/>
                  <w:marTop w:val="0"/>
                  <w:marBottom w:val="0"/>
                  <w:divBdr>
                    <w:top w:val="none" w:sz="0" w:space="0" w:color="auto"/>
                    <w:left w:val="none" w:sz="0" w:space="0" w:color="auto"/>
                    <w:bottom w:val="none" w:sz="0" w:space="0" w:color="auto"/>
                    <w:right w:val="none" w:sz="0" w:space="0" w:color="auto"/>
                  </w:divBdr>
                </w:div>
              </w:divsChild>
            </w:div>
            <w:div w:id="1318419485">
              <w:marLeft w:val="0"/>
              <w:marRight w:val="0"/>
              <w:marTop w:val="0"/>
              <w:marBottom w:val="0"/>
              <w:divBdr>
                <w:top w:val="none" w:sz="0" w:space="0" w:color="auto"/>
                <w:left w:val="none" w:sz="0" w:space="0" w:color="auto"/>
                <w:bottom w:val="none" w:sz="0" w:space="0" w:color="auto"/>
                <w:right w:val="none" w:sz="0" w:space="0" w:color="auto"/>
              </w:divBdr>
              <w:divsChild>
                <w:div w:id="740713641">
                  <w:marLeft w:val="360"/>
                  <w:marRight w:val="96"/>
                  <w:marTop w:val="0"/>
                  <w:marBottom w:val="0"/>
                  <w:divBdr>
                    <w:top w:val="none" w:sz="0" w:space="0" w:color="auto"/>
                    <w:left w:val="none" w:sz="0" w:space="0" w:color="auto"/>
                    <w:bottom w:val="none" w:sz="0" w:space="0" w:color="auto"/>
                    <w:right w:val="none" w:sz="0" w:space="0" w:color="auto"/>
                  </w:divBdr>
                </w:div>
              </w:divsChild>
            </w:div>
            <w:div w:id="2011904864">
              <w:marLeft w:val="0"/>
              <w:marRight w:val="0"/>
              <w:marTop w:val="0"/>
              <w:marBottom w:val="0"/>
              <w:divBdr>
                <w:top w:val="none" w:sz="0" w:space="0" w:color="auto"/>
                <w:left w:val="none" w:sz="0" w:space="0" w:color="auto"/>
                <w:bottom w:val="none" w:sz="0" w:space="0" w:color="auto"/>
                <w:right w:val="none" w:sz="0" w:space="0" w:color="auto"/>
              </w:divBdr>
              <w:divsChild>
                <w:div w:id="56708925">
                  <w:marLeft w:val="360"/>
                  <w:marRight w:val="96"/>
                  <w:marTop w:val="0"/>
                  <w:marBottom w:val="0"/>
                  <w:divBdr>
                    <w:top w:val="none" w:sz="0" w:space="0" w:color="auto"/>
                    <w:left w:val="none" w:sz="0" w:space="0" w:color="auto"/>
                    <w:bottom w:val="none" w:sz="0" w:space="0" w:color="auto"/>
                    <w:right w:val="none" w:sz="0" w:space="0" w:color="auto"/>
                  </w:divBdr>
                </w:div>
              </w:divsChild>
            </w:div>
            <w:div w:id="100801461">
              <w:marLeft w:val="0"/>
              <w:marRight w:val="0"/>
              <w:marTop w:val="0"/>
              <w:marBottom w:val="0"/>
              <w:divBdr>
                <w:top w:val="none" w:sz="0" w:space="0" w:color="auto"/>
                <w:left w:val="none" w:sz="0" w:space="0" w:color="auto"/>
                <w:bottom w:val="none" w:sz="0" w:space="0" w:color="auto"/>
                <w:right w:val="none" w:sz="0" w:space="0" w:color="auto"/>
              </w:divBdr>
              <w:divsChild>
                <w:div w:id="1821770302">
                  <w:marLeft w:val="360"/>
                  <w:marRight w:val="96"/>
                  <w:marTop w:val="0"/>
                  <w:marBottom w:val="0"/>
                  <w:divBdr>
                    <w:top w:val="none" w:sz="0" w:space="0" w:color="auto"/>
                    <w:left w:val="none" w:sz="0" w:space="0" w:color="auto"/>
                    <w:bottom w:val="none" w:sz="0" w:space="0" w:color="auto"/>
                    <w:right w:val="none" w:sz="0" w:space="0" w:color="auto"/>
                  </w:divBdr>
                </w:div>
              </w:divsChild>
            </w:div>
            <w:div w:id="1113785029">
              <w:marLeft w:val="0"/>
              <w:marRight w:val="0"/>
              <w:marTop w:val="0"/>
              <w:marBottom w:val="0"/>
              <w:divBdr>
                <w:top w:val="none" w:sz="0" w:space="0" w:color="auto"/>
                <w:left w:val="none" w:sz="0" w:space="0" w:color="auto"/>
                <w:bottom w:val="none" w:sz="0" w:space="0" w:color="auto"/>
                <w:right w:val="none" w:sz="0" w:space="0" w:color="auto"/>
              </w:divBdr>
              <w:divsChild>
                <w:div w:id="1980767833">
                  <w:marLeft w:val="360"/>
                  <w:marRight w:val="96"/>
                  <w:marTop w:val="0"/>
                  <w:marBottom w:val="0"/>
                  <w:divBdr>
                    <w:top w:val="none" w:sz="0" w:space="0" w:color="auto"/>
                    <w:left w:val="none" w:sz="0" w:space="0" w:color="auto"/>
                    <w:bottom w:val="none" w:sz="0" w:space="0" w:color="auto"/>
                    <w:right w:val="none" w:sz="0" w:space="0" w:color="auto"/>
                  </w:divBdr>
                </w:div>
              </w:divsChild>
            </w:div>
            <w:div w:id="1103958308">
              <w:marLeft w:val="0"/>
              <w:marRight w:val="0"/>
              <w:marTop w:val="0"/>
              <w:marBottom w:val="0"/>
              <w:divBdr>
                <w:top w:val="none" w:sz="0" w:space="0" w:color="auto"/>
                <w:left w:val="none" w:sz="0" w:space="0" w:color="auto"/>
                <w:bottom w:val="none" w:sz="0" w:space="0" w:color="auto"/>
                <w:right w:val="none" w:sz="0" w:space="0" w:color="auto"/>
              </w:divBdr>
              <w:divsChild>
                <w:div w:id="1532457987">
                  <w:marLeft w:val="360"/>
                  <w:marRight w:val="96"/>
                  <w:marTop w:val="0"/>
                  <w:marBottom w:val="0"/>
                  <w:divBdr>
                    <w:top w:val="none" w:sz="0" w:space="0" w:color="auto"/>
                    <w:left w:val="none" w:sz="0" w:space="0" w:color="auto"/>
                    <w:bottom w:val="none" w:sz="0" w:space="0" w:color="auto"/>
                    <w:right w:val="none" w:sz="0" w:space="0" w:color="auto"/>
                  </w:divBdr>
                </w:div>
              </w:divsChild>
            </w:div>
            <w:div w:id="1300189590">
              <w:marLeft w:val="0"/>
              <w:marRight w:val="0"/>
              <w:marTop w:val="0"/>
              <w:marBottom w:val="0"/>
              <w:divBdr>
                <w:top w:val="none" w:sz="0" w:space="0" w:color="auto"/>
                <w:left w:val="none" w:sz="0" w:space="0" w:color="auto"/>
                <w:bottom w:val="none" w:sz="0" w:space="0" w:color="auto"/>
                <w:right w:val="none" w:sz="0" w:space="0" w:color="auto"/>
              </w:divBdr>
              <w:divsChild>
                <w:div w:id="760417336">
                  <w:marLeft w:val="360"/>
                  <w:marRight w:val="96"/>
                  <w:marTop w:val="0"/>
                  <w:marBottom w:val="0"/>
                  <w:divBdr>
                    <w:top w:val="none" w:sz="0" w:space="0" w:color="auto"/>
                    <w:left w:val="none" w:sz="0" w:space="0" w:color="auto"/>
                    <w:bottom w:val="none" w:sz="0" w:space="0" w:color="auto"/>
                    <w:right w:val="none" w:sz="0" w:space="0" w:color="auto"/>
                  </w:divBdr>
                </w:div>
              </w:divsChild>
            </w:div>
            <w:div w:id="332955156">
              <w:marLeft w:val="0"/>
              <w:marRight w:val="0"/>
              <w:marTop w:val="0"/>
              <w:marBottom w:val="0"/>
              <w:divBdr>
                <w:top w:val="none" w:sz="0" w:space="0" w:color="auto"/>
                <w:left w:val="none" w:sz="0" w:space="0" w:color="auto"/>
                <w:bottom w:val="none" w:sz="0" w:space="0" w:color="auto"/>
                <w:right w:val="none" w:sz="0" w:space="0" w:color="auto"/>
              </w:divBdr>
              <w:divsChild>
                <w:div w:id="156388955">
                  <w:marLeft w:val="360"/>
                  <w:marRight w:val="96"/>
                  <w:marTop w:val="0"/>
                  <w:marBottom w:val="0"/>
                  <w:divBdr>
                    <w:top w:val="none" w:sz="0" w:space="0" w:color="auto"/>
                    <w:left w:val="none" w:sz="0" w:space="0" w:color="auto"/>
                    <w:bottom w:val="none" w:sz="0" w:space="0" w:color="auto"/>
                    <w:right w:val="none" w:sz="0" w:space="0" w:color="auto"/>
                  </w:divBdr>
                </w:div>
              </w:divsChild>
            </w:div>
            <w:div w:id="17857568">
              <w:marLeft w:val="0"/>
              <w:marRight w:val="0"/>
              <w:marTop w:val="0"/>
              <w:marBottom w:val="0"/>
              <w:divBdr>
                <w:top w:val="none" w:sz="0" w:space="0" w:color="auto"/>
                <w:left w:val="none" w:sz="0" w:space="0" w:color="auto"/>
                <w:bottom w:val="none" w:sz="0" w:space="0" w:color="auto"/>
                <w:right w:val="none" w:sz="0" w:space="0" w:color="auto"/>
              </w:divBdr>
              <w:divsChild>
                <w:div w:id="16324003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54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7675</Words>
  <Characters>43750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Halas</dc:creator>
  <cp:keywords/>
  <dc:description/>
  <cp:lastModifiedBy>Paige Halas</cp:lastModifiedBy>
  <cp:revision>24</cp:revision>
  <dcterms:created xsi:type="dcterms:W3CDTF">2019-11-29T19:56:00Z</dcterms:created>
  <dcterms:modified xsi:type="dcterms:W3CDTF">2019-12-03T21:44:00Z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id="1EV9EIeK"/&gt;&lt;style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