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EC171" w14:textId="77777777" w:rsidR="005F76BD" w:rsidRDefault="005F76BD" w:rsidP="005F76BD">
      <w:pPr>
        <w:autoSpaceDE w:val="0"/>
        <w:autoSpaceDN w:val="0"/>
        <w:adjustRightInd w:val="0"/>
        <w:jc w:val="center"/>
        <w:rPr>
          <w:b/>
          <w:bCs/>
          <w:color w:val="000000"/>
        </w:rPr>
      </w:pPr>
    </w:p>
    <w:p w14:paraId="6AA003EF" w14:textId="77777777" w:rsidR="005F76BD" w:rsidRDefault="005F76BD" w:rsidP="005F76BD">
      <w:pPr>
        <w:autoSpaceDE w:val="0"/>
        <w:autoSpaceDN w:val="0"/>
        <w:adjustRightInd w:val="0"/>
        <w:jc w:val="center"/>
        <w:rPr>
          <w:b/>
          <w:bCs/>
          <w:color w:val="000000"/>
        </w:rPr>
      </w:pPr>
    </w:p>
    <w:p w14:paraId="17C3D9A5" w14:textId="77777777" w:rsidR="005F76BD" w:rsidRDefault="005F76BD" w:rsidP="005F76BD">
      <w:pPr>
        <w:autoSpaceDE w:val="0"/>
        <w:autoSpaceDN w:val="0"/>
        <w:adjustRightInd w:val="0"/>
        <w:jc w:val="center"/>
        <w:rPr>
          <w:b/>
          <w:bCs/>
          <w:color w:val="000000"/>
        </w:rPr>
      </w:pPr>
    </w:p>
    <w:p w14:paraId="4F813F0B" w14:textId="77777777" w:rsidR="005F76BD" w:rsidRDefault="005F76BD" w:rsidP="005F76BD">
      <w:pPr>
        <w:autoSpaceDE w:val="0"/>
        <w:autoSpaceDN w:val="0"/>
        <w:adjustRightInd w:val="0"/>
        <w:jc w:val="center"/>
        <w:rPr>
          <w:b/>
          <w:bCs/>
          <w:color w:val="000000"/>
        </w:rPr>
      </w:pPr>
    </w:p>
    <w:p w14:paraId="2C5C7A5D" w14:textId="77777777" w:rsidR="005F76BD" w:rsidRDefault="005F76BD" w:rsidP="005F76BD">
      <w:pPr>
        <w:autoSpaceDE w:val="0"/>
        <w:autoSpaceDN w:val="0"/>
        <w:adjustRightInd w:val="0"/>
        <w:jc w:val="center"/>
        <w:rPr>
          <w:b/>
          <w:bCs/>
          <w:color w:val="000000"/>
        </w:rPr>
      </w:pPr>
    </w:p>
    <w:p w14:paraId="72CF14CE" w14:textId="1E6739AF" w:rsidR="005F76BD" w:rsidRDefault="005F76BD" w:rsidP="005F76BD">
      <w:pPr>
        <w:autoSpaceDE w:val="0"/>
        <w:autoSpaceDN w:val="0"/>
        <w:adjustRightInd w:val="0"/>
        <w:jc w:val="center"/>
        <w:rPr>
          <w:color w:val="000000"/>
        </w:rPr>
      </w:pPr>
      <w:r>
        <w:rPr>
          <w:b/>
          <w:bCs/>
          <w:color w:val="000000"/>
        </w:rPr>
        <w:t xml:space="preserve">Role of </w:t>
      </w:r>
      <w:r w:rsidR="002E3251">
        <w:rPr>
          <w:b/>
          <w:bCs/>
          <w:color w:val="000000"/>
        </w:rPr>
        <w:t xml:space="preserve">kinases MAP2K1, PDHK and NEK1 </w:t>
      </w:r>
      <w:r>
        <w:rPr>
          <w:b/>
          <w:bCs/>
          <w:color w:val="000000"/>
        </w:rPr>
        <w:t>on Hedgehog Signaling Activation</w:t>
      </w:r>
    </w:p>
    <w:p w14:paraId="0D5E0692" w14:textId="77777777" w:rsidR="005F76BD" w:rsidRDefault="005F76BD" w:rsidP="005F76BD">
      <w:pPr>
        <w:autoSpaceDE w:val="0"/>
        <w:autoSpaceDN w:val="0"/>
        <w:adjustRightInd w:val="0"/>
        <w:jc w:val="center"/>
        <w:rPr>
          <w:color w:val="000000"/>
        </w:rPr>
      </w:pPr>
      <w:r>
        <w:rPr>
          <w:b/>
          <w:bCs/>
          <w:color w:val="000000"/>
        </w:rPr>
        <w:t> </w:t>
      </w:r>
    </w:p>
    <w:p w14:paraId="6B2EB985" w14:textId="77777777" w:rsidR="005F76BD" w:rsidRDefault="005F76BD" w:rsidP="005F76BD">
      <w:pPr>
        <w:autoSpaceDE w:val="0"/>
        <w:autoSpaceDN w:val="0"/>
        <w:adjustRightInd w:val="0"/>
        <w:jc w:val="center"/>
        <w:rPr>
          <w:color w:val="000000"/>
        </w:rPr>
      </w:pPr>
      <w:r>
        <w:rPr>
          <w:b/>
          <w:bCs/>
          <w:color w:val="000000"/>
        </w:rPr>
        <w:t> </w:t>
      </w:r>
    </w:p>
    <w:p w14:paraId="7A902324" w14:textId="77777777" w:rsidR="005F76BD" w:rsidRDefault="005F76BD" w:rsidP="005F76BD">
      <w:pPr>
        <w:autoSpaceDE w:val="0"/>
        <w:autoSpaceDN w:val="0"/>
        <w:adjustRightInd w:val="0"/>
        <w:jc w:val="center"/>
        <w:rPr>
          <w:color w:val="000000"/>
        </w:rPr>
      </w:pPr>
      <w:r>
        <w:rPr>
          <w:b/>
          <w:bCs/>
          <w:color w:val="000000"/>
        </w:rPr>
        <w:t> </w:t>
      </w:r>
    </w:p>
    <w:p w14:paraId="06A117CA" w14:textId="77777777" w:rsidR="005F76BD" w:rsidRDefault="005F76BD" w:rsidP="005F76BD">
      <w:pPr>
        <w:autoSpaceDE w:val="0"/>
        <w:autoSpaceDN w:val="0"/>
        <w:adjustRightInd w:val="0"/>
        <w:jc w:val="center"/>
        <w:rPr>
          <w:color w:val="000000"/>
        </w:rPr>
      </w:pPr>
      <w:r>
        <w:rPr>
          <w:b/>
          <w:bCs/>
          <w:color w:val="000000"/>
        </w:rPr>
        <w:t> </w:t>
      </w:r>
    </w:p>
    <w:p w14:paraId="6D1A4FA9" w14:textId="77777777" w:rsidR="005F76BD" w:rsidRDefault="005F76BD" w:rsidP="005F76BD">
      <w:pPr>
        <w:autoSpaceDE w:val="0"/>
        <w:autoSpaceDN w:val="0"/>
        <w:adjustRightInd w:val="0"/>
        <w:jc w:val="center"/>
        <w:rPr>
          <w:color w:val="000000"/>
        </w:rPr>
      </w:pPr>
      <w:r>
        <w:rPr>
          <w:b/>
          <w:bCs/>
          <w:color w:val="000000"/>
        </w:rPr>
        <w:t> </w:t>
      </w:r>
    </w:p>
    <w:p w14:paraId="256EF7D7" w14:textId="77777777" w:rsidR="005F76BD" w:rsidRDefault="005F76BD" w:rsidP="005F76BD">
      <w:pPr>
        <w:autoSpaceDE w:val="0"/>
        <w:autoSpaceDN w:val="0"/>
        <w:adjustRightInd w:val="0"/>
        <w:spacing w:after="240"/>
        <w:rPr>
          <w:color w:val="000000"/>
        </w:rPr>
      </w:pPr>
    </w:p>
    <w:p w14:paraId="2D26A6E2" w14:textId="77777777" w:rsidR="005F76BD" w:rsidRDefault="005F76BD" w:rsidP="005F76BD">
      <w:pPr>
        <w:autoSpaceDE w:val="0"/>
        <w:autoSpaceDN w:val="0"/>
        <w:adjustRightInd w:val="0"/>
        <w:spacing w:after="240"/>
        <w:rPr>
          <w:color w:val="000000"/>
        </w:rPr>
      </w:pPr>
    </w:p>
    <w:p w14:paraId="3EDCF349" w14:textId="77777777" w:rsidR="005F76BD" w:rsidRDefault="005F76BD" w:rsidP="005F76BD">
      <w:pPr>
        <w:autoSpaceDE w:val="0"/>
        <w:autoSpaceDN w:val="0"/>
        <w:adjustRightInd w:val="0"/>
        <w:spacing w:after="240"/>
        <w:rPr>
          <w:color w:val="000000"/>
        </w:rPr>
      </w:pPr>
    </w:p>
    <w:p w14:paraId="3D6E006D" w14:textId="77777777" w:rsidR="005F76BD" w:rsidRDefault="005F76BD" w:rsidP="005F76BD">
      <w:pPr>
        <w:autoSpaceDE w:val="0"/>
        <w:autoSpaceDN w:val="0"/>
        <w:adjustRightInd w:val="0"/>
        <w:spacing w:after="240"/>
        <w:rPr>
          <w:color w:val="000000"/>
        </w:rPr>
      </w:pPr>
    </w:p>
    <w:p w14:paraId="40132552" w14:textId="77777777" w:rsidR="005F76BD" w:rsidRDefault="005F76BD" w:rsidP="005F76BD">
      <w:pPr>
        <w:autoSpaceDE w:val="0"/>
        <w:autoSpaceDN w:val="0"/>
        <w:adjustRightInd w:val="0"/>
        <w:spacing w:after="240"/>
        <w:rPr>
          <w:color w:val="000000"/>
        </w:rPr>
      </w:pPr>
    </w:p>
    <w:p w14:paraId="398B9ED2" w14:textId="77777777" w:rsidR="005F76BD" w:rsidRDefault="005F76BD" w:rsidP="005F76BD">
      <w:pPr>
        <w:autoSpaceDE w:val="0"/>
        <w:autoSpaceDN w:val="0"/>
        <w:adjustRightInd w:val="0"/>
        <w:jc w:val="center"/>
        <w:rPr>
          <w:color w:val="000000"/>
        </w:rPr>
      </w:pPr>
      <w:r>
        <w:rPr>
          <w:b/>
          <w:bCs/>
          <w:color w:val="000000"/>
        </w:rPr>
        <w:t> </w:t>
      </w:r>
    </w:p>
    <w:p w14:paraId="3C58A493" w14:textId="77777777" w:rsidR="005F76BD" w:rsidRDefault="005F76BD" w:rsidP="005F76BD">
      <w:pPr>
        <w:autoSpaceDE w:val="0"/>
        <w:autoSpaceDN w:val="0"/>
        <w:adjustRightInd w:val="0"/>
        <w:jc w:val="center"/>
        <w:rPr>
          <w:b/>
          <w:bCs/>
          <w:color w:val="000000"/>
        </w:rPr>
      </w:pPr>
      <w:r>
        <w:rPr>
          <w:b/>
          <w:bCs/>
          <w:color w:val="000000"/>
        </w:rPr>
        <w:t> </w:t>
      </w:r>
    </w:p>
    <w:p w14:paraId="2FAE5D6A" w14:textId="77777777" w:rsidR="005F76BD" w:rsidRDefault="005F76BD" w:rsidP="005F76BD">
      <w:pPr>
        <w:autoSpaceDE w:val="0"/>
        <w:autoSpaceDN w:val="0"/>
        <w:adjustRightInd w:val="0"/>
        <w:jc w:val="center"/>
        <w:rPr>
          <w:color w:val="000000"/>
        </w:rPr>
      </w:pPr>
    </w:p>
    <w:p w14:paraId="4F428652" w14:textId="77777777" w:rsidR="005F76BD" w:rsidRDefault="005F76BD" w:rsidP="005F76BD">
      <w:pPr>
        <w:autoSpaceDE w:val="0"/>
        <w:autoSpaceDN w:val="0"/>
        <w:adjustRightInd w:val="0"/>
        <w:jc w:val="center"/>
        <w:rPr>
          <w:color w:val="000000"/>
        </w:rPr>
      </w:pPr>
      <w:r>
        <w:rPr>
          <w:b/>
          <w:bCs/>
          <w:color w:val="000000"/>
        </w:rPr>
        <w:t> </w:t>
      </w:r>
    </w:p>
    <w:p w14:paraId="4627D753" w14:textId="77777777" w:rsidR="005F76BD" w:rsidRDefault="005F76BD" w:rsidP="005F76BD">
      <w:pPr>
        <w:autoSpaceDE w:val="0"/>
        <w:autoSpaceDN w:val="0"/>
        <w:adjustRightInd w:val="0"/>
        <w:jc w:val="center"/>
        <w:rPr>
          <w:color w:val="000000"/>
        </w:rPr>
      </w:pPr>
      <w:r>
        <w:rPr>
          <w:b/>
          <w:bCs/>
          <w:color w:val="000000"/>
        </w:rPr>
        <w:t>Paige Halas</w:t>
      </w:r>
    </w:p>
    <w:p w14:paraId="017C5556" w14:textId="77777777" w:rsidR="005F76BD" w:rsidRDefault="005F76BD" w:rsidP="005F76BD">
      <w:pPr>
        <w:autoSpaceDE w:val="0"/>
        <w:autoSpaceDN w:val="0"/>
        <w:adjustRightInd w:val="0"/>
        <w:jc w:val="center"/>
        <w:rPr>
          <w:color w:val="000000"/>
        </w:rPr>
      </w:pPr>
      <w:r>
        <w:rPr>
          <w:b/>
          <w:bCs/>
          <w:color w:val="000000"/>
        </w:rPr>
        <w:t>Graduate Program in Cellular &amp; Molecular Biosciences</w:t>
      </w:r>
    </w:p>
    <w:p w14:paraId="19E270FA" w14:textId="77777777" w:rsidR="005F76BD" w:rsidRDefault="005F76BD" w:rsidP="005F76BD">
      <w:pPr>
        <w:autoSpaceDE w:val="0"/>
        <w:autoSpaceDN w:val="0"/>
        <w:adjustRightInd w:val="0"/>
        <w:jc w:val="center"/>
        <w:rPr>
          <w:color w:val="000000"/>
        </w:rPr>
      </w:pPr>
      <w:r>
        <w:rPr>
          <w:b/>
          <w:bCs/>
          <w:color w:val="000000"/>
        </w:rPr>
        <w:t>University of California, Irvine</w:t>
      </w:r>
    </w:p>
    <w:p w14:paraId="1F14EB29" w14:textId="77777777" w:rsidR="005F76BD" w:rsidRDefault="005F76BD" w:rsidP="005F76BD">
      <w:pPr>
        <w:autoSpaceDE w:val="0"/>
        <w:autoSpaceDN w:val="0"/>
        <w:adjustRightInd w:val="0"/>
        <w:jc w:val="center"/>
        <w:rPr>
          <w:color w:val="000000"/>
        </w:rPr>
      </w:pPr>
      <w:r>
        <w:rPr>
          <w:b/>
          <w:bCs/>
          <w:color w:val="000000"/>
        </w:rPr>
        <w:t>Fall 2019 Rotation Report</w:t>
      </w:r>
    </w:p>
    <w:p w14:paraId="008E35B0" w14:textId="77777777" w:rsidR="005F76BD" w:rsidRDefault="005F76BD" w:rsidP="005F76BD">
      <w:pPr>
        <w:autoSpaceDE w:val="0"/>
        <w:autoSpaceDN w:val="0"/>
        <w:adjustRightInd w:val="0"/>
        <w:jc w:val="center"/>
        <w:rPr>
          <w:color w:val="000000"/>
        </w:rPr>
      </w:pPr>
      <w:r>
        <w:rPr>
          <w:rFonts w:ascii="Arial" w:hAnsi="Arial" w:cs="Arial"/>
          <w:color w:val="000000"/>
        </w:rPr>
        <w:t> </w:t>
      </w:r>
    </w:p>
    <w:p w14:paraId="6AAE5C17" w14:textId="77777777" w:rsidR="005F76BD" w:rsidRDefault="005F76BD" w:rsidP="005F76BD">
      <w:pPr>
        <w:autoSpaceDE w:val="0"/>
        <w:autoSpaceDN w:val="0"/>
        <w:adjustRightInd w:val="0"/>
        <w:jc w:val="center"/>
        <w:rPr>
          <w:color w:val="000000"/>
        </w:rPr>
      </w:pPr>
      <w:r>
        <w:rPr>
          <w:rFonts w:ascii="Arial" w:hAnsi="Arial" w:cs="Arial"/>
          <w:color w:val="000000"/>
        </w:rPr>
        <w:t> </w:t>
      </w:r>
    </w:p>
    <w:p w14:paraId="3E0FDAED" w14:textId="77777777" w:rsidR="005F76BD" w:rsidRDefault="005F76BD" w:rsidP="005F76BD">
      <w:pPr>
        <w:autoSpaceDE w:val="0"/>
        <w:autoSpaceDN w:val="0"/>
        <w:adjustRightInd w:val="0"/>
        <w:rPr>
          <w:color w:val="000000"/>
        </w:rPr>
      </w:pPr>
      <w:r>
        <w:rPr>
          <w:color w:val="000000"/>
        </w:rPr>
        <w:t>This report was written by the student, has a distinct and reachable goal, and represents a reasonable amount of work for one rotation project earning 4 units of academic credit. The student will learn new techniques and approaches consistent with the goals of the rotation program.</w:t>
      </w:r>
    </w:p>
    <w:p w14:paraId="014E8766" w14:textId="77777777" w:rsidR="005F76BD" w:rsidRDefault="005F76BD" w:rsidP="005F76BD">
      <w:pPr>
        <w:autoSpaceDE w:val="0"/>
        <w:autoSpaceDN w:val="0"/>
        <w:adjustRightInd w:val="0"/>
        <w:rPr>
          <w:color w:val="000000"/>
        </w:rPr>
      </w:pPr>
      <w:r>
        <w:rPr>
          <w:color w:val="000000"/>
        </w:rPr>
        <w:t> </w:t>
      </w:r>
    </w:p>
    <w:p w14:paraId="3CAD0A9A" w14:textId="77777777" w:rsidR="005F76BD" w:rsidRDefault="005F76BD" w:rsidP="005F76BD">
      <w:pPr>
        <w:autoSpaceDE w:val="0"/>
        <w:autoSpaceDN w:val="0"/>
        <w:adjustRightInd w:val="0"/>
        <w:rPr>
          <w:color w:val="000000"/>
          <w:u w:color="000000"/>
        </w:rPr>
      </w:pPr>
      <w:r>
        <w:rPr>
          <w:color w:val="000000"/>
        </w:rPr>
        <w:t xml:space="preserve">Rotation Supervisor’s Name: </w:t>
      </w:r>
      <w:r>
        <w:rPr>
          <w:color w:val="000000"/>
          <w:u w:val="single" w:color="000000"/>
        </w:rPr>
        <w:t>Dr. Scott Atwood</w:t>
      </w:r>
    </w:p>
    <w:p w14:paraId="557C98C7" w14:textId="77777777" w:rsidR="005F76BD" w:rsidRDefault="005F76BD" w:rsidP="005F76BD">
      <w:pPr>
        <w:autoSpaceDE w:val="0"/>
        <w:autoSpaceDN w:val="0"/>
        <w:adjustRightInd w:val="0"/>
        <w:rPr>
          <w:color w:val="000000"/>
          <w:u w:color="000000"/>
        </w:rPr>
      </w:pPr>
      <w:r>
        <w:rPr>
          <w:color w:val="000000"/>
          <w:u w:color="000000"/>
        </w:rPr>
        <w:t> </w:t>
      </w:r>
    </w:p>
    <w:p w14:paraId="27FDDFA3" w14:textId="77777777" w:rsidR="005F76BD" w:rsidRDefault="005F76BD" w:rsidP="005F76BD">
      <w:pPr>
        <w:autoSpaceDE w:val="0"/>
        <w:autoSpaceDN w:val="0"/>
        <w:adjustRightInd w:val="0"/>
        <w:rPr>
          <w:color w:val="000000"/>
          <w:u w:color="000000"/>
        </w:rPr>
      </w:pPr>
      <w:r>
        <w:rPr>
          <w:color w:val="000000"/>
          <w:u w:color="000000"/>
        </w:rPr>
        <w:t> </w:t>
      </w:r>
    </w:p>
    <w:p w14:paraId="517945C8" w14:textId="77777777" w:rsidR="005F76BD" w:rsidRDefault="005F76BD" w:rsidP="005F76BD">
      <w:pPr>
        <w:autoSpaceDE w:val="0"/>
        <w:autoSpaceDN w:val="0"/>
        <w:adjustRightInd w:val="0"/>
        <w:rPr>
          <w:color w:val="000000"/>
          <w:u w:color="000000"/>
        </w:rPr>
      </w:pPr>
      <w:r>
        <w:rPr>
          <w:color w:val="000000"/>
          <w:u w:color="000000"/>
        </w:rPr>
        <w:t> Signed____________________________________</w:t>
      </w:r>
      <w:proofErr w:type="gramStart"/>
      <w:r>
        <w:rPr>
          <w:color w:val="000000"/>
          <w:u w:color="000000"/>
        </w:rPr>
        <w:t>_  Date</w:t>
      </w:r>
      <w:proofErr w:type="gramEnd"/>
      <w:r>
        <w:rPr>
          <w:color w:val="000000"/>
          <w:u w:color="000000"/>
        </w:rPr>
        <w:t xml:space="preserve"> __________</w:t>
      </w:r>
    </w:p>
    <w:p w14:paraId="3476F421" w14:textId="77777777" w:rsidR="005F76BD" w:rsidRDefault="005F76BD" w:rsidP="005F76BD">
      <w:pPr>
        <w:autoSpaceDE w:val="0"/>
        <w:autoSpaceDN w:val="0"/>
        <w:adjustRightInd w:val="0"/>
        <w:rPr>
          <w:color w:val="000000"/>
          <w:u w:color="000000"/>
        </w:rPr>
      </w:pPr>
      <w:r>
        <w:rPr>
          <w:color w:val="000000"/>
          <w:u w:color="000000"/>
        </w:rPr>
        <w:t> </w:t>
      </w:r>
    </w:p>
    <w:p w14:paraId="52807419" w14:textId="77777777" w:rsidR="005F76BD" w:rsidRDefault="005F76BD" w:rsidP="005F76BD">
      <w:pPr>
        <w:autoSpaceDE w:val="0"/>
        <w:autoSpaceDN w:val="0"/>
        <w:adjustRightInd w:val="0"/>
        <w:rPr>
          <w:color w:val="000000"/>
          <w:u w:color="000000"/>
        </w:rPr>
      </w:pPr>
      <w:r>
        <w:rPr>
          <w:color w:val="000000"/>
          <w:u w:color="000000"/>
        </w:rPr>
        <w:t> </w:t>
      </w:r>
    </w:p>
    <w:p w14:paraId="24F2C251" w14:textId="77777777" w:rsidR="005F76BD" w:rsidRDefault="005F76BD" w:rsidP="005F76BD">
      <w:pPr>
        <w:autoSpaceDE w:val="0"/>
        <w:autoSpaceDN w:val="0"/>
        <w:adjustRightInd w:val="0"/>
        <w:rPr>
          <w:color w:val="000000"/>
          <w:u w:color="000000"/>
        </w:rPr>
      </w:pPr>
      <w:r>
        <w:rPr>
          <w:color w:val="000000"/>
          <w:u w:color="000000"/>
        </w:rPr>
        <w:t xml:space="preserve">Faculty Advisor’s Name: </w:t>
      </w:r>
      <w:r>
        <w:rPr>
          <w:color w:val="000000"/>
          <w:u w:val="single" w:color="000000"/>
        </w:rPr>
        <w:t>Dr. Eric Pearlman</w:t>
      </w:r>
    </w:p>
    <w:p w14:paraId="10157219" w14:textId="77777777" w:rsidR="005F76BD" w:rsidRDefault="005F76BD" w:rsidP="005F76BD">
      <w:pPr>
        <w:autoSpaceDE w:val="0"/>
        <w:autoSpaceDN w:val="0"/>
        <w:adjustRightInd w:val="0"/>
        <w:rPr>
          <w:color w:val="000000"/>
          <w:u w:color="000000"/>
        </w:rPr>
      </w:pPr>
      <w:r>
        <w:rPr>
          <w:color w:val="000000"/>
          <w:u w:color="000000"/>
        </w:rPr>
        <w:t> </w:t>
      </w:r>
    </w:p>
    <w:p w14:paraId="21C6E64D" w14:textId="77777777" w:rsidR="005F76BD" w:rsidRDefault="005F76BD" w:rsidP="005F76BD">
      <w:pPr>
        <w:autoSpaceDE w:val="0"/>
        <w:autoSpaceDN w:val="0"/>
        <w:adjustRightInd w:val="0"/>
        <w:rPr>
          <w:color w:val="000000"/>
          <w:u w:color="000000"/>
        </w:rPr>
      </w:pPr>
      <w:r>
        <w:rPr>
          <w:color w:val="000000"/>
          <w:u w:color="000000"/>
        </w:rPr>
        <w:t> </w:t>
      </w:r>
    </w:p>
    <w:p w14:paraId="667DDACF" w14:textId="77777777" w:rsidR="005F76BD" w:rsidRDefault="005F76BD" w:rsidP="005F76BD">
      <w:pPr>
        <w:autoSpaceDE w:val="0"/>
        <w:autoSpaceDN w:val="0"/>
        <w:adjustRightInd w:val="0"/>
        <w:rPr>
          <w:color w:val="000000"/>
          <w:u w:color="000000"/>
        </w:rPr>
      </w:pPr>
      <w:r>
        <w:rPr>
          <w:color w:val="000000"/>
          <w:u w:color="000000"/>
        </w:rPr>
        <w:t>Signed____________________________________</w:t>
      </w:r>
      <w:proofErr w:type="gramStart"/>
      <w:r>
        <w:rPr>
          <w:color w:val="000000"/>
          <w:u w:color="000000"/>
        </w:rPr>
        <w:t>_  Date</w:t>
      </w:r>
      <w:proofErr w:type="gramEnd"/>
      <w:r>
        <w:rPr>
          <w:color w:val="000000"/>
          <w:u w:color="000000"/>
        </w:rPr>
        <w:t xml:space="preserve"> __________</w:t>
      </w:r>
    </w:p>
    <w:p w14:paraId="2CADE805" w14:textId="77777777" w:rsidR="00A50B67" w:rsidRDefault="00A50B67" w:rsidP="005F76BD">
      <w:pPr>
        <w:autoSpaceDE w:val="0"/>
        <w:autoSpaceDN w:val="0"/>
        <w:adjustRightInd w:val="0"/>
        <w:rPr>
          <w:b/>
          <w:bCs/>
          <w:color w:val="000000"/>
          <w:u w:color="000000"/>
        </w:rPr>
      </w:pPr>
    </w:p>
    <w:p w14:paraId="463F2AF2" w14:textId="1065CE74" w:rsidR="00655776" w:rsidRDefault="005F76BD" w:rsidP="005F76BD">
      <w:pPr>
        <w:autoSpaceDE w:val="0"/>
        <w:autoSpaceDN w:val="0"/>
        <w:adjustRightInd w:val="0"/>
        <w:rPr>
          <w:b/>
          <w:bCs/>
          <w:color w:val="000000"/>
          <w:u w:color="000000"/>
        </w:rPr>
      </w:pPr>
      <w:r>
        <w:rPr>
          <w:b/>
          <w:bCs/>
          <w:color w:val="000000"/>
          <w:u w:color="000000"/>
        </w:rPr>
        <w:lastRenderedPageBreak/>
        <w:t>Introduction</w:t>
      </w:r>
    </w:p>
    <w:p w14:paraId="28D7A0B7" w14:textId="04A1B2D0" w:rsidR="00FC6681" w:rsidRDefault="005F76BD" w:rsidP="00FC6681">
      <w:pPr>
        <w:autoSpaceDE w:val="0"/>
        <w:autoSpaceDN w:val="0"/>
        <w:adjustRightInd w:val="0"/>
        <w:ind w:firstLine="720"/>
        <w:rPr>
          <w:color w:val="000000"/>
          <w:u w:color="000000"/>
        </w:rPr>
      </w:pPr>
      <w:r>
        <w:rPr>
          <w:color w:val="000000"/>
          <w:u w:color="000000"/>
        </w:rPr>
        <w:t xml:space="preserve">Basal Cell Carcinoma (BCC) is the most </w:t>
      </w:r>
      <w:r w:rsidR="00ED6ECE">
        <w:rPr>
          <w:color w:val="000000"/>
          <w:u w:color="000000"/>
        </w:rPr>
        <w:t xml:space="preserve">abundant </w:t>
      </w:r>
      <w:r w:rsidR="00CF2792">
        <w:rPr>
          <w:color w:val="000000"/>
          <w:u w:color="000000"/>
        </w:rPr>
        <w:t>skin cancer in the US with 4 million diagnosis a year</w:t>
      </w:r>
      <w:r w:rsidR="00ED6ECE">
        <w:rPr>
          <w:color w:val="000000"/>
          <w:u w:color="000000"/>
        </w:rPr>
        <w:t xml:space="preserve"> (“Basal Cell Carcinoma”</w:t>
      </w:r>
      <w:r w:rsidR="00CF2792">
        <w:rPr>
          <w:color w:val="000000"/>
          <w:u w:color="000000"/>
        </w:rPr>
        <w:t>)</w:t>
      </w:r>
      <w:r>
        <w:rPr>
          <w:color w:val="000000"/>
          <w:u w:color="000000"/>
        </w:rPr>
        <w:t>. Evidence supports that this cancer depends on uncontrolled activation of the Hedgehog (</w:t>
      </w:r>
      <w:proofErr w:type="spellStart"/>
      <w:r>
        <w:rPr>
          <w:color w:val="000000"/>
          <w:u w:color="000000"/>
        </w:rPr>
        <w:t>Hh</w:t>
      </w:r>
      <w:proofErr w:type="spellEnd"/>
      <w:r>
        <w:rPr>
          <w:color w:val="000000"/>
          <w:u w:color="000000"/>
        </w:rPr>
        <w:t>) Signaling Pathway. The Hedgehog Signaling Pathway becomes active when a Hedgehog Signaling ligand binds to the Patched1 (PTCH1) receptor on the primary cilia of a cell, thus activating the signal transducer Smoothened (SMO). SMO then moves to the cilium where it binds and inhibits Suppressor of Fused (SUFU), resulting in transcription factor activation of Glioma-Associated Oncogene (GLI) (</w:t>
      </w:r>
      <w:proofErr w:type="spellStart"/>
      <w:r>
        <w:rPr>
          <w:color w:val="000000"/>
          <w:u w:color="000000"/>
        </w:rPr>
        <w:t>Varjosalo</w:t>
      </w:r>
      <w:proofErr w:type="spellEnd"/>
      <w:r>
        <w:rPr>
          <w:color w:val="000000"/>
          <w:u w:color="000000"/>
        </w:rPr>
        <w:t xml:space="preserve"> and Taipale, 2007). Mutations that occur in regulators of the </w:t>
      </w:r>
      <w:proofErr w:type="spellStart"/>
      <w:r>
        <w:rPr>
          <w:color w:val="000000"/>
          <w:u w:color="000000"/>
        </w:rPr>
        <w:t>Hh</w:t>
      </w:r>
      <w:proofErr w:type="spellEnd"/>
      <w:r>
        <w:rPr>
          <w:color w:val="000000"/>
          <w:u w:color="000000"/>
        </w:rPr>
        <w:t xml:space="preserve"> Signaling Pathway such as PTCH1, SMO and GLI cause uncontrolled activation of the </w:t>
      </w:r>
      <w:proofErr w:type="spellStart"/>
      <w:r>
        <w:rPr>
          <w:color w:val="000000"/>
          <w:u w:color="000000"/>
        </w:rPr>
        <w:t>Hh</w:t>
      </w:r>
      <w:proofErr w:type="spellEnd"/>
      <w:r>
        <w:rPr>
          <w:color w:val="000000"/>
          <w:u w:color="000000"/>
        </w:rPr>
        <w:t xml:space="preserve"> pathway leading to the development of cancers such as BCC (Atwood </w:t>
      </w:r>
      <w:r>
        <w:rPr>
          <w:i/>
          <w:iCs/>
          <w:color w:val="000000"/>
          <w:u w:color="000000"/>
        </w:rPr>
        <w:t>et al</w:t>
      </w:r>
      <w:r>
        <w:rPr>
          <w:color w:val="000000"/>
          <w:u w:color="000000"/>
        </w:rPr>
        <w:t>., 2012).  Small molecule drugs</w:t>
      </w:r>
      <w:r w:rsidR="008B3C76">
        <w:rPr>
          <w:color w:val="000000"/>
          <w:u w:color="000000"/>
        </w:rPr>
        <w:t xml:space="preserve"> </w:t>
      </w:r>
      <w:r>
        <w:rPr>
          <w:color w:val="000000"/>
          <w:u w:color="000000"/>
        </w:rPr>
        <w:t>that inhibit SMO</w:t>
      </w:r>
      <w:r w:rsidR="008B3C76">
        <w:rPr>
          <w:color w:val="000000"/>
          <w:u w:color="000000"/>
        </w:rPr>
        <w:t xml:space="preserve">, </w:t>
      </w:r>
      <w:r w:rsidR="008B3C76">
        <w:rPr>
          <w:color w:val="000000"/>
          <w:u w:color="000000"/>
        </w:rPr>
        <w:t xml:space="preserve">such as </w:t>
      </w:r>
      <w:proofErr w:type="spellStart"/>
      <w:r w:rsidR="008B3C76">
        <w:rPr>
          <w:color w:val="000000"/>
          <w:u w:color="000000"/>
        </w:rPr>
        <w:t>Vismodegib</w:t>
      </w:r>
      <w:proofErr w:type="spellEnd"/>
      <w:r w:rsidR="008B3C76">
        <w:rPr>
          <w:color w:val="000000"/>
          <w:u w:color="000000"/>
        </w:rPr>
        <w:t>,</w:t>
      </w:r>
      <w:r>
        <w:rPr>
          <w:color w:val="000000"/>
          <w:u w:color="000000"/>
        </w:rPr>
        <w:t xml:space="preserve"> have been used to modulate the Hedgehog Signaling pathway</w:t>
      </w:r>
      <w:r w:rsidR="00FC6681">
        <w:rPr>
          <w:color w:val="000000"/>
          <w:u w:color="000000"/>
        </w:rPr>
        <w:t xml:space="preserve"> by preventing release of GLI transcription factors</w:t>
      </w:r>
      <w:r>
        <w:rPr>
          <w:color w:val="000000"/>
          <w:u w:color="000000"/>
        </w:rPr>
        <w:t xml:space="preserve"> </w:t>
      </w:r>
      <w:r w:rsidR="00FC6681">
        <w:rPr>
          <w:color w:val="000000"/>
          <w:u w:color="000000"/>
        </w:rPr>
        <w:t xml:space="preserve">to treat </w:t>
      </w:r>
      <w:r>
        <w:rPr>
          <w:color w:val="000000"/>
          <w:u w:color="000000"/>
        </w:rPr>
        <w:t xml:space="preserve">BCC. </w:t>
      </w:r>
      <w:r w:rsidR="00FC6681">
        <w:rPr>
          <w:color w:val="000000"/>
          <w:u w:color="000000"/>
        </w:rPr>
        <w:t xml:space="preserve">It has been found that BCC tumors can acquire resistance to SMO inhibitors, thus causing a loss of SMO inhibitor </w:t>
      </w:r>
      <w:proofErr w:type="spellStart"/>
      <w:r w:rsidR="00FC6681">
        <w:rPr>
          <w:color w:val="000000"/>
          <w:u w:color="000000"/>
        </w:rPr>
        <w:t>Sufu</w:t>
      </w:r>
      <w:proofErr w:type="spellEnd"/>
      <w:r w:rsidR="00FC6681">
        <w:rPr>
          <w:color w:val="000000"/>
          <w:u w:color="000000"/>
        </w:rPr>
        <w:t xml:space="preserve"> or the increase of transcription factors in the system (</w:t>
      </w:r>
      <w:proofErr w:type="spellStart"/>
      <w:r w:rsidR="00FC6681">
        <w:rPr>
          <w:color w:val="000000"/>
          <w:u w:color="000000"/>
        </w:rPr>
        <w:t>Pricl</w:t>
      </w:r>
      <w:proofErr w:type="spellEnd"/>
      <w:r w:rsidR="00FC6681">
        <w:rPr>
          <w:color w:val="000000"/>
          <w:u w:color="000000"/>
        </w:rPr>
        <w:t xml:space="preserve"> </w:t>
      </w:r>
      <w:r w:rsidR="00FC6681">
        <w:rPr>
          <w:i/>
          <w:iCs/>
          <w:color w:val="000000"/>
          <w:u w:color="000000"/>
        </w:rPr>
        <w:t>et al</w:t>
      </w:r>
      <w:r w:rsidR="00FC6681">
        <w:rPr>
          <w:color w:val="000000"/>
          <w:u w:color="000000"/>
        </w:rPr>
        <w:t xml:space="preserve">., 2015, Kasper </w:t>
      </w:r>
      <w:r w:rsidR="00FC6681">
        <w:rPr>
          <w:i/>
          <w:iCs/>
          <w:color w:val="000000"/>
          <w:u w:color="000000"/>
        </w:rPr>
        <w:t>et al</w:t>
      </w:r>
      <w:r w:rsidR="00FC6681">
        <w:rPr>
          <w:color w:val="000000"/>
          <w:u w:color="000000"/>
        </w:rPr>
        <w:t>., 2006</w:t>
      </w:r>
      <w:r w:rsidR="00FC6681">
        <w:rPr>
          <w:color w:val="000000"/>
          <w:u w:color="000000"/>
        </w:rPr>
        <w:t xml:space="preserve">, </w:t>
      </w:r>
      <w:r w:rsidR="00FC6681" w:rsidRPr="00FC6681">
        <w:rPr>
          <w:color w:val="000000"/>
          <w:u w:color="000000"/>
        </w:rPr>
        <w:t xml:space="preserve">Sharpe </w:t>
      </w:r>
      <w:r w:rsidR="00FC6681" w:rsidRPr="00FC6681">
        <w:rPr>
          <w:i/>
          <w:iCs/>
          <w:color w:val="000000"/>
          <w:u w:color="000000"/>
        </w:rPr>
        <w:t>et al</w:t>
      </w:r>
      <w:r w:rsidR="00FC6681" w:rsidRPr="00FC6681">
        <w:rPr>
          <w:color w:val="000000"/>
          <w:u w:color="000000"/>
        </w:rPr>
        <w:t>., 2015</w:t>
      </w:r>
      <w:r w:rsidR="00FC6681">
        <w:rPr>
          <w:color w:val="000000"/>
          <w:u w:color="000000"/>
        </w:rPr>
        <w:t>). Additionally, mutations in SMO have caused the drug to be ineffective in suppressing SMO and thus allowing the pathway to proceed as normal (</w:t>
      </w:r>
      <w:r w:rsidR="00FC6681" w:rsidRPr="00FC6681">
        <w:rPr>
          <w:color w:val="000000"/>
          <w:u w:color="000000"/>
        </w:rPr>
        <w:t xml:space="preserve">Sharpe </w:t>
      </w:r>
      <w:r w:rsidR="00FC6681" w:rsidRPr="00FC6681">
        <w:rPr>
          <w:i/>
          <w:iCs/>
          <w:color w:val="000000"/>
          <w:u w:color="000000"/>
        </w:rPr>
        <w:t>et al</w:t>
      </w:r>
      <w:r w:rsidR="00FC6681" w:rsidRPr="00FC6681">
        <w:rPr>
          <w:color w:val="000000"/>
          <w:u w:color="000000"/>
        </w:rPr>
        <w:t>., 2015</w:t>
      </w:r>
      <w:r w:rsidR="00FC6681">
        <w:rPr>
          <w:color w:val="000000"/>
          <w:u w:color="000000"/>
        </w:rPr>
        <w:t xml:space="preserve">). </w:t>
      </w:r>
      <w:r w:rsidR="008B3C76" w:rsidRPr="008B3C76">
        <w:rPr>
          <w:color w:val="000000"/>
          <w:u w:color="000000"/>
        </w:rPr>
        <w:t xml:space="preserve">BCC resistance and </w:t>
      </w:r>
      <w:r w:rsidR="00FC6681">
        <w:rPr>
          <w:color w:val="000000"/>
          <w:u w:color="000000"/>
        </w:rPr>
        <w:t xml:space="preserve">mutations of </w:t>
      </w:r>
      <w:r w:rsidR="008B3C76" w:rsidRPr="008B3C76">
        <w:rPr>
          <w:color w:val="000000"/>
          <w:u w:color="000000"/>
        </w:rPr>
        <w:t xml:space="preserve">SMO have directed </w:t>
      </w:r>
      <w:r w:rsidR="00FC6681">
        <w:rPr>
          <w:color w:val="000000"/>
          <w:u w:color="000000"/>
        </w:rPr>
        <w:t xml:space="preserve">attention to GLI transcription factors downstream of SMO as targets for BCC treatment. </w:t>
      </w:r>
      <w:r>
        <w:rPr>
          <w:color w:val="000000"/>
          <w:u w:color="000000"/>
        </w:rPr>
        <w:t>It has been previously found that multi-site phosphorylation regulates the conversion of GLI proteins into transcriptional activators and kinases activate the response in Hedgehog Signaling activity and tumor growth (</w:t>
      </w:r>
      <w:proofErr w:type="spellStart"/>
      <w:r>
        <w:rPr>
          <w:color w:val="000000"/>
          <w:u w:color="000000"/>
        </w:rPr>
        <w:t>Niewiadomski</w:t>
      </w:r>
      <w:proofErr w:type="spellEnd"/>
      <w:r>
        <w:rPr>
          <w:color w:val="000000"/>
          <w:u w:color="000000"/>
        </w:rPr>
        <w:t xml:space="preserve"> </w:t>
      </w:r>
      <w:r>
        <w:rPr>
          <w:i/>
          <w:iCs/>
          <w:color w:val="000000"/>
          <w:u w:color="000000"/>
        </w:rPr>
        <w:t>et al</w:t>
      </w:r>
      <w:r>
        <w:rPr>
          <w:color w:val="000000"/>
          <w:u w:color="000000"/>
        </w:rPr>
        <w:t>., 2014). </w:t>
      </w:r>
      <w:r w:rsidR="00FC6681">
        <w:rPr>
          <w:color w:val="000000"/>
          <w:u w:color="000000"/>
        </w:rPr>
        <w:t xml:space="preserve">The purpose of this project is to assess Hedgehog Signaling Pathway activation in recurrent GLI mutations by inhibiting kinases predicted to be active at recurrent mutation sites. </w:t>
      </w:r>
    </w:p>
    <w:p w14:paraId="5579466A" w14:textId="5289F018" w:rsidR="005F76BD" w:rsidRDefault="005F76BD" w:rsidP="00FC6681">
      <w:pPr>
        <w:autoSpaceDE w:val="0"/>
        <w:autoSpaceDN w:val="0"/>
        <w:adjustRightInd w:val="0"/>
        <w:ind w:firstLine="720"/>
        <w:rPr>
          <w:color w:val="000000"/>
          <w:u w:color="000000"/>
        </w:rPr>
      </w:pPr>
      <w:r>
        <w:rPr>
          <w:color w:val="000000"/>
          <w:u w:color="000000"/>
        </w:rPr>
        <w:t xml:space="preserve">Mitogen-Activated Protein Kinase 2 (MAP2K1) is active at re-current GLI mutations sites determined experimentally to activate </w:t>
      </w:r>
      <w:proofErr w:type="spellStart"/>
      <w:r>
        <w:rPr>
          <w:color w:val="000000"/>
          <w:u w:color="000000"/>
        </w:rPr>
        <w:t>Hh</w:t>
      </w:r>
      <w:proofErr w:type="spellEnd"/>
      <w:r>
        <w:rPr>
          <w:color w:val="000000"/>
          <w:u w:color="000000"/>
        </w:rPr>
        <w:t xml:space="preserve"> Signaling. Mutations in MAP2K1 are correlated with melanoma and inhibiting this kinase reduces metastasis in pancreatic cancer (</w:t>
      </w:r>
      <w:proofErr w:type="spellStart"/>
      <w:r>
        <w:rPr>
          <w:color w:val="000000"/>
          <w:u w:color="000000"/>
        </w:rPr>
        <w:t>Homisko</w:t>
      </w:r>
      <w:proofErr w:type="spellEnd"/>
      <w:r>
        <w:rPr>
          <w:color w:val="000000"/>
          <w:u w:color="000000"/>
        </w:rPr>
        <w:t xml:space="preserve"> </w:t>
      </w:r>
      <w:r>
        <w:rPr>
          <w:i/>
          <w:iCs/>
          <w:color w:val="000000"/>
          <w:u w:color="000000"/>
        </w:rPr>
        <w:t>et al</w:t>
      </w:r>
      <w:r>
        <w:rPr>
          <w:color w:val="000000"/>
          <w:u w:color="000000"/>
        </w:rPr>
        <w:t xml:space="preserve">., 2019, Gu </w:t>
      </w:r>
      <w:r>
        <w:rPr>
          <w:i/>
          <w:iCs/>
          <w:color w:val="000000"/>
          <w:u w:color="000000"/>
        </w:rPr>
        <w:t>et a</w:t>
      </w:r>
      <w:r>
        <w:rPr>
          <w:color w:val="000000"/>
          <w:u w:color="000000"/>
        </w:rPr>
        <w:t xml:space="preserve">l., 2018). Additionally, MAP2K1 stabilizes GLI and activates Hedgehog Signaling (Liu </w:t>
      </w:r>
      <w:r>
        <w:rPr>
          <w:i/>
          <w:iCs/>
          <w:color w:val="000000"/>
          <w:u w:color="000000"/>
        </w:rPr>
        <w:t>et al</w:t>
      </w:r>
      <w:r>
        <w:rPr>
          <w:color w:val="000000"/>
          <w:u w:color="000000"/>
        </w:rPr>
        <w:t xml:space="preserve">., 2014). Cobimetinib is effective as a MAP2K1 inhibitor used to treat melanoma with an IC50 of 4.2 </w:t>
      </w:r>
      <w:proofErr w:type="spellStart"/>
      <w:r>
        <w:rPr>
          <w:color w:val="000000"/>
          <w:u w:color="000000"/>
        </w:rPr>
        <w:t>nM</w:t>
      </w:r>
      <w:proofErr w:type="spellEnd"/>
      <w:r>
        <w:rPr>
          <w:color w:val="000000"/>
          <w:u w:color="000000"/>
        </w:rPr>
        <w:t xml:space="preserve"> (</w:t>
      </w:r>
      <w:proofErr w:type="spellStart"/>
      <w:r>
        <w:rPr>
          <w:color w:val="000000"/>
          <w:u w:color="000000"/>
        </w:rPr>
        <w:t>Rowdo</w:t>
      </w:r>
      <w:proofErr w:type="spellEnd"/>
      <w:r>
        <w:rPr>
          <w:color w:val="000000"/>
          <w:u w:color="000000"/>
        </w:rPr>
        <w:t xml:space="preserve"> </w:t>
      </w:r>
      <w:r>
        <w:rPr>
          <w:i/>
          <w:iCs/>
          <w:color w:val="000000"/>
          <w:u w:color="000000"/>
        </w:rPr>
        <w:t>et al</w:t>
      </w:r>
      <w:r>
        <w:rPr>
          <w:color w:val="000000"/>
          <w:u w:color="000000"/>
        </w:rPr>
        <w:t>., 2016). Pyruvate Dehydrogenase Kinase (PDHK) regulates glycolysis which is more highly activated in cancer cells than normal cells (</w:t>
      </w:r>
      <w:proofErr w:type="spellStart"/>
      <w:r>
        <w:rPr>
          <w:color w:val="000000"/>
          <w:u w:color="000000"/>
        </w:rPr>
        <w:t>Golias</w:t>
      </w:r>
      <w:proofErr w:type="spellEnd"/>
      <w:r>
        <w:rPr>
          <w:color w:val="000000"/>
          <w:u w:color="000000"/>
        </w:rPr>
        <w:t xml:space="preserve"> </w:t>
      </w:r>
      <w:r>
        <w:rPr>
          <w:i/>
          <w:iCs/>
          <w:color w:val="000000"/>
          <w:u w:color="000000"/>
        </w:rPr>
        <w:t>et al</w:t>
      </w:r>
      <w:r>
        <w:rPr>
          <w:color w:val="000000"/>
          <w:u w:color="000000"/>
        </w:rPr>
        <w:t xml:space="preserve">., 2018). A PDHK inhibitor, Dichloroacetic acid (IC50, 81.03 mM), upregulates apoptosis of ovarian cancer cells (Zhou </w:t>
      </w:r>
      <w:r>
        <w:rPr>
          <w:i/>
          <w:iCs/>
          <w:color w:val="000000"/>
          <w:u w:color="000000"/>
        </w:rPr>
        <w:t>et al</w:t>
      </w:r>
      <w:r>
        <w:rPr>
          <w:color w:val="000000"/>
          <w:u w:color="000000"/>
        </w:rPr>
        <w:t xml:space="preserve">., 2018). The prediction of PDHK activity on re-current GLI mutation sites, makes it of interest in assessing its inhibition in Basal Cell Carcinoma. NIMA Related Kinase (NEK1) affects </w:t>
      </w:r>
      <w:proofErr w:type="spellStart"/>
      <w:r>
        <w:rPr>
          <w:color w:val="000000"/>
          <w:u w:color="000000"/>
        </w:rPr>
        <w:t>Hh</w:t>
      </w:r>
      <w:proofErr w:type="spellEnd"/>
      <w:r>
        <w:rPr>
          <w:color w:val="000000"/>
          <w:u w:color="000000"/>
        </w:rPr>
        <w:t xml:space="preserve"> signaling through its role in </w:t>
      </w:r>
      <w:proofErr w:type="spellStart"/>
      <w:r>
        <w:rPr>
          <w:color w:val="000000"/>
          <w:u w:color="000000"/>
        </w:rPr>
        <w:t>ciliogenesis</w:t>
      </w:r>
      <w:proofErr w:type="spellEnd"/>
      <w:r>
        <w:rPr>
          <w:color w:val="000000"/>
          <w:u w:color="000000"/>
        </w:rPr>
        <w:t xml:space="preserve"> and </w:t>
      </w:r>
      <w:r w:rsidR="00FC6681">
        <w:rPr>
          <w:color w:val="000000"/>
          <w:u w:color="000000"/>
        </w:rPr>
        <w:t>has demonstrated activity in cancer</w:t>
      </w:r>
      <w:r>
        <w:rPr>
          <w:color w:val="000000"/>
          <w:u w:color="000000"/>
        </w:rPr>
        <w:t xml:space="preserve"> (Melo-</w:t>
      </w:r>
      <w:proofErr w:type="spellStart"/>
      <w:r>
        <w:rPr>
          <w:color w:val="000000"/>
          <w:u w:color="000000"/>
        </w:rPr>
        <w:t>Hanchuk</w:t>
      </w:r>
      <w:proofErr w:type="spellEnd"/>
      <w:r>
        <w:rPr>
          <w:color w:val="000000"/>
          <w:u w:color="000000"/>
        </w:rPr>
        <w:t xml:space="preserve"> </w:t>
      </w:r>
      <w:r>
        <w:rPr>
          <w:i/>
          <w:iCs/>
          <w:color w:val="000000"/>
          <w:u w:color="000000"/>
        </w:rPr>
        <w:t>et al</w:t>
      </w:r>
      <w:r>
        <w:rPr>
          <w:color w:val="000000"/>
          <w:u w:color="000000"/>
        </w:rPr>
        <w:t xml:space="preserve">., 2017, Evangelista </w:t>
      </w:r>
      <w:r>
        <w:rPr>
          <w:i/>
          <w:iCs/>
          <w:color w:val="000000"/>
          <w:u w:color="000000"/>
        </w:rPr>
        <w:t>et al</w:t>
      </w:r>
      <w:r>
        <w:rPr>
          <w:color w:val="000000"/>
          <w:u w:color="000000"/>
        </w:rPr>
        <w:t xml:space="preserve">., 2008). Zinc05007751 is a novel selective NEK1 inhibitor with an IC50 of 3.4 </w:t>
      </w:r>
      <w:r w:rsidR="00F30989">
        <w:rPr>
          <w:rFonts w:ascii="Symbol" w:hAnsi="Symbol" w:cs="Symbol"/>
          <w:color w:val="000000"/>
          <w:u w:color="000000"/>
        </w:rPr>
        <w:sym w:font="Symbol" w:char="F06D"/>
      </w:r>
      <w:r>
        <w:rPr>
          <w:color w:val="000000"/>
          <w:u w:color="000000"/>
        </w:rPr>
        <w:t xml:space="preserve">M. Evidence suggests that inhibition of NEK1 would reduce GLI activation and Hedgehog Signaling. As MAP2K1, PDHK and NEK1 kinases are predicted to be active at recurrent mutation sites in GLI, their inhibition is predicted to influence transcriptional activity and </w:t>
      </w:r>
      <w:r w:rsidR="00FC6681">
        <w:rPr>
          <w:color w:val="000000"/>
          <w:u w:color="000000"/>
        </w:rPr>
        <w:t xml:space="preserve">activate </w:t>
      </w:r>
      <w:r>
        <w:rPr>
          <w:color w:val="000000"/>
          <w:u w:color="000000"/>
        </w:rPr>
        <w:t xml:space="preserve">Hedgehog Signaling. </w:t>
      </w:r>
    </w:p>
    <w:p w14:paraId="288F233B" w14:textId="77777777" w:rsidR="005F76BD" w:rsidRDefault="005F76BD" w:rsidP="005F76BD">
      <w:pPr>
        <w:autoSpaceDE w:val="0"/>
        <w:autoSpaceDN w:val="0"/>
        <w:adjustRightInd w:val="0"/>
        <w:rPr>
          <w:color w:val="000000"/>
          <w:u w:color="000000"/>
        </w:rPr>
      </w:pPr>
    </w:p>
    <w:p w14:paraId="5790F4DB" w14:textId="77777777" w:rsidR="005F76BD" w:rsidRDefault="005F76BD" w:rsidP="005F76BD">
      <w:pPr>
        <w:autoSpaceDE w:val="0"/>
        <w:autoSpaceDN w:val="0"/>
        <w:adjustRightInd w:val="0"/>
        <w:rPr>
          <w:color w:val="000000"/>
          <w:u w:color="000000"/>
        </w:rPr>
      </w:pPr>
      <w:r>
        <w:rPr>
          <w:b/>
          <w:bCs/>
          <w:color w:val="000000"/>
          <w:u w:color="000000"/>
        </w:rPr>
        <w:t>Hypothesis</w:t>
      </w:r>
      <w:r>
        <w:rPr>
          <w:color w:val="000000"/>
          <w:u w:color="000000"/>
        </w:rPr>
        <w:t xml:space="preserve"> </w:t>
      </w:r>
    </w:p>
    <w:p w14:paraId="1647564B" w14:textId="24B1E452" w:rsidR="005F76BD" w:rsidRDefault="005F76BD" w:rsidP="005F76BD">
      <w:pPr>
        <w:autoSpaceDE w:val="0"/>
        <w:autoSpaceDN w:val="0"/>
        <w:adjustRightInd w:val="0"/>
        <w:ind w:firstLine="720"/>
        <w:rPr>
          <w:color w:val="000000"/>
          <w:u w:color="000000"/>
        </w:rPr>
      </w:pPr>
      <w:r>
        <w:rPr>
          <w:color w:val="000000"/>
          <w:u w:color="000000"/>
        </w:rPr>
        <w:t xml:space="preserve">We hypothesize that MAP2K1, PDHK and NEK1 kinases increase Hedgehog Signaling activity due to their predicted activity at recurrent GLI mutation sites. </w:t>
      </w:r>
    </w:p>
    <w:p w14:paraId="5417D413" w14:textId="588F9F08" w:rsidR="005F76BD" w:rsidRDefault="005F76BD" w:rsidP="005F76BD">
      <w:pPr>
        <w:autoSpaceDE w:val="0"/>
        <w:autoSpaceDN w:val="0"/>
        <w:adjustRightInd w:val="0"/>
        <w:rPr>
          <w:color w:val="000000"/>
          <w:u w:color="000000"/>
        </w:rPr>
      </w:pPr>
    </w:p>
    <w:p w14:paraId="18D4E40E" w14:textId="3A3DA103" w:rsidR="00E127B4" w:rsidRDefault="00E127B4" w:rsidP="005F76BD">
      <w:pPr>
        <w:autoSpaceDE w:val="0"/>
        <w:autoSpaceDN w:val="0"/>
        <w:adjustRightInd w:val="0"/>
        <w:rPr>
          <w:color w:val="000000"/>
          <w:u w:color="000000"/>
        </w:rPr>
      </w:pPr>
    </w:p>
    <w:p w14:paraId="6956C535" w14:textId="77777777" w:rsidR="00E127B4" w:rsidRDefault="00E127B4" w:rsidP="005F76BD">
      <w:pPr>
        <w:autoSpaceDE w:val="0"/>
        <w:autoSpaceDN w:val="0"/>
        <w:adjustRightInd w:val="0"/>
        <w:rPr>
          <w:color w:val="000000"/>
          <w:u w:color="000000"/>
        </w:rPr>
      </w:pPr>
    </w:p>
    <w:p w14:paraId="108AB14A" w14:textId="60485BD0" w:rsidR="005F76BD" w:rsidRDefault="005F76BD" w:rsidP="005F76BD">
      <w:pPr>
        <w:autoSpaceDE w:val="0"/>
        <w:autoSpaceDN w:val="0"/>
        <w:adjustRightInd w:val="0"/>
        <w:rPr>
          <w:b/>
          <w:bCs/>
          <w:color w:val="000000"/>
          <w:u w:color="000000"/>
        </w:rPr>
      </w:pPr>
      <w:r>
        <w:rPr>
          <w:b/>
          <w:bCs/>
          <w:color w:val="000000"/>
          <w:u w:color="000000"/>
        </w:rPr>
        <w:lastRenderedPageBreak/>
        <w:t xml:space="preserve">Materials and Methods </w:t>
      </w:r>
    </w:p>
    <w:p w14:paraId="33C02C44" w14:textId="77777777" w:rsidR="005F76BD" w:rsidRDefault="005F76BD" w:rsidP="005F76BD">
      <w:pPr>
        <w:autoSpaceDE w:val="0"/>
        <w:autoSpaceDN w:val="0"/>
        <w:adjustRightInd w:val="0"/>
        <w:rPr>
          <w:b/>
          <w:bCs/>
          <w:color w:val="000000"/>
          <w:u w:color="000000"/>
        </w:rPr>
      </w:pPr>
      <w:r>
        <w:rPr>
          <w:b/>
          <w:bCs/>
          <w:color w:val="000000"/>
          <w:u w:color="000000"/>
        </w:rPr>
        <w:t xml:space="preserve">Kinase Prediction </w:t>
      </w:r>
    </w:p>
    <w:p w14:paraId="6E6EF202" w14:textId="77777777" w:rsidR="005F76BD" w:rsidRDefault="005F76BD" w:rsidP="005F76BD">
      <w:pPr>
        <w:autoSpaceDE w:val="0"/>
        <w:autoSpaceDN w:val="0"/>
        <w:adjustRightInd w:val="0"/>
        <w:rPr>
          <w:color w:val="000000"/>
          <w:u w:color="000000"/>
        </w:rPr>
      </w:pPr>
      <w:r>
        <w:rPr>
          <w:b/>
          <w:bCs/>
          <w:color w:val="000000"/>
          <w:u w:color="000000"/>
        </w:rPr>
        <w:tab/>
      </w:r>
      <w:r>
        <w:rPr>
          <w:color w:val="000000"/>
          <w:u w:color="000000"/>
        </w:rPr>
        <w:t xml:space="preserve">A compilation of GLI1 and GLI2 mutations that occur three or more times in cancer cells in the Catalogue of Somatic Mutations in Cancer (COSMIC) database have been generated and previously screened for activation of the Hedgehog Signaling Pathway in the Atwood Lab. Using Group-Based Prediction Software (GPS) and </w:t>
      </w:r>
      <w:proofErr w:type="spellStart"/>
      <w:r>
        <w:rPr>
          <w:color w:val="000000"/>
          <w:u w:color="000000"/>
        </w:rPr>
        <w:t>PhosphoNet</w:t>
      </w:r>
      <w:proofErr w:type="spellEnd"/>
      <w:r>
        <w:rPr>
          <w:color w:val="000000"/>
          <w:u w:color="000000"/>
        </w:rPr>
        <w:t xml:space="preserve"> Kinase Predictor, kinases which are predicted to be active at </w:t>
      </w:r>
      <w:proofErr w:type="spellStart"/>
      <w:r>
        <w:rPr>
          <w:color w:val="000000"/>
          <w:u w:color="000000"/>
        </w:rPr>
        <w:t>phosphosites</w:t>
      </w:r>
      <w:proofErr w:type="spellEnd"/>
      <w:r>
        <w:rPr>
          <w:color w:val="000000"/>
          <w:u w:color="000000"/>
        </w:rPr>
        <w:t xml:space="preserve"> four positions before or after a recurring mutation side are compiled. Kinase candidates having previous evidence of mediating phosphorylation and activating Hedgehog Signaling at a mutation site were eliminated from the compilation. Previous insight into their activity in Hedgehog Signaling or cancer allowed for the selection of MAP2K1, PDHK and NEK1 to evaluate Hedgehog Signaling effects due to kinase activity experimentally. </w:t>
      </w:r>
    </w:p>
    <w:p w14:paraId="3147379B" w14:textId="77777777" w:rsidR="005F76BD" w:rsidRDefault="005F76BD" w:rsidP="005F76BD">
      <w:pPr>
        <w:autoSpaceDE w:val="0"/>
        <w:autoSpaceDN w:val="0"/>
        <w:adjustRightInd w:val="0"/>
        <w:rPr>
          <w:color w:val="000000"/>
          <w:u w:color="000000"/>
        </w:rPr>
      </w:pPr>
    </w:p>
    <w:p w14:paraId="142CF8F9" w14:textId="77777777" w:rsidR="005F76BD" w:rsidRDefault="005F76BD" w:rsidP="005F76BD">
      <w:pPr>
        <w:autoSpaceDE w:val="0"/>
        <w:autoSpaceDN w:val="0"/>
        <w:adjustRightInd w:val="0"/>
        <w:rPr>
          <w:b/>
          <w:bCs/>
          <w:color w:val="000000"/>
          <w:u w:color="000000"/>
        </w:rPr>
      </w:pPr>
      <w:r>
        <w:rPr>
          <w:b/>
          <w:bCs/>
          <w:color w:val="000000"/>
          <w:u w:color="000000"/>
        </w:rPr>
        <w:t>Cell Dosing, RNA Extraction, RT-qPCR</w:t>
      </w:r>
    </w:p>
    <w:p w14:paraId="1C581CC2" w14:textId="67BF6E78" w:rsidR="005F76BD" w:rsidRDefault="005F76BD" w:rsidP="005F76BD">
      <w:pPr>
        <w:autoSpaceDE w:val="0"/>
        <w:autoSpaceDN w:val="0"/>
        <w:adjustRightInd w:val="0"/>
        <w:rPr>
          <w:color w:val="000000"/>
          <w:u w:color="000000"/>
        </w:rPr>
      </w:pPr>
      <w:r>
        <w:rPr>
          <w:b/>
          <w:bCs/>
          <w:color w:val="000000"/>
          <w:u w:color="000000"/>
        </w:rPr>
        <w:tab/>
      </w:r>
      <w:r>
        <w:rPr>
          <w:color w:val="000000"/>
          <w:u w:color="000000"/>
        </w:rPr>
        <w:t xml:space="preserve">Cobimetinib, Dichloroacetic Acid, and Zinc05007751 are selected as inhibitors for MAP2K1, PDHK and NEK1 due to their availability, specificity and IC50 range. To promote the generation of primary cilia and Hedgehog Pathway activation, 3T3 (Wild Type) cells are serum starved and serum starved with Hedgehog conditioned media immediately before treatment with these inhibitors. Inhibitors are added at their IC50s and serially increased on a logarithmic scale to three higher concentrations. Similarly, Basal Cell Carcinoma Cells are serum starved and treated with inhibitors as in Wild Type cells. These cell types and serum conditions are </w:t>
      </w:r>
      <w:r w:rsidR="00DB2CE2">
        <w:rPr>
          <w:color w:val="000000"/>
          <w:u w:color="000000"/>
        </w:rPr>
        <w:t xml:space="preserve">all </w:t>
      </w:r>
      <w:r>
        <w:rPr>
          <w:color w:val="000000"/>
          <w:u w:color="000000"/>
        </w:rPr>
        <w:t xml:space="preserve">treated with diluent only (DMSO) as a control. After 24 hours of incubation, RNA is extracted and quantified from both diluent and drug treated cells using the </w:t>
      </w:r>
      <w:proofErr w:type="spellStart"/>
      <w:r>
        <w:rPr>
          <w:color w:val="000000"/>
          <w:u w:color="000000"/>
        </w:rPr>
        <w:t>Zymo</w:t>
      </w:r>
      <w:proofErr w:type="spellEnd"/>
      <w:r>
        <w:rPr>
          <w:color w:val="000000"/>
          <w:u w:color="000000"/>
        </w:rPr>
        <w:t xml:space="preserve"> Research Direct-</w:t>
      </w:r>
      <w:proofErr w:type="spellStart"/>
      <w:r>
        <w:rPr>
          <w:color w:val="000000"/>
          <w:u w:color="000000"/>
        </w:rPr>
        <w:t>Zol</w:t>
      </w:r>
      <w:proofErr w:type="spellEnd"/>
      <w:r>
        <w:rPr>
          <w:color w:val="000000"/>
          <w:u w:color="000000"/>
        </w:rPr>
        <w:t xml:space="preserve"> RNA Miniprep Plus kit. Extracted RNA is amplified using RT-qPCR with primers specific for the GLI1 gene as a means of quantifying Hedgehog Signaling activation, as well as a GAPDH experimental control to quantify GLI expression.</w:t>
      </w:r>
    </w:p>
    <w:p w14:paraId="7B541012" w14:textId="77777777" w:rsidR="005F76BD" w:rsidRDefault="005F76BD" w:rsidP="005F76BD">
      <w:pPr>
        <w:autoSpaceDE w:val="0"/>
        <w:autoSpaceDN w:val="0"/>
        <w:adjustRightInd w:val="0"/>
        <w:rPr>
          <w:b/>
          <w:bCs/>
          <w:color w:val="000000"/>
          <w:u w:color="000000"/>
        </w:rPr>
      </w:pPr>
    </w:p>
    <w:p w14:paraId="62F97B52" w14:textId="6DB65287" w:rsidR="005F76BD" w:rsidRDefault="00196B1D" w:rsidP="005F76BD">
      <w:pPr>
        <w:autoSpaceDE w:val="0"/>
        <w:autoSpaceDN w:val="0"/>
        <w:adjustRightInd w:val="0"/>
        <w:rPr>
          <w:b/>
          <w:bCs/>
          <w:color w:val="000000"/>
          <w:u w:color="000000"/>
        </w:rPr>
      </w:pPr>
      <w:r>
        <w:rPr>
          <w:b/>
          <w:bCs/>
          <w:color w:val="000000"/>
          <w:u w:color="000000"/>
        </w:rPr>
        <w:t>Metabolic Activity</w:t>
      </w:r>
      <w:r w:rsidR="004A1190">
        <w:rPr>
          <w:b/>
          <w:bCs/>
          <w:color w:val="000000"/>
          <w:u w:color="000000"/>
        </w:rPr>
        <w:t xml:space="preserve"> (MTT)</w:t>
      </w:r>
      <w:r w:rsidR="005F76BD">
        <w:rPr>
          <w:b/>
          <w:bCs/>
          <w:color w:val="000000"/>
          <w:u w:color="000000"/>
        </w:rPr>
        <w:t xml:space="preserve"> Assay </w:t>
      </w:r>
    </w:p>
    <w:p w14:paraId="29EDEA69" w14:textId="275F854E" w:rsidR="00655776" w:rsidRDefault="005F76BD" w:rsidP="005F76BD">
      <w:pPr>
        <w:autoSpaceDE w:val="0"/>
        <w:autoSpaceDN w:val="0"/>
        <w:adjustRightInd w:val="0"/>
        <w:rPr>
          <w:color w:val="000000"/>
          <w:u w:color="000000"/>
        </w:rPr>
      </w:pPr>
      <w:r>
        <w:rPr>
          <w:color w:val="000000"/>
          <w:u w:color="000000"/>
        </w:rPr>
        <w:tab/>
        <w:t xml:space="preserve">To confirm that kinase inhibitors </w:t>
      </w:r>
      <w:r w:rsidR="001058B2">
        <w:rPr>
          <w:color w:val="000000"/>
          <w:u w:color="000000"/>
        </w:rPr>
        <w:t>would not</w:t>
      </w:r>
      <w:r>
        <w:rPr>
          <w:color w:val="000000"/>
          <w:u w:color="000000"/>
        </w:rPr>
        <w:t xml:space="preserve"> </w:t>
      </w:r>
      <w:r w:rsidR="001058B2">
        <w:rPr>
          <w:color w:val="000000"/>
          <w:u w:color="000000"/>
        </w:rPr>
        <w:t xml:space="preserve">cause cell death </w:t>
      </w:r>
      <w:r w:rsidR="001058B2" w:rsidRPr="001058B2">
        <w:rPr>
          <w:i/>
          <w:iCs/>
          <w:color w:val="000000"/>
          <w:u w:color="000000"/>
        </w:rPr>
        <w:t>in vivo</w:t>
      </w:r>
      <w:r>
        <w:rPr>
          <w:color w:val="000000"/>
          <w:u w:color="000000"/>
        </w:rPr>
        <w:t>, a</w:t>
      </w:r>
      <w:r w:rsidR="001058B2">
        <w:rPr>
          <w:color w:val="000000"/>
          <w:u w:color="000000"/>
        </w:rPr>
        <w:t>n</w:t>
      </w:r>
      <w:r>
        <w:rPr>
          <w:color w:val="000000"/>
          <w:u w:color="000000"/>
        </w:rPr>
        <w:t xml:space="preserve"> MTT Assay is conducted on diluent (DMSO) and drug treated BCC cells. Cells are seeded at 2,000 cells/well and grown to 50% confluence. Once desired confluence is achieved, kinase inhibitors (Cobimetinib, Dichloroacet</w:t>
      </w:r>
      <w:bookmarkStart w:id="0" w:name="_GoBack"/>
      <w:bookmarkEnd w:id="0"/>
      <w:r>
        <w:rPr>
          <w:color w:val="000000"/>
          <w:u w:color="000000"/>
        </w:rPr>
        <w:t xml:space="preserve">ic Acid, and Zinc05007751) are added at their IC50 and three logarithmically increased concentrations to the cells in replicates of six to allow for variability. When performing the assay, MTT reagent in PBS is added to the each well and allowed to incubate at 36°C for two hours protected from light. After incubation, the MTT reagent is removed and MTT solvent (DMSO) is added to the wells and allowed to shake. Cell proliferation is quantified by measuring the absorbance at 570 nm for BCC cells at 0, 2, </w:t>
      </w:r>
      <w:proofErr w:type="gramStart"/>
      <w:r>
        <w:rPr>
          <w:color w:val="000000"/>
          <w:u w:color="000000"/>
        </w:rPr>
        <w:t>4 and 6 days</w:t>
      </w:r>
      <w:proofErr w:type="gramEnd"/>
      <w:r>
        <w:rPr>
          <w:color w:val="000000"/>
          <w:u w:color="000000"/>
        </w:rPr>
        <w:t xml:space="preserve"> post drug </w:t>
      </w:r>
      <w:proofErr w:type="spellStart"/>
      <w:r>
        <w:rPr>
          <w:color w:val="000000"/>
          <w:u w:color="000000"/>
        </w:rPr>
        <w:t>addition</w:t>
      </w:r>
      <w:proofErr w:type="spellEnd"/>
      <w:r>
        <w:rPr>
          <w:color w:val="000000"/>
          <w:u w:color="000000"/>
        </w:rPr>
        <w:t>.</w:t>
      </w:r>
    </w:p>
    <w:p w14:paraId="59755966" w14:textId="77777777" w:rsidR="00655776" w:rsidRDefault="00655776" w:rsidP="005F76BD">
      <w:pPr>
        <w:autoSpaceDE w:val="0"/>
        <w:autoSpaceDN w:val="0"/>
        <w:adjustRightInd w:val="0"/>
        <w:rPr>
          <w:color w:val="000000"/>
          <w:u w:color="000000"/>
        </w:rPr>
      </w:pPr>
    </w:p>
    <w:p w14:paraId="3DB0A99B" w14:textId="64487389" w:rsidR="005F76BD" w:rsidRDefault="005F76BD" w:rsidP="005F76BD">
      <w:pPr>
        <w:autoSpaceDE w:val="0"/>
        <w:autoSpaceDN w:val="0"/>
        <w:adjustRightInd w:val="0"/>
        <w:rPr>
          <w:b/>
          <w:bCs/>
          <w:color w:val="000000"/>
          <w:u w:color="000000"/>
        </w:rPr>
      </w:pPr>
      <w:r>
        <w:rPr>
          <w:b/>
          <w:bCs/>
          <w:color w:val="000000"/>
          <w:u w:color="000000"/>
        </w:rPr>
        <w:t xml:space="preserve">Results </w:t>
      </w:r>
    </w:p>
    <w:p w14:paraId="4A853E44" w14:textId="0581F48C" w:rsidR="00655776" w:rsidRDefault="00655776" w:rsidP="005F76BD">
      <w:pPr>
        <w:autoSpaceDE w:val="0"/>
        <w:autoSpaceDN w:val="0"/>
        <w:adjustRightInd w:val="0"/>
        <w:rPr>
          <w:b/>
          <w:bCs/>
          <w:color w:val="000000"/>
          <w:u w:color="000000"/>
        </w:rPr>
      </w:pPr>
      <w:r>
        <w:rPr>
          <w:b/>
          <w:bCs/>
          <w:color w:val="000000"/>
          <w:u w:color="000000"/>
        </w:rPr>
        <w:t>MAP2K/MEK1</w:t>
      </w:r>
      <w:r w:rsidR="00A177B5">
        <w:rPr>
          <w:b/>
          <w:bCs/>
          <w:color w:val="000000"/>
          <w:u w:color="000000"/>
        </w:rPr>
        <w:t xml:space="preserve"> Inhibition does not impact Activation of Hedgehog Signaling. </w:t>
      </w:r>
    </w:p>
    <w:p w14:paraId="5D0FFC4B" w14:textId="35237445" w:rsidR="00F30989" w:rsidRDefault="00655776" w:rsidP="005F76BD">
      <w:pPr>
        <w:autoSpaceDE w:val="0"/>
        <w:autoSpaceDN w:val="0"/>
        <w:adjustRightInd w:val="0"/>
        <w:rPr>
          <w:color w:val="000000"/>
          <w:u w:color="000000"/>
        </w:rPr>
      </w:pPr>
      <w:r>
        <w:rPr>
          <w:b/>
          <w:bCs/>
          <w:color w:val="000000"/>
          <w:u w:color="000000"/>
        </w:rPr>
        <w:tab/>
      </w:r>
      <w:r w:rsidR="00F30989">
        <w:rPr>
          <w:color w:val="000000"/>
          <w:u w:color="000000"/>
        </w:rPr>
        <w:t>Previous evidence of the role of MAP2K1 in cancer and its ability to activate Hedgehog Signal</w:t>
      </w:r>
      <w:r w:rsidR="00156EFA">
        <w:rPr>
          <w:color w:val="000000"/>
          <w:u w:color="000000"/>
        </w:rPr>
        <w:t>i</w:t>
      </w:r>
      <w:r w:rsidR="00F30989">
        <w:rPr>
          <w:color w:val="000000"/>
          <w:u w:color="000000"/>
        </w:rPr>
        <w:t xml:space="preserve">ng </w:t>
      </w:r>
      <w:r w:rsidR="00156EFA">
        <w:rPr>
          <w:color w:val="000000"/>
          <w:u w:color="000000"/>
        </w:rPr>
        <w:t xml:space="preserve">suggests that </w:t>
      </w:r>
      <w:r w:rsidR="00F30989">
        <w:rPr>
          <w:color w:val="000000"/>
          <w:u w:color="000000"/>
        </w:rPr>
        <w:t xml:space="preserve">inhibiting this kinase with Cobimetinib would decrease Hedgehog Signaling activity. </w:t>
      </w:r>
      <w:r w:rsidR="001F3332">
        <w:rPr>
          <w:color w:val="000000"/>
          <w:u w:color="000000"/>
        </w:rPr>
        <w:t>GLI1 expression, indicative of Hedgehog Signaling, is not affected in the presence of kinase inhibitor</w:t>
      </w:r>
      <w:r w:rsidR="0030247B">
        <w:rPr>
          <w:color w:val="000000"/>
          <w:u w:color="000000"/>
        </w:rPr>
        <w:t xml:space="preserve"> at the concentrations tested</w:t>
      </w:r>
      <w:r w:rsidR="001F3332">
        <w:rPr>
          <w:color w:val="000000"/>
          <w:u w:color="000000"/>
        </w:rPr>
        <w:t xml:space="preserve"> (</w:t>
      </w:r>
      <w:r w:rsidR="001F3332" w:rsidRPr="001F3332">
        <w:rPr>
          <w:b/>
          <w:bCs/>
          <w:color w:val="000000"/>
          <w:u w:color="000000"/>
        </w:rPr>
        <w:t>Figure 1</w:t>
      </w:r>
      <w:r w:rsidR="001F3332">
        <w:rPr>
          <w:color w:val="000000"/>
          <w:u w:color="000000"/>
        </w:rPr>
        <w:t>).</w:t>
      </w:r>
      <w:r w:rsidR="00904217">
        <w:rPr>
          <w:color w:val="000000"/>
          <w:u w:color="000000"/>
        </w:rPr>
        <w:t xml:space="preserve"> Increased expression of GLI1 is observed for Wild Type (3T3) cells under serum starved with Hedgehog conditioned media (HH SS) as expected</w:t>
      </w:r>
      <w:r w:rsidR="004A1190">
        <w:rPr>
          <w:color w:val="000000"/>
          <w:u w:color="000000"/>
        </w:rPr>
        <w:t xml:space="preserve">. However, </w:t>
      </w:r>
      <w:r w:rsidR="00A177B5">
        <w:rPr>
          <w:color w:val="000000"/>
          <w:u w:color="000000"/>
        </w:rPr>
        <w:t>f</w:t>
      </w:r>
      <w:r w:rsidR="001F3332">
        <w:rPr>
          <w:color w:val="000000"/>
          <w:u w:color="000000"/>
        </w:rPr>
        <w:t xml:space="preserve">old </w:t>
      </w:r>
      <w:r w:rsidR="00A177B5">
        <w:rPr>
          <w:color w:val="000000"/>
          <w:u w:color="000000"/>
        </w:rPr>
        <w:t>c</w:t>
      </w:r>
      <w:r w:rsidR="001F3332">
        <w:rPr>
          <w:color w:val="000000"/>
          <w:u w:color="000000"/>
        </w:rPr>
        <w:t xml:space="preserve">hange </w:t>
      </w:r>
      <w:r w:rsidR="00156EFA">
        <w:rPr>
          <w:color w:val="000000"/>
          <w:u w:color="000000"/>
        </w:rPr>
        <w:t xml:space="preserve">does not vary </w:t>
      </w:r>
      <w:r w:rsidR="001F3332">
        <w:rPr>
          <w:color w:val="000000"/>
          <w:u w:color="000000"/>
        </w:rPr>
        <w:t xml:space="preserve">between </w:t>
      </w:r>
      <w:r w:rsidR="004A1190">
        <w:rPr>
          <w:color w:val="000000"/>
          <w:u w:color="000000"/>
        </w:rPr>
        <w:t xml:space="preserve">Cobimetinib </w:t>
      </w:r>
      <w:r w:rsidR="004A1190">
        <w:rPr>
          <w:color w:val="000000"/>
          <w:u w:color="000000"/>
        </w:rPr>
        <w:lastRenderedPageBreak/>
        <w:t xml:space="preserve">concentrations of SS or HH SS treated 3T3 cells </w:t>
      </w:r>
      <w:r w:rsidR="00261D3D">
        <w:rPr>
          <w:color w:val="000000"/>
          <w:u w:color="000000"/>
        </w:rPr>
        <w:t>(</w:t>
      </w:r>
      <w:r w:rsidR="00261D3D" w:rsidRPr="00261D3D">
        <w:rPr>
          <w:b/>
          <w:bCs/>
          <w:color w:val="000000"/>
          <w:u w:color="000000"/>
        </w:rPr>
        <w:t>Figure 1a</w:t>
      </w:r>
      <w:r w:rsidR="00261D3D">
        <w:rPr>
          <w:color w:val="000000"/>
          <w:u w:color="000000"/>
        </w:rPr>
        <w:t xml:space="preserve">). This </w:t>
      </w:r>
      <w:r w:rsidR="00156EFA">
        <w:rPr>
          <w:color w:val="000000"/>
          <w:u w:color="000000"/>
        </w:rPr>
        <w:t xml:space="preserve">observation is consistent in the </w:t>
      </w:r>
      <w:r w:rsidR="00261D3D">
        <w:rPr>
          <w:color w:val="000000"/>
          <w:u w:color="000000"/>
        </w:rPr>
        <w:t xml:space="preserve">Basal Cell Carcinoma (BCC) cell line with the exception of the 100 </w:t>
      </w:r>
      <w:proofErr w:type="spellStart"/>
      <w:r w:rsidR="00261D3D">
        <w:rPr>
          <w:color w:val="000000"/>
          <w:u w:color="000000"/>
        </w:rPr>
        <w:t>nM</w:t>
      </w:r>
      <w:proofErr w:type="spellEnd"/>
      <w:r w:rsidR="00261D3D">
        <w:rPr>
          <w:color w:val="000000"/>
          <w:u w:color="000000"/>
        </w:rPr>
        <w:t xml:space="preserve"> conc</w:t>
      </w:r>
      <w:r w:rsidR="0030247B">
        <w:rPr>
          <w:color w:val="000000"/>
          <w:u w:color="000000"/>
        </w:rPr>
        <w:t>entration</w:t>
      </w:r>
      <w:r w:rsidR="00261D3D">
        <w:rPr>
          <w:color w:val="000000"/>
          <w:u w:color="000000"/>
        </w:rPr>
        <w:t xml:space="preserve"> of </w:t>
      </w:r>
      <w:r w:rsidR="0030247B">
        <w:rPr>
          <w:color w:val="000000"/>
          <w:u w:color="000000"/>
        </w:rPr>
        <w:t>Cobimetinib</w:t>
      </w:r>
      <w:r w:rsidR="00261D3D">
        <w:rPr>
          <w:color w:val="000000"/>
          <w:u w:color="000000"/>
        </w:rPr>
        <w:t xml:space="preserve"> (</w:t>
      </w:r>
      <w:r w:rsidR="00261D3D" w:rsidRPr="00261D3D">
        <w:rPr>
          <w:b/>
          <w:bCs/>
          <w:color w:val="000000"/>
          <w:u w:color="000000"/>
        </w:rPr>
        <w:t>Figure 1b</w:t>
      </w:r>
      <w:r w:rsidR="00261D3D">
        <w:rPr>
          <w:color w:val="000000"/>
          <w:u w:color="000000"/>
        </w:rPr>
        <w:t xml:space="preserve">). In assessing the cell viability in the BCC cell line, </w:t>
      </w:r>
      <w:r w:rsidR="0030247B">
        <w:rPr>
          <w:color w:val="000000"/>
          <w:u w:color="000000"/>
        </w:rPr>
        <w:t xml:space="preserve">as the concentration of Cobimetinib increases, </w:t>
      </w:r>
      <w:r w:rsidR="00030F43">
        <w:rPr>
          <w:color w:val="000000"/>
          <w:u w:color="000000"/>
        </w:rPr>
        <w:t xml:space="preserve">the drug cytotoxicity is consistent </w:t>
      </w:r>
      <w:r w:rsidR="00156EFA">
        <w:rPr>
          <w:color w:val="000000"/>
          <w:u w:color="000000"/>
        </w:rPr>
        <w:t>over a period of 6 days</w:t>
      </w:r>
      <w:r w:rsidR="00030F43">
        <w:rPr>
          <w:color w:val="000000"/>
          <w:u w:color="000000"/>
        </w:rPr>
        <w:t xml:space="preserve"> with the exception of the highest concentration 100 </w:t>
      </w:r>
      <w:proofErr w:type="spellStart"/>
      <w:r w:rsidR="00030F43">
        <w:rPr>
          <w:color w:val="000000"/>
          <w:u w:color="000000"/>
        </w:rPr>
        <w:t>nM</w:t>
      </w:r>
      <w:proofErr w:type="spellEnd"/>
      <w:r w:rsidR="0030247B">
        <w:rPr>
          <w:color w:val="000000"/>
          <w:u w:color="000000"/>
        </w:rPr>
        <w:t xml:space="preserve"> (</w:t>
      </w:r>
      <w:r w:rsidR="0030247B" w:rsidRPr="0030247B">
        <w:rPr>
          <w:b/>
          <w:bCs/>
          <w:color w:val="000000"/>
          <w:u w:color="000000"/>
        </w:rPr>
        <w:t xml:space="preserve">Figure </w:t>
      </w:r>
      <w:r w:rsidR="008A75D9">
        <w:rPr>
          <w:b/>
          <w:bCs/>
          <w:color w:val="000000"/>
          <w:u w:color="000000"/>
        </w:rPr>
        <w:t>2</w:t>
      </w:r>
      <w:r w:rsidR="0030247B">
        <w:rPr>
          <w:color w:val="000000"/>
          <w:u w:color="000000"/>
        </w:rPr>
        <w:t xml:space="preserve">). </w:t>
      </w:r>
    </w:p>
    <w:p w14:paraId="7D239EA9" w14:textId="5A8AAF2E" w:rsidR="008A75D9" w:rsidRDefault="008A75D9" w:rsidP="005F76BD">
      <w:pPr>
        <w:autoSpaceDE w:val="0"/>
        <w:autoSpaceDN w:val="0"/>
        <w:adjustRightInd w:val="0"/>
        <w:rPr>
          <w:color w:val="000000"/>
          <w:u w:color="000000"/>
        </w:rPr>
      </w:pPr>
    </w:p>
    <w:p w14:paraId="156F663C" w14:textId="630A01C7" w:rsidR="008A75D9" w:rsidRDefault="00904217" w:rsidP="005F76BD">
      <w:pPr>
        <w:autoSpaceDE w:val="0"/>
        <w:autoSpaceDN w:val="0"/>
        <w:adjustRightInd w:val="0"/>
        <w:rPr>
          <w:color w:val="000000"/>
          <w:u w:color="000000"/>
        </w:rPr>
      </w:pPr>
      <w:r>
        <w:rPr>
          <w:noProof/>
        </w:rPr>
        <mc:AlternateContent>
          <mc:Choice Requires="wps">
            <w:drawing>
              <wp:anchor distT="0" distB="0" distL="114300" distR="114300" simplePos="0" relativeHeight="251669504" behindDoc="0" locked="0" layoutInCell="1" allowOverlap="1" wp14:anchorId="11F32A2E" wp14:editId="4A685DE6">
                <wp:simplePos x="0" y="0"/>
                <wp:positionH relativeFrom="column">
                  <wp:posOffset>144856</wp:posOffset>
                </wp:positionH>
                <wp:positionV relativeFrom="paragraph">
                  <wp:posOffset>2310130</wp:posOffset>
                </wp:positionV>
                <wp:extent cx="5930020" cy="1095469"/>
                <wp:effectExtent l="0" t="0" r="13970" b="9525"/>
                <wp:wrapNone/>
                <wp:docPr id="1" name="Text Box 1"/>
                <wp:cNvGraphicFramePr/>
                <a:graphic xmlns:a="http://schemas.openxmlformats.org/drawingml/2006/main">
                  <a:graphicData uri="http://schemas.microsoft.com/office/word/2010/wordprocessingShape">
                    <wps:wsp>
                      <wps:cNvSpPr txBox="1"/>
                      <wps:spPr>
                        <a:xfrm>
                          <a:off x="0" y="0"/>
                          <a:ext cx="5930020" cy="1095469"/>
                        </a:xfrm>
                        <a:prstGeom prst="rect">
                          <a:avLst/>
                        </a:prstGeom>
                        <a:solidFill>
                          <a:schemeClr val="lt1"/>
                        </a:solidFill>
                        <a:ln w="6350">
                          <a:solidFill>
                            <a:prstClr val="black"/>
                          </a:solidFill>
                        </a:ln>
                      </wps:spPr>
                      <wps:txbx>
                        <w:txbxContent>
                          <w:p w14:paraId="54CF37EF" w14:textId="77777777" w:rsidR="00904217" w:rsidRDefault="00904217" w:rsidP="00904217">
                            <w:pPr>
                              <w:autoSpaceDE w:val="0"/>
                              <w:autoSpaceDN w:val="0"/>
                              <w:adjustRightInd w:val="0"/>
                              <w:rPr>
                                <w:b/>
                                <w:bCs/>
                                <w:color w:val="000000"/>
                                <w:sz w:val="20"/>
                                <w:szCs w:val="20"/>
                                <w:u w:color="000000"/>
                              </w:rPr>
                            </w:pPr>
                            <w:r w:rsidRPr="008A75D9">
                              <w:rPr>
                                <w:b/>
                                <w:bCs/>
                                <w:color w:val="000000"/>
                                <w:sz w:val="20"/>
                                <w:szCs w:val="20"/>
                                <w:u w:color="000000"/>
                              </w:rPr>
                              <w:t xml:space="preserve">Figure 1: Inhibition of MAP2K1/MEK1 by Cobimetinib does not impact Hedgehog Signaling. </w:t>
                            </w:r>
                          </w:p>
                          <w:p w14:paraId="2CA1A37E" w14:textId="09539444" w:rsidR="00904217" w:rsidRDefault="00904217" w:rsidP="00904217">
                            <w:pPr>
                              <w:autoSpaceDE w:val="0"/>
                              <w:autoSpaceDN w:val="0"/>
                              <w:adjustRightInd w:val="0"/>
                              <w:rPr>
                                <w:color w:val="000000"/>
                                <w:sz w:val="20"/>
                                <w:szCs w:val="20"/>
                                <w:u w:color="000000"/>
                              </w:rPr>
                            </w:pPr>
                            <w:r w:rsidRPr="008A75D9">
                              <w:rPr>
                                <w:b/>
                                <w:bCs/>
                                <w:color w:val="000000"/>
                                <w:sz w:val="20"/>
                                <w:szCs w:val="20"/>
                                <w:u w:color="000000"/>
                              </w:rPr>
                              <w:t xml:space="preserve">A. </w:t>
                            </w:r>
                            <w:r w:rsidRPr="008A75D9">
                              <w:rPr>
                                <w:color w:val="000000"/>
                                <w:sz w:val="20"/>
                                <w:szCs w:val="20"/>
                                <w:u w:color="000000"/>
                              </w:rPr>
                              <w:t xml:space="preserve">GLI1 expression of Wild Type 3T3 Cells grown in serum starved media (SS) or serum starved with Hedgehog conditioned media (HH SS) in the presence of Cobimetinib at varying concentrations. Expression of GLI1 is normalized based on expression of housekeeping gene GAPDH. Standard error bar corresponds to technical replicates. </w:t>
                            </w:r>
                            <w:r w:rsidRPr="008A75D9">
                              <w:rPr>
                                <w:b/>
                                <w:bCs/>
                                <w:color w:val="000000"/>
                                <w:sz w:val="20"/>
                                <w:szCs w:val="20"/>
                                <w:u w:color="000000"/>
                              </w:rPr>
                              <w:t>B.</w:t>
                            </w:r>
                            <w:r w:rsidRPr="008A75D9">
                              <w:rPr>
                                <w:color w:val="000000"/>
                                <w:sz w:val="20"/>
                                <w:szCs w:val="20"/>
                                <w:u w:color="000000"/>
                              </w:rPr>
                              <w:t xml:space="preserve"> GLI1 expression of Basal Cell Carcin</w:t>
                            </w:r>
                            <w:r>
                              <w:rPr>
                                <w:color w:val="000000"/>
                                <w:sz w:val="20"/>
                                <w:szCs w:val="20"/>
                                <w:u w:color="000000"/>
                              </w:rPr>
                              <w:t>o</w:t>
                            </w:r>
                            <w:r w:rsidRPr="008A75D9">
                              <w:rPr>
                                <w:color w:val="000000"/>
                                <w:sz w:val="20"/>
                                <w:szCs w:val="20"/>
                                <w:u w:color="000000"/>
                              </w:rPr>
                              <w:t>ma (BCC) cells grown in serum starved media (SS) in the presence of Cobimetinib at varying concentrations. Expression of GLI1 is normalized based on expression of housekeeping gene GAPDH. Standard error bar corresponds to technical replicates.</w:t>
                            </w:r>
                            <w:r>
                              <w:rPr>
                                <w:color w:val="000000"/>
                                <w:sz w:val="20"/>
                                <w:szCs w:val="20"/>
                                <w:u w:color="000000"/>
                              </w:rPr>
                              <w:t xml:space="preserve">  </w:t>
                            </w:r>
                          </w:p>
                          <w:p w14:paraId="5C8B22AF" w14:textId="77777777" w:rsidR="00904217" w:rsidRDefault="009042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F32A2E" id="_x0000_t202" coordsize="21600,21600" o:spt="202" path="m,l,21600r21600,l21600,xe">
                <v:stroke joinstyle="miter"/>
                <v:path gradientshapeok="t" o:connecttype="rect"/>
              </v:shapetype>
              <v:shape id="Text Box 1" o:spid="_x0000_s1026" type="#_x0000_t202" style="position:absolute;margin-left:11.4pt;margin-top:181.9pt;width:466.95pt;height:86.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" fillcolor="white [3201]" strokeweight=".5pt">
                <v:textbox>
                  <w:txbxContent>
                    <w:p w14:paraId="54CF37EF" w14:textId="77777777" w:rsidR="00904217" w:rsidRDefault="00904217" w:rsidP="00904217">
                      <w:pPr>
                        <w:autoSpaceDE w:val="0"/>
                        <w:autoSpaceDN w:val="0"/>
                        <w:adjustRightInd w:val="0"/>
                        <w:rPr>
                          <w:b/>
                          <w:bCs/>
                          <w:color w:val="000000"/>
                          <w:sz w:val="20"/>
                          <w:szCs w:val="20"/>
                          <w:u w:color="000000"/>
                        </w:rPr>
                      </w:pPr>
                      <w:r w:rsidRPr="008A75D9">
                        <w:rPr>
                          <w:b/>
                          <w:bCs/>
                          <w:color w:val="000000"/>
                          <w:sz w:val="20"/>
                          <w:szCs w:val="20"/>
                          <w:u w:color="000000"/>
                        </w:rPr>
                        <w:t xml:space="preserve">Figure 1: Inhibition of MAP2K1/MEK1 by Cobimetinib does not impact Hedgehog Signaling. </w:t>
                      </w:r>
                    </w:p>
                    <w:p w14:paraId="2CA1A37E" w14:textId="09539444" w:rsidR="00904217" w:rsidRDefault="00904217" w:rsidP="00904217">
                      <w:pPr>
                        <w:autoSpaceDE w:val="0"/>
                        <w:autoSpaceDN w:val="0"/>
                        <w:adjustRightInd w:val="0"/>
                        <w:rPr>
                          <w:color w:val="000000"/>
                          <w:sz w:val="20"/>
                          <w:szCs w:val="20"/>
                          <w:u w:color="000000"/>
                        </w:rPr>
                      </w:pPr>
                      <w:r w:rsidRPr="008A75D9">
                        <w:rPr>
                          <w:b/>
                          <w:bCs/>
                          <w:color w:val="000000"/>
                          <w:sz w:val="20"/>
                          <w:szCs w:val="20"/>
                          <w:u w:color="000000"/>
                        </w:rPr>
                        <w:t xml:space="preserve">A. </w:t>
                      </w:r>
                      <w:r w:rsidRPr="008A75D9">
                        <w:rPr>
                          <w:color w:val="000000"/>
                          <w:sz w:val="20"/>
                          <w:szCs w:val="20"/>
                          <w:u w:color="000000"/>
                        </w:rPr>
                        <w:t xml:space="preserve">GLI1 expression of Wild Type 3T3 Cells grown in serum starved media (SS) or serum starved with Hedgehog conditioned media (HH SS) in the presence of Cobimetinib at varying concentrations. Expression of GLI1 is normalized based on expression of housekeeping gene GAPDH. Standard error bar corresponds to technical replicates. </w:t>
                      </w:r>
                      <w:r w:rsidRPr="008A75D9">
                        <w:rPr>
                          <w:b/>
                          <w:bCs/>
                          <w:color w:val="000000"/>
                          <w:sz w:val="20"/>
                          <w:szCs w:val="20"/>
                          <w:u w:color="000000"/>
                        </w:rPr>
                        <w:t>B.</w:t>
                      </w:r>
                      <w:r w:rsidRPr="008A75D9">
                        <w:rPr>
                          <w:color w:val="000000"/>
                          <w:sz w:val="20"/>
                          <w:szCs w:val="20"/>
                          <w:u w:color="000000"/>
                        </w:rPr>
                        <w:t xml:space="preserve"> GLI1 expression of Basal Cell Carcin</w:t>
                      </w:r>
                      <w:r>
                        <w:rPr>
                          <w:color w:val="000000"/>
                          <w:sz w:val="20"/>
                          <w:szCs w:val="20"/>
                          <w:u w:color="000000"/>
                        </w:rPr>
                        <w:t>o</w:t>
                      </w:r>
                      <w:r w:rsidRPr="008A75D9">
                        <w:rPr>
                          <w:color w:val="000000"/>
                          <w:sz w:val="20"/>
                          <w:szCs w:val="20"/>
                          <w:u w:color="000000"/>
                        </w:rPr>
                        <w:t>ma (BCC) cells grown in serum starved media (SS) in the presence of Cobimetinib at varying concentrations. Expression of GLI1 is normalized based on expression of housekeeping gene GAPDH. Standard error bar corresponds to technical replicates.</w:t>
                      </w:r>
                      <w:r>
                        <w:rPr>
                          <w:color w:val="000000"/>
                          <w:sz w:val="20"/>
                          <w:szCs w:val="20"/>
                          <w:u w:color="000000"/>
                        </w:rPr>
                        <w:t xml:space="preserve">  </w:t>
                      </w:r>
                    </w:p>
                    <w:p w14:paraId="5C8B22AF" w14:textId="77777777" w:rsidR="00904217" w:rsidRDefault="00904217"/>
                  </w:txbxContent>
                </v:textbox>
              </v:shape>
            </w:pict>
          </mc:Fallback>
        </mc:AlternateContent>
      </w:r>
      <w:r w:rsidR="00373DA4">
        <w:rPr>
          <w:noProof/>
        </w:rPr>
        <mc:AlternateContent>
          <mc:Choice Requires="wps">
            <w:drawing>
              <wp:anchor distT="0" distB="0" distL="114300" distR="114300" simplePos="0" relativeHeight="251662336" behindDoc="0" locked="0" layoutInCell="1" allowOverlap="1" wp14:anchorId="20D5CD93" wp14:editId="428A68F1">
                <wp:simplePos x="0" y="0"/>
                <wp:positionH relativeFrom="column">
                  <wp:posOffset>-307158</wp:posOffset>
                </wp:positionH>
                <wp:positionV relativeFrom="paragraph">
                  <wp:posOffset>-62808</wp:posOffset>
                </wp:positionV>
                <wp:extent cx="606582" cy="316871"/>
                <wp:effectExtent l="0" t="0" r="3175" b="635"/>
                <wp:wrapNone/>
                <wp:docPr id="8" name="Text Box 8"/>
                <wp:cNvGraphicFramePr/>
                <a:graphic xmlns:a="http://schemas.openxmlformats.org/drawingml/2006/main">
                  <a:graphicData uri="http://schemas.microsoft.com/office/word/2010/wordprocessingShape">
                    <wps:wsp>
                      <wps:cNvSpPr txBox="1"/>
                      <wps:spPr>
                        <a:xfrm>
                          <a:off x="0" y="0"/>
                          <a:ext cx="606582" cy="316871"/>
                        </a:xfrm>
                        <a:prstGeom prst="rect">
                          <a:avLst/>
                        </a:prstGeom>
                        <a:solidFill>
                          <a:schemeClr val="lt1"/>
                        </a:solidFill>
                        <a:ln w="6350">
                          <a:noFill/>
                        </a:ln>
                      </wps:spPr>
                      <wps:txbx>
                        <w:txbxContent>
                          <w:p w14:paraId="6176B39F" w14:textId="552419F5" w:rsidR="00373DA4" w:rsidRDefault="00373DA4" w:rsidP="00373DA4">
                            <w:pPr>
                              <w:pStyle w:val="ListParagraph"/>
                              <w:numPr>
                                <w:ilvl w:val="0"/>
                                <w:numId w:val="1"/>
                              </w:num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D5CD93" id="Text Box 8" o:spid="_x0000_s1027" type="#_x0000_t202" style="position:absolute;margin-left:-24.2pt;margin-top:-4.95pt;width:47.75pt;height:24.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" fillcolor="white [3201]" stroked="f" strokeweight=".5pt">
                <v:textbox>
                  <w:txbxContent>
                    <w:p w14:paraId="6176B39F" w14:textId="552419F5" w:rsidR="00373DA4" w:rsidRDefault="00373DA4" w:rsidP="00373DA4">
                      <w:pPr>
                        <w:pStyle w:val="ListParagraph"/>
                        <w:numPr>
                          <w:ilvl w:val="0"/>
                          <w:numId w:val="1"/>
                        </w:numPr>
                      </w:pPr>
                    </w:p>
                  </w:txbxContent>
                </v:textbox>
              </v:shape>
            </w:pict>
          </mc:Fallback>
        </mc:AlternateContent>
      </w:r>
      <w:r w:rsidR="00373DA4">
        <w:rPr>
          <w:noProof/>
        </w:rPr>
        <mc:AlternateContent>
          <mc:Choice Requires="wps">
            <w:drawing>
              <wp:anchor distT="0" distB="0" distL="114300" distR="114300" simplePos="0" relativeHeight="251664384" behindDoc="0" locked="0" layoutInCell="1" allowOverlap="1" wp14:anchorId="76CCFDFD" wp14:editId="70C53FC7">
                <wp:simplePos x="0" y="0"/>
                <wp:positionH relativeFrom="column">
                  <wp:posOffset>3094355</wp:posOffset>
                </wp:positionH>
                <wp:positionV relativeFrom="paragraph">
                  <wp:posOffset>-64317</wp:posOffset>
                </wp:positionV>
                <wp:extent cx="606582" cy="316871"/>
                <wp:effectExtent l="0" t="0" r="3175" b="635"/>
                <wp:wrapNone/>
                <wp:docPr id="9" name="Text Box 9"/>
                <wp:cNvGraphicFramePr/>
                <a:graphic xmlns:a="http://schemas.openxmlformats.org/drawingml/2006/main">
                  <a:graphicData uri="http://schemas.microsoft.com/office/word/2010/wordprocessingShape">
                    <wps:wsp>
                      <wps:cNvSpPr txBox="1"/>
                      <wps:spPr>
                        <a:xfrm>
                          <a:off x="0" y="0"/>
                          <a:ext cx="606582" cy="316871"/>
                        </a:xfrm>
                        <a:prstGeom prst="rect">
                          <a:avLst/>
                        </a:prstGeom>
                        <a:solidFill>
                          <a:schemeClr val="lt1"/>
                        </a:solidFill>
                        <a:ln w="6350">
                          <a:noFill/>
                        </a:ln>
                      </wps:spPr>
                      <wps:txbx>
                        <w:txbxContent>
                          <w:p w14:paraId="7CBEEFEE" w14:textId="77777777" w:rsidR="00373DA4" w:rsidRDefault="00373DA4" w:rsidP="00373DA4">
                            <w:pPr>
                              <w:pStyle w:val="ListParagraph"/>
                              <w:numPr>
                                <w:ilvl w:val="0"/>
                                <w:numId w:val="1"/>
                              </w:num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CCFDFD" id="Text Box 9" o:spid="_x0000_s1028" type="#_x0000_t202" style="position:absolute;margin-left:243.65pt;margin-top:-5.05pt;width:47.75pt;height:24.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" fillcolor="white [3201]" stroked="f" strokeweight=".5pt">
                <v:textbox>
                  <w:txbxContent>
                    <w:p w14:paraId="7CBEEFEE" w14:textId="77777777" w:rsidR="00373DA4" w:rsidRDefault="00373DA4" w:rsidP="00373DA4">
                      <w:pPr>
                        <w:pStyle w:val="ListParagraph"/>
                        <w:numPr>
                          <w:ilvl w:val="0"/>
                          <w:numId w:val="1"/>
                        </w:numPr>
                      </w:pPr>
                    </w:p>
                  </w:txbxContent>
                </v:textbox>
              </v:shape>
            </w:pict>
          </mc:Fallback>
        </mc:AlternateContent>
      </w:r>
      <w:r w:rsidR="00373DA4" w:rsidRPr="008A75D9">
        <w:rPr>
          <w:noProof/>
        </w:rPr>
        <w:drawing>
          <wp:anchor distT="0" distB="0" distL="114300" distR="114300" simplePos="0" relativeHeight="251658240" behindDoc="0" locked="0" layoutInCell="1" allowOverlap="1" wp14:anchorId="64DD707C" wp14:editId="18B75249">
            <wp:simplePos x="0" y="0"/>
            <wp:positionH relativeFrom="column">
              <wp:posOffset>3340100</wp:posOffset>
            </wp:positionH>
            <wp:positionV relativeFrom="paragraph">
              <wp:posOffset>153670</wp:posOffset>
            </wp:positionV>
            <wp:extent cx="2944495" cy="2000885"/>
            <wp:effectExtent l="0" t="0" r="1905" b="5715"/>
            <wp:wrapSquare wrapText="bothSides"/>
            <wp:docPr id="5" name="Picture 4" descr="A screenshot of a cell phone&#10;&#10;Description automatically generated">
              <a:extLst xmlns:a="http://schemas.openxmlformats.org/drawingml/2006/main">
                <a:ext uri="{FF2B5EF4-FFF2-40B4-BE49-F238E27FC236}">
                  <a16:creationId xmlns:a16="http://schemas.microsoft.com/office/drawing/2014/main" id="{006EFD22-AD60-9241-9DA5-665191C782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ell phone&#10;&#10;Description automatically generated">
                      <a:extLst>
                        <a:ext uri="{FF2B5EF4-FFF2-40B4-BE49-F238E27FC236}">
                          <a16:creationId xmlns:a16="http://schemas.microsoft.com/office/drawing/2014/main" id="{006EFD22-AD60-9241-9DA5-665191C78265}"/>
                        </a:ext>
                      </a:extLst>
                    </pic:cNvPr>
                    <pic:cNvPicPr>
                      <a:picLocks noChangeAspect="1"/>
                    </pic:cNvPicPr>
                  </pic:nvPicPr>
                  <pic:blipFill rotWithShape="1">
                    <a:blip r:embed="rId7">
                      <a:extLst>
                        <a:ext uri="{28A0092B-C50C-407E-A947-70E740481C1C}">
                          <a14:useLocalDpi xmlns:a14="http://schemas.microsoft.com/office/drawing/2010/main" val="0"/>
                        </a:ext>
                      </a:extLst>
                    </a:blip>
                    <a:srcRect t="7141"/>
                    <a:stretch/>
                  </pic:blipFill>
                  <pic:spPr bwMode="auto">
                    <a:xfrm>
                      <a:off x="0" y="0"/>
                      <a:ext cx="2944495" cy="20008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73DA4" w:rsidRPr="008A75D9">
        <w:rPr>
          <w:noProof/>
          <w:color w:val="000000"/>
          <w:u w:color="000000"/>
        </w:rPr>
        <w:drawing>
          <wp:anchor distT="0" distB="0" distL="114300" distR="114300" simplePos="0" relativeHeight="251659264" behindDoc="0" locked="0" layoutInCell="1" allowOverlap="1" wp14:anchorId="4F6F0935" wp14:editId="177C1B79">
            <wp:simplePos x="0" y="0"/>
            <wp:positionH relativeFrom="column">
              <wp:posOffset>0</wp:posOffset>
            </wp:positionH>
            <wp:positionV relativeFrom="paragraph">
              <wp:posOffset>153670</wp:posOffset>
            </wp:positionV>
            <wp:extent cx="3241040" cy="2002155"/>
            <wp:effectExtent l="0" t="0" r="0" b="4445"/>
            <wp:wrapSquare wrapText="bothSides"/>
            <wp:docPr id="4" name="Picture 3" descr="A screenshot of a cell phone&#10;&#10;Description automatically generated">
              <a:extLst xmlns:a="http://schemas.openxmlformats.org/drawingml/2006/main">
                <a:ext uri="{FF2B5EF4-FFF2-40B4-BE49-F238E27FC236}">
                  <a16:creationId xmlns:a16="http://schemas.microsoft.com/office/drawing/2014/main" id="{E94755CC-ED4E-3748-AA21-018AD2C6EA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ell phone&#10;&#10;Description automatically generated">
                      <a:extLst>
                        <a:ext uri="{FF2B5EF4-FFF2-40B4-BE49-F238E27FC236}">
                          <a16:creationId xmlns:a16="http://schemas.microsoft.com/office/drawing/2014/main" id="{E94755CC-ED4E-3748-AA21-018AD2C6EAEB}"/>
                        </a:ext>
                      </a:extLst>
                    </pic:cNvPr>
                    <pic:cNvPicPr>
                      <a:picLocks noChangeAspect="1"/>
                    </pic:cNvPicPr>
                  </pic:nvPicPr>
                  <pic:blipFill rotWithShape="1">
                    <a:blip r:embed="rId8">
                      <a:extLst>
                        <a:ext uri="{28A0092B-C50C-407E-A947-70E740481C1C}">
                          <a14:useLocalDpi xmlns:a14="http://schemas.microsoft.com/office/drawing/2010/main" val="0"/>
                        </a:ext>
                      </a:extLst>
                    </a:blip>
                    <a:srcRect t="7137"/>
                    <a:stretch/>
                  </pic:blipFill>
                  <pic:spPr bwMode="auto">
                    <a:xfrm>
                      <a:off x="0" y="0"/>
                      <a:ext cx="3241040" cy="20021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1E9A919" w14:textId="77777777" w:rsidR="00904217" w:rsidRDefault="00904217" w:rsidP="005F76BD">
      <w:pPr>
        <w:autoSpaceDE w:val="0"/>
        <w:autoSpaceDN w:val="0"/>
        <w:adjustRightInd w:val="0"/>
        <w:rPr>
          <w:b/>
          <w:bCs/>
          <w:color w:val="000000"/>
          <w:sz w:val="20"/>
          <w:szCs w:val="20"/>
          <w:u w:color="000000"/>
        </w:rPr>
      </w:pPr>
    </w:p>
    <w:p w14:paraId="3E448C74" w14:textId="77777777" w:rsidR="00904217" w:rsidRDefault="00904217" w:rsidP="005F76BD">
      <w:pPr>
        <w:autoSpaceDE w:val="0"/>
        <w:autoSpaceDN w:val="0"/>
        <w:adjustRightInd w:val="0"/>
        <w:rPr>
          <w:b/>
          <w:bCs/>
          <w:color w:val="000000"/>
          <w:sz w:val="20"/>
          <w:szCs w:val="20"/>
          <w:u w:color="000000"/>
        </w:rPr>
      </w:pPr>
    </w:p>
    <w:p w14:paraId="6F88DC6F" w14:textId="77777777" w:rsidR="00904217" w:rsidRDefault="00904217" w:rsidP="008A75D9">
      <w:pPr>
        <w:autoSpaceDE w:val="0"/>
        <w:autoSpaceDN w:val="0"/>
        <w:adjustRightInd w:val="0"/>
        <w:jc w:val="center"/>
        <w:rPr>
          <w:color w:val="000000"/>
          <w:sz w:val="20"/>
          <w:szCs w:val="20"/>
          <w:u w:color="000000"/>
        </w:rPr>
      </w:pPr>
    </w:p>
    <w:p w14:paraId="1A75D284" w14:textId="77777777" w:rsidR="00904217" w:rsidRDefault="00904217" w:rsidP="008A75D9">
      <w:pPr>
        <w:autoSpaceDE w:val="0"/>
        <w:autoSpaceDN w:val="0"/>
        <w:adjustRightInd w:val="0"/>
        <w:jc w:val="center"/>
        <w:rPr>
          <w:color w:val="000000"/>
          <w:sz w:val="20"/>
          <w:szCs w:val="20"/>
          <w:u w:color="000000"/>
        </w:rPr>
      </w:pPr>
    </w:p>
    <w:p w14:paraId="3ABD475B" w14:textId="77777777" w:rsidR="00904217" w:rsidRDefault="00904217" w:rsidP="008A75D9">
      <w:pPr>
        <w:autoSpaceDE w:val="0"/>
        <w:autoSpaceDN w:val="0"/>
        <w:adjustRightInd w:val="0"/>
        <w:jc w:val="center"/>
        <w:rPr>
          <w:color w:val="000000"/>
          <w:sz w:val="20"/>
          <w:szCs w:val="20"/>
          <w:u w:color="000000"/>
        </w:rPr>
      </w:pPr>
    </w:p>
    <w:p w14:paraId="353E6B3F" w14:textId="77777777" w:rsidR="00904217" w:rsidRDefault="00904217" w:rsidP="008A75D9">
      <w:pPr>
        <w:autoSpaceDE w:val="0"/>
        <w:autoSpaceDN w:val="0"/>
        <w:adjustRightInd w:val="0"/>
        <w:jc w:val="center"/>
        <w:rPr>
          <w:color w:val="000000"/>
          <w:sz w:val="20"/>
          <w:szCs w:val="20"/>
          <w:u w:color="000000"/>
        </w:rPr>
      </w:pPr>
    </w:p>
    <w:p w14:paraId="79DF8EFF" w14:textId="77777777" w:rsidR="00904217" w:rsidRDefault="00904217" w:rsidP="008A75D9">
      <w:pPr>
        <w:autoSpaceDE w:val="0"/>
        <w:autoSpaceDN w:val="0"/>
        <w:adjustRightInd w:val="0"/>
        <w:jc w:val="center"/>
        <w:rPr>
          <w:color w:val="000000"/>
          <w:sz w:val="20"/>
          <w:szCs w:val="20"/>
          <w:u w:color="000000"/>
        </w:rPr>
      </w:pPr>
    </w:p>
    <w:p w14:paraId="44FFE7AA" w14:textId="77777777" w:rsidR="00904217" w:rsidRDefault="00904217" w:rsidP="008A75D9">
      <w:pPr>
        <w:autoSpaceDE w:val="0"/>
        <w:autoSpaceDN w:val="0"/>
        <w:adjustRightInd w:val="0"/>
        <w:jc w:val="center"/>
        <w:rPr>
          <w:color w:val="000000"/>
          <w:sz w:val="20"/>
          <w:szCs w:val="20"/>
          <w:u w:color="000000"/>
        </w:rPr>
      </w:pPr>
    </w:p>
    <w:p w14:paraId="19F93ADB" w14:textId="77777777" w:rsidR="00904217" w:rsidRDefault="00904217" w:rsidP="008A75D9">
      <w:pPr>
        <w:autoSpaceDE w:val="0"/>
        <w:autoSpaceDN w:val="0"/>
        <w:adjustRightInd w:val="0"/>
        <w:jc w:val="center"/>
        <w:rPr>
          <w:color w:val="000000"/>
          <w:sz w:val="20"/>
          <w:szCs w:val="20"/>
          <w:u w:color="000000"/>
        </w:rPr>
      </w:pPr>
    </w:p>
    <w:p w14:paraId="34E55371" w14:textId="3284F6DE" w:rsidR="008A75D9" w:rsidRPr="008A75D9" w:rsidRDefault="004A1190" w:rsidP="008A75D9">
      <w:pPr>
        <w:autoSpaceDE w:val="0"/>
        <w:autoSpaceDN w:val="0"/>
        <w:adjustRightInd w:val="0"/>
        <w:jc w:val="center"/>
        <w:rPr>
          <w:color w:val="000000"/>
          <w:sz w:val="20"/>
          <w:szCs w:val="20"/>
          <w:u w:color="000000"/>
        </w:rPr>
      </w:pPr>
      <w:r>
        <w:rPr>
          <w:noProof/>
        </w:rPr>
        <mc:AlternateContent>
          <mc:Choice Requires="wps">
            <w:drawing>
              <wp:anchor distT="0" distB="0" distL="114300" distR="114300" simplePos="0" relativeHeight="251671552" behindDoc="0" locked="0" layoutInCell="1" allowOverlap="1" wp14:anchorId="3D2EC161" wp14:editId="5C063CB8">
                <wp:simplePos x="0" y="0"/>
                <wp:positionH relativeFrom="column">
                  <wp:posOffset>298808</wp:posOffset>
                </wp:positionH>
                <wp:positionV relativeFrom="paragraph">
                  <wp:posOffset>1354964</wp:posOffset>
                </wp:positionV>
                <wp:extent cx="5060887" cy="697117"/>
                <wp:effectExtent l="0" t="0" r="6985" b="14605"/>
                <wp:wrapNone/>
                <wp:docPr id="13" name="Text Box 13"/>
                <wp:cNvGraphicFramePr/>
                <a:graphic xmlns:a="http://schemas.openxmlformats.org/drawingml/2006/main">
                  <a:graphicData uri="http://schemas.microsoft.com/office/word/2010/wordprocessingShape">
                    <wps:wsp>
                      <wps:cNvSpPr txBox="1"/>
                      <wps:spPr>
                        <a:xfrm>
                          <a:off x="0" y="0"/>
                          <a:ext cx="5060887" cy="697117"/>
                        </a:xfrm>
                        <a:prstGeom prst="rect">
                          <a:avLst/>
                        </a:prstGeom>
                        <a:solidFill>
                          <a:schemeClr val="lt1"/>
                        </a:solidFill>
                        <a:ln w="6350">
                          <a:solidFill>
                            <a:prstClr val="black"/>
                          </a:solidFill>
                        </a:ln>
                      </wps:spPr>
                      <wps:txbx>
                        <w:txbxContent>
                          <w:p w14:paraId="5ADC66ED" w14:textId="77777777" w:rsidR="004A1190" w:rsidRDefault="004A1190" w:rsidP="004A1190">
                            <w:pPr>
                              <w:autoSpaceDE w:val="0"/>
                              <w:autoSpaceDN w:val="0"/>
                              <w:adjustRightInd w:val="0"/>
                              <w:rPr>
                                <w:color w:val="000000"/>
                                <w:sz w:val="20"/>
                                <w:szCs w:val="20"/>
                                <w:u w:color="000000"/>
                              </w:rPr>
                            </w:pPr>
                            <w:r w:rsidRPr="008A75D9">
                              <w:rPr>
                                <w:b/>
                                <w:bCs/>
                                <w:color w:val="000000"/>
                                <w:sz w:val="20"/>
                                <w:szCs w:val="20"/>
                                <w:u w:color="000000"/>
                              </w:rPr>
                              <w:t xml:space="preserve">Figure </w:t>
                            </w:r>
                            <w:r>
                              <w:rPr>
                                <w:b/>
                                <w:bCs/>
                                <w:color w:val="000000"/>
                                <w:sz w:val="20"/>
                                <w:szCs w:val="20"/>
                                <w:u w:color="000000"/>
                              </w:rPr>
                              <w:t>2</w:t>
                            </w:r>
                            <w:r w:rsidRPr="008A75D9">
                              <w:rPr>
                                <w:b/>
                                <w:bCs/>
                                <w:color w:val="000000"/>
                                <w:sz w:val="20"/>
                                <w:szCs w:val="20"/>
                                <w:u w:color="000000"/>
                              </w:rPr>
                              <w:t>:</w:t>
                            </w:r>
                            <w:r>
                              <w:rPr>
                                <w:b/>
                                <w:bCs/>
                                <w:color w:val="000000"/>
                                <w:sz w:val="20"/>
                                <w:szCs w:val="20"/>
                                <w:u w:color="000000"/>
                              </w:rPr>
                              <w:t xml:space="preserve"> Treatment of BCC cells with MAP2K1/MEK1 inhibitor Cobimetinib affects cell proliferation at high concentrations</w:t>
                            </w:r>
                            <w:r w:rsidRPr="008A75D9">
                              <w:rPr>
                                <w:b/>
                                <w:bCs/>
                                <w:color w:val="000000"/>
                                <w:sz w:val="20"/>
                                <w:szCs w:val="20"/>
                                <w:u w:color="000000"/>
                              </w:rPr>
                              <w:t>.</w:t>
                            </w:r>
                            <w:r>
                              <w:rPr>
                                <w:b/>
                                <w:bCs/>
                                <w:color w:val="000000"/>
                                <w:sz w:val="20"/>
                                <w:szCs w:val="20"/>
                                <w:u w:color="000000"/>
                              </w:rPr>
                              <w:t xml:space="preserve"> </w:t>
                            </w:r>
                            <w:r>
                              <w:rPr>
                                <w:color w:val="000000"/>
                                <w:sz w:val="20"/>
                                <w:szCs w:val="20"/>
                                <w:u w:color="000000"/>
                              </w:rPr>
                              <w:t xml:space="preserve">Measurement of the absorbance at 570 </w:t>
                            </w:r>
                            <w:proofErr w:type="spellStart"/>
                            <w:r>
                              <w:rPr>
                                <w:color w:val="000000"/>
                                <w:sz w:val="20"/>
                                <w:szCs w:val="20"/>
                                <w:u w:color="000000"/>
                              </w:rPr>
                              <w:t>nM</w:t>
                            </w:r>
                            <w:proofErr w:type="spellEnd"/>
                            <w:r>
                              <w:rPr>
                                <w:color w:val="000000"/>
                                <w:sz w:val="20"/>
                                <w:szCs w:val="20"/>
                                <w:u w:color="000000"/>
                              </w:rPr>
                              <w:t xml:space="preserve"> as a means of determining cell viability through an MTT assay. BCC cells were treated with increasing concentrations of inhibitor drug over the course of 6 days. </w:t>
                            </w:r>
                          </w:p>
                          <w:p w14:paraId="1C0F871D" w14:textId="77777777" w:rsidR="004A1190" w:rsidRDefault="004A1190" w:rsidP="004A11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EC161" id="Text Box 13" o:spid="_x0000_s1029" type="#_x0000_t202" style="position:absolute;left:0;text-align:left;margin-left:23.55pt;margin-top:106.7pt;width:398.5pt;height:54.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" fillcolor="white [3201]" strokeweight=".5pt">
                <v:textbox>
                  <w:txbxContent>
                    <w:p w14:paraId="5ADC66ED" w14:textId="77777777" w:rsidR="004A1190" w:rsidRDefault="004A1190" w:rsidP="004A1190">
                      <w:pPr>
                        <w:autoSpaceDE w:val="0"/>
                        <w:autoSpaceDN w:val="0"/>
                        <w:adjustRightInd w:val="0"/>
                        <w:rPr>
                          <w:color w:val="000000"/>
                          <w:sz w:val="20"/>
                          <w:szCs w:val="20"/>
                          <w:u w:color="000000"/>
                        </w:rPr>
                      </w:pPr>
                      <w:r w:rsidRPr="008A75D9">
                        <w:rPr>
                          <w:b/>
                          <w:bCs/>
                          <w:color w:val="000000"/>
                          <w:sz w:val="20"/>
                          <w:szCs w:val="20"/>
                          <w:u w:color="000000"/>
                        </w:rPr>
                        <w:t xml:space="preserve">Figure </w:t>
                      </w:r>
                      <w:r>
                        <w:rPr>
                          <w:b/>
                          <w:bCs/>
                          <w:color w:val="000000"/>
                          <w:sz w:val="20"/>
                          <w:szCs w:val="20"/>
                          <w:u w:color="000000"/>
                        </w:rPr>
                        <w:t>2</w:t>
                      </w:r>
                      <w:r w:rsidRPr="008A75D9">
                        <w:rPr>
                          <w:b/>
                          <w:bCs/>
                          <w:color w:val="000000"/>
                          <w:sz w:val="20"/>
                          <w:szCs w:val="20"/>
                          <w:u w:color="000000"/>
                        </w:rPr>
                        <w:t>:</w:t>
                      </w:r>
                      <w:r>
                        <w:rPr>
                          <w:b/>
                          <w:bCs/>
                          <w:color w:val="000000"/>
                          <w:sz w:val="20"/>
                          <w:szCs w:val="20"/>
                          <w:u w:color="000000"/>
                        </w:rPr>
                        <w:t xml:space="preserve"> Treatment of BCC cells with MAP2K1/MEK1 inhibitor Cobimetinib affects cell proliferation at high concentrations</w:t>
                      </w:r>
                      <w:r w:rsidRPr="008A75D9">
                        <w:rPr>
                          <w:b/>
                          <w:bCs/>
                          <w:color w:val="000000"/>
                          <w:sz w:val="20"/>
                          <w:szCs w:val="20"/>
                          <w:u w:color="000000"/>
                        </w:rPr>
                        <w:t>.</w:t>
                      </w:r>
                      <w:r>
                        <w:rPr>
                          <w:b/>
                          <w:bCs/>
                          <w:color w:val="000000"/>
                          <w:sz w:val="20"/>
                          <w:szCs w:val="20"/>
                          <w:u w:color="000000"/>
                        </w:rPr>
                        <w:t xml:space="preserve"> </w:t>
                      </w:r>
                      <w:r>
                        <w:rPr>
                          <w:color w:val="000000"/>
                          <w:sz w:val="20"/>
                          <w:szCs w:val="20"/>
                          <w:u w:color="000000"/>
                        </w:rPr>
                        <w:t xml:space="preserve">Measurement of the absorbance at 570 </w:t>
                      </w:r>
                      <w:proofErr w:type="spellStart"/>
                      <w:r>
                        <w:rPr>
                          <w:color w:val="000000"/>
                          <w:sz w:val="20"/>
                          <w:szCs w:val="20"/>
                          <w:u w:color="000000"/>
                        </w:rPr>
                        <w:t>nM</w:t>
                      </w:r>
                      <w:proofErr w:type="spellEnd"/>
                      <w:r>
                        <w:rPr>
                          <w:color w:val="000000"/>
                          <w:sz w:val="20"/>
                          <w:szCs w:val="20"/>
                          <w:u w:color="000000"/>
                        </w:rPr>
                        <w:t xml:space="preserve"> as a means of determining cell viability through an MTT assay. BCC cells were treated with increasing concentrations of inhibitor drug over the course of 6 days. </w:t>
                      </w:r>
                    </w:p>
                    <w:p w14:paraId="1C0F871D" w14:textId="77777777" w:rsidR="004A1190" w:rsidRDefault="004A1190" w:rsidP="004A1190"/>
                  </w:txbxContent>
                </v:textbox>
              </v:shape>
            </w:pict>
          </mc:Fallback>
        </mc:AlternateContent>
      </w:r>
      <w:r w:rsidR="008A75D9" w:rsidRPr="008A75D9">
        <w:rPr>
          <w:noProof/>
          <w:color w:val="000000"/>
          <w:sz w:val="20"/>
          <w:szCs w:val="20"/>
          <w:u w:color="000000"/>
        </w:rPr>
        <w:drawing>
          <wp:inline distT="0" distB="0" distL="0" distR="0" wp14:anchorId="00138B6A" wp14:editId="7C9215B7">
            <wp:extent cx="3312366" cy="1448555"/>
            <wp:effectExtent l="0" t="0" r="2540" b="0"/>
            <wp:docPr id="3" name="Picture 2">
              <a:extLst xmlns:a="http://schemas.openxmlformats.org/drawingml/2006/main">
                <a:ext uri="{FF2B5EF4-FFF2-40B4-BE49-F238E27FC236}">
                  <a16:creationId xmlns:a16="http://schemas.microsoft.com/office/drawing/2014/main" id="{16E9747F-084A-5B40-A0B5-BB9CAACCE0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6E9747F-084A-5B40-A0B5-BB9CAACCE065}"/>
                        </a:ext>
                      </a:extLst>
                    </pic:cNvPr>
                    <pic:cNvPicPr>
                      <a:picLocks noChangeAspect="1"/>
                    </pic:cNvPicPr>
                  </pic:nvPicPr>
                  <pic:blipFill rotWithShape="1">
                    <a:blip r:embed="rId9"/>
                    <a:srcRect l="2591" t="18160" r="2542" b="3265"/>
                    <a:stretch/>
                  </pic:blipFill>
                  <pic:spPr bwMode="auto">
                    <a:xfrm>
                      <a:off x="0" y="0"/>
                      <a:ext cx="3342092" cy="1461555"/>
                    </a:xfrm>
                    <a:prstGeom prst="rect">
                      <a:avLst/>
                    </a:prstGeom>
                    <a:ln>
                      <a:noFill/>
                    </a:ln>
                    <a:extLst>
                      <a:ext uri="{53640926-AAD7-44D8-BBD7-CCE9431645EC}">
                        <a14:shadowObscured xmlns:a14="http://schemas.microsoft.com/office/drawing/2010/main"/>
                      </a:ext>
                    </a:extLst>
                  </pic:spPr>
                </pic:pic>
              </a:graphicData>
            </a:graphic>
          </wp:inline>
        </w:drawing>
      </w:r>
    </w:p>
    <w:p w14:paraId="196D68F8" w14:textId="21DF1464" w:rsidR="008A75D9" w:rsidRDefault="008A75D9" w:rsidP="008A75D9">
      <w:pPr>
        <w:autoSpaceDE w:val="0"/>
        <w:autoSpaceDN w:val="0"/>
        <w:adjustRightInd w:val="0"/>
        <w:rPr>
          <w:b/>
          <w:bCs/>
          <w:color w:val="000000"/>
          <w:sz w:val="20"/>
          <w:szCs w:val="20"/>
          <w:u w:color="000000"/>
        </w:rPr>
      </w:pPr>
    </w:p>
    <w:p w14:paraId="61D936CC" w14:textId="122DBA1E" w:rsidR="004A1190" w:rsidRDefault="004A1190" w:rsidP="008A75D9">
      <w:pPr>
        <w:autoSpaceDE w:val="0"/>
        <w:autoSpaceDN w:val="0"/>
        <w:adjustRightInd w:val="0"/>
        <w:rPr>
          <w:color w:val="000000"/>
          <w:sz w:val="20"/>
          <w:szCs w:val="20"/>
          <w:u w:color="000000"/>
        </w:rPr>
      </w:pPr>
    </w:p>
    <w:p w14:paraId="301FA9BF" w14:textId="19F74C18" w:rsidR="00A177B5" w:rsidRDefault="00A177B5" w:rsidP="008A75D9">
      <w:pPr>
        <w:autoSpaceDE w:val="0"/>
        <w:autoSpaceDN w:val="0"/>
        <w:adjustRightInd w:val="0"/>
        <w:rPr>
          <w:color w:val="000000"/>
          <w:sz w:val="20"/>
          <w:szCs w:val="20"/>
          <w:u w:color="000000"/>
        </w:rPr>
      </w:pPr>
    </w:p>
    <w:p w14:paraId="462105AE" w14:textId="77777777" w:rsidR="004A1190" w:rsidRDefault="004A1190" w:rsidP="005F76BD">
      <w:pPr>
        <w:autoSpaceDE w:val="0"/>
        <w:autoSpaceDN w:val="0"/>
        <w:adjustRightInd w:val="0"/>
        <w:rPr>
          <w:b/>
          <w:bCs/>
          <w:color w:val="000000"/>
          <w:u w:color="000000"/>
        </w:rPr>
      </w:pPr>
    </w:p>
    <w:p w14:paraId="1C848FE8" w14:textId="77777777" w:rsidR="004A1190" w:rsidRDefault="004A1190" w:rsidP="005F76BD">
      <w:pPr>
        <w:autoSpaceDE w:val="0"/>
        <w:autoSpaceDN w:val="0"/>
        <w:adjustRightInd w:val="0"/>
        <w:rPr>
          <w:b/>
          <w:bCs/>
          <w:color w:val="000000"/>
          <w:u w:color="000000"/>
        </w:rPr>
      </w:pPr>
    </w:p>
    <w:p w14:paraId="75350530" w14:textId="7654566D" w:rsidR="00655776" w:rsidRDefault="00655776" w:rsidP="005F76BD">
      <w:pPr>
        <w:autoSpaceDE w:val="0"/>
        <w:autoSpaceDN w:val="0"/>
        <w:adjustRightInd w:val="0"/>
        <w:rPr>
          <w:b/>
          <w:bCs/>
          <w:color w:val="000000"/>
          <w:u w:color="000000"/>
        </w:rPr>
      </w:pPr>
      <w:r>
        <w:rPr>
          <w:b/>
          <w:bCs/>
          <w:color w:val="000000"/>
          <w:u w:color="000000"/>
        </w:rPr>
        <w:t>PDHK</w:t>
      </w:r>
      <w:r w:rsidR="00373DA4">
        <w:rPr>
          <w:b/>
          <w:bCs/>
          <w:color w:val="000000"/>
          <w:u w:color="000000"/>
        </w:rPr>
        <w:t xml:space="preserve"> Inhibition by Dichloroacetic Acid does not activate Hedgehog Signaling</w:t>
      </w:r>
      <w:r>
        <w:rPr>
          <w:b/>
          <w:bCs/>
          <w:color w:val="000000"/>
          <w:u w:color="000000"/>
        </w:rPr>
        <w:t xml:space="preserve"> </w:t>
      </w:r>
    </w:p>
    <w:p w14:paraId="45843D8A" w14:textId="68725873" w:rsidR="00A177B5" w:rsidRDefault="00A177B5" w:rsidP="00A177B5">
      <w:pPr>
        <w:autoSpaceDE w:val="0"/>
        <w:autoSpaceDN w:val="0"/>
        <w:adjustRightInd w:val="0"/>
        <w:rPr>
          <w:color w:val="000000"/>
          <w:u w:color="000000"/>
        </w:rPr>
      </w:pPr>
      <w:r>
        <w:rPr>
          <w:color w:val="000000"/>
          <w:u w:color="000000"/>
        </w:rPr>
        <w:tab/>
        <w:t>Increased activity of PDHK in cancer cells suggests that inhibition with Dichloroacetic acid could reduce Hedgehog Signaling. Hedgehog signaling activity measured through GLI1 expression is not affected in the presence of Dichloroacetic acid at the concentrations tested (</w:t>
      </w:r>
      <w:r w:rsidRPr="00A177B5">
        <w:rPr>
          <w:b/>
          <w:bCs/>
          <w:color w:val="000000"/>
          <w:u w:color="000000"/>
        </w:rPr>
        <w:t>Figure 3</w:t>
      </w:r>
      <w:r>
        <w:rPr>
          <w:color w:val="000000"/>
          <w:u w:color="000000"/>
        </w:rPr>
        <w:t xml:space="preserve">). </w:t>
      </w:r>
      <w:r w:rsidR="004A1190">
        <w:rPr>
          <w:color w:val="000000"/>
          <w:u w:color="000000"/>
        </w:rPr>
        <w:t xml:space="preserve">Overall, fold change of GLI in the HH SS Wild Type cells is higher than in the SS Wild Type cells as expected. Between concentrations of Dichloroacetic Acid, GLI expression levels are within the standard deviation in the SS condition. In the case of the HH SS treated </w:t>
      </w:r>
      <w:r w:rsidR="004A1190">
        <w:rPr>
          <w:color w:val="000000"/>
          <w:u w:color="000000"/>
        </w:rPr>
        <w:lastRenderedPageBreak/>
        <w:t xml:space="preserve">Wild Type cells, GLI expression is </w:t>
      </w:r>
      <w:proofErr w:type="spellStart"/>
      <w:r w:rsidR="004A1190">
        <w:rPr>
          <w:color w:val="000000"/>
          <w:u w:color="000000"/>
        </w:rPr>
        <w:t>ownly</w:t>
      </w:r>
      <w:proofErr w:type="spellEnd"/>
      <w:r w:rsidR="004A1190">
        <w:rPr>
          <w:color w:val="000000"/>
          <w:u w:color="000000"/>
        </w:rPr>
        <w:t xml:space="preserve"> lower at the IC50 of 80 </w:t>
      </w:r>
      <w:proofErr w:type="spellStart"/>
      <w:r w:rsidR="004A1190">
        <w:rPr>
          <w:color w:val="000000"/>
          <w:u w:color="000000"/>
        </w:rPr>
        <w:t>nM</w:t>
      </w:r>
      <w:proofErr w:type="spellEnd"/>
      <w:r w:rsidR="004A1190">
        <w:rPr>
          <w:color w:val="000000"/>
          <w:u w:color="000000"/>
        </w:rPr>
        <w:t xml:space="preserve"> Dichloroacetic Acid. </w:t>
      </w:r>
      <w:r w:rsidR="00AD04F3">
        <w:rPr>
          <w:color w:val="000000"/>
          <w:u w:color="000000"/>
        </w:rPr>
        <w:t>In BCC cells</w:t>
      </w:r>
      <w:r w:rsidR="004A1190">
        <w:rPr>
          <w:color w:val="000000"/>
          <w:u w:color="000000"/>
        </w:rPr>
        <w:t xml:space="preserve"> treated with Serum Starved (SS) Media</w:t>
      </w:r>
      <w:r w:rsidR="00AD04F3">
        <w:rPr>
          <w:color w:val="000000"/>
          <w:u w:color="000000"/>
        </w:rPr>
        <w:t xml:space="preserve">, GLI1 expression is within the standard error bars for all concentrations of inhibitor. To assess </w:t>
      </w:r>
      <w:r w:rsidR="00196B1D" w:rsidRPr="00196B1D">
        <w:rPr>
          <w:i/>
          <w:iCs/>
          <w:color w:val="000000"/>
          <w:u w:color="000000"/>
        </w:rPr>
        <w:t>in vivo</w:t>
      </w:r>
      <w:r w:rsidR="00196B1D">
        <w:rPr>
          <w:color w:val="000000"/>
          <w:u w:color="000000"/>
        </w:rPr>
        <w:t xml:space="preserve"> toxicity </w:t>
      </w:r>
      <w:r w:rsidR="00AD04F3">
        <w:rPr>
          <w:color w:val="000000"/>
          <w:u w:color="000000"/>
        </w:rPr>
        <w:t>of the drug, an MTT assay was conducted where</w:t>
      </w:r>
      <w:r w:rsidR="00373DA4">
        <w:rPr>
          <w:color w:val="000000"/>
          <w:u w:color="000000"/>
        </w:rPr>
        <w:t xml:space="preserve"> </w:t>
      </w:r>
      <w:r w:rsidR="004A1190">
        <w:rPr>
          <w:color w:val="000000"/>
          <w:u w:color="000000"/>
        </w:rPr>
        <w:t xml:space="preserve">absorbance </w:t>
      </w:r>
      <w:r w:rsidR="00373DA4">
        <w:rPr>
          <w:color w:val="000000"/>
          <w:u w:color="000000"/>
        </w:rPr>
        <w:t xml:space="preserve">is consistent </w:t>
      </w:r>
      <w:r w:rsidR="00196B1D">
        <w:rPr>
          <w:color w:val="000000"/>
          <w:u w:color="000000"/>
        </w:rPr>
        <w:t xml:space="preserve">for all concentrations of Dichloroacetic acid inhibitor </w:t>
      </w:r>
      <w:r w:rsidR="00373DA4">
        <w:rPr>
          <w:color w:val="000000"/>
          <w:u w:color="000000"/>
        </w:rPr>
        <w:t>over a period of 6 days in the (</w:t>
      </w:r>
      <w:r w:rsidR="00373DA4" w:rsidRPr="00373DA4">
        <w:rPr>
          <w:b/>
          <w:bCs/>
          <w:color w:val="000000"/>
          <w:u w:color="000000"/>
        </w:rPr>
        <w:t>Figure 4</w:t>
      </w:r>
      <w:r w:rsidR="00373DA4">
        <w:rPr>
          <w:color w:val="000000"/>
          <w:u w:color="000000"/>
        </w:rPr>
        <w:t xml:space="preserve">). </w:t>
      </w:r>
    </w:p>
    <w:p w14:paraId="1E839563" w14:textId="6FE1C428" w:rsidR="00373DA4" w:rsidRDefault="00373DA4" w:rsidP="00A177B5">
      <w:pPr>
        <w:autoSpaceDE w:val="0"/>
        <w:autoSpaceDN w:val="0"/>
        <w:adjustRightInd w:val="0"/>
        <w:rPr>
          <w:color w:val="000000"/>
          <w:u w:color="000000"/>
        </w:rPr>
      </w:pPr>
    </w:p>
    <w:p w14:paraId="5368D8D2" w14:textId="2BA9AF48" w:rsidR="00373DA4" w:rsidRDefault="00373DA4" w:rsidP="00A177B5">
      <w:pPr>
        <w:autoSpaceDE w:val="0"/>
        <w:autoSpaceDN w:val="0"/>
        <w:adjustRightInd w:val="0"/>
        <w:rPr>
          <w:color w:val="000000"/>
          <w:u w:color="000000"/>
        </w:rPr>
      </w:pPr>
      <w:r w:rsidRPr="00373DA4">
        <w:rPr>
          <w:noProof/>
          <w:color w:val="000000"/>
          <w:u w:color="000000"/>
        </w:rPr>
        <w:drawing>
          <wp:anchor distT="0" distB="0" distL="114300" distR="114300" simplePos="0" relativeHeight="251660288" behindDoc="0" locked="0" layoutInCell="1" allowOverlap="1" wp14:anchorId="676BE2C2" wp14:editId="061BECDE">
            <wp:simplePos x="0" y="0"/>
            <wp:positionH relativeFrom="column">
              <wp:posOffset>0</wp:posOffset>
            </wp:positionH>
            <wp:positionV relativeFrom="paragraph">
              <wp:posOffset>17435</wp:posOffset>
            </wp:positionV>
            <wp:extent cx="2969260" cy="2322195"/>
            <wp:effectExtent l="0" t="0" r="2540" b="1905"/>
            <wp:wrapSquare wrapText="bothSides"/>
            <wp:docPr id="2" name="Picture 3" descr="A screenshot of a cell phone&#10;&#10;Description automatically generated">
              <a:extLst xmlns:a="http://schemas.openxmlformats.org/drawingml/2006/main">
                <a:ext uri="{FF2B5EF4-FFF2-40B4-BE49-F238E27FC236}">
                  <a16:creationId xmlns:a16="http://schemas.microsoft.com/office/drawing/2014/main" id="{BBD42F0C-6837-B14F-95F0-ED2150FB5E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ell phone&#10;&#10;Description automatically generated">
                      <a:extLst>
                        <a:ext uri="{FF2B5EF4-FFF2-40B4-BE49-F238E27FC236}">
                          <a16:creationId xmlns:a16="http://schemas.microsoft.com/office/drawing/2014/main" id="{BBD42F0C-6837-B14F-95F0-ED2150FB5E32}"/>
                        </a:ext>
                      </a:extLst>
                    </pic:cNvPr>
                    <pic:cNvPicPr>
                      <a:picLocks noChangeAspect="1"/>
                    </pic:cNvPicPr>
                  </pic:nvPicPr>
                  <pic:blipFill rotWithShape="1">
                    <a:blip r:embed="rId10">
                      <a:extLst>
                        <a:ext uri="{28A0092B-C50C-407E-A947-70E740481C1C}">
                          <a14:useLocalDpi xmlns:a14="http://schemas.microsoft.com/office/drawing/2010/main" val="0"/>
                        </a:ext>
                      </a:extLst>
                    </a:blip>
                    <a:srcRect t="7232"/>
                    <a:stretch/>
                  </pic:blipFill>
                  <pic:spPr bwMode="auto">
                    <a:xfrm>
                      <a:off x="0" y="0"/>
                      <a:ext cx="2969260" cy="2322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5BCC4B99" wp14:editId="59E006EF">
                <wp:simplePos x="0" y="0"/>
                <wp:positionH relativeFrom="column">
                  <wp:posOffset>-271145</wp:posOffset>
                </wp:positionH>
                <wp:positionV relativeFrom="paragraph">
                  <wp:posOffset>-47845</wp:posOffset>
                </wp:positionV>
                <wp:extent cx="606582" cy="316871"/>
                <wp:effectExtent l="0" t="0" r="3175" b="635"/>
                <wp:wrapNone/>
                <wp:docPr id="10" name="Text Box 10"/>
                <wp:cNvGraphicFramePr/>
                <a:graphic xmlns:a="http://schemas.openxmlformats.org/drawingml/2006/main">
                  <a:graphicData uri="http://schemas.microsoft.com/office/word/2010/wordprocessingShape">
                    <wps:wsp>
                      <wps:cNvSpPr txBox="1"/>
                      <wps:spPr>
                        <a:xfrm>
                          <a:off x="0" y="0"/>
                          <a:ext cx="606582" cy="316871"/>
                        </a:xfrm>
                        <a:prstGeom prst="rect">
                          <a:avLst/>
                        </a:prstGeom>
                        <a:solidFill>
                          <a:schemeClr val="lt1"/>
                        </a:solidFill>
                        <a:ln w="6350">
                          <a:noFill/>
                        </a:ln>
                      </wps:spPr>
                      <wps:txbx>
                        <w:txbxContent>
                          <w:p w14:paraId="046B269A" w14:textId="34CD36A3" w:rsidR="00373DA4" w:rsidRDefault="00373DA4" w:rsidP="00373DA4">
                            <w:pPr>
                              <w:pStyle w:val="ListParagraph"/>
                              <w:numPr>
                                <w:ilvl w:val="0"/>
                                <w:numId w:val="2"/>
                              </w:num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CC4B99" id="Text Box 10" o:spid="_x0000_s1030" type="#_x0000_t202" style="position:absolute;margin-left:-21.35pt;margin-top:-3.75pt;width:47.75pt;height:24.9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" fillcolor="white [3201]" stroked="f" strokeweight=".5pt">
                <v:textbox>
                  <w:txbxContent>
                    <w:p w14:paraId="046B269A" w14:textId="34CD36A3" w:rsidR="00373DA4" w:rsidRDefault="00373DA4" w:rsidP="00373DA4">
                      <w:pPr>
                        <w:pStyle w:val="ListParagraph"/>
                        <w:numPr>
                          <w:ilvl w:val="0"/>
                          <w:numId w:val="2"/>
                        </w:numPr>
                      </w:pP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24DEA42E" wp14:editId="1EC26D8A">
                <wp:simplePos x="0" y="0"/>
                <wp:positionH relativeFrom="column">
                  <wp:posOffset>2967713</wp:posOffset>
                </wp:positionH>
                <wp:positionV relativeFrom="paragraph">
                  <wp:posOffset>-57716</wp:posOffset>
                </wp:positionV>
                <wp:extent cx="606582" cy="316871"/>
                <wp:effectExtent l="0" t="0" r="3175" b="635"/>
                <wp:wrapNone/>
                <wp:docPr id="11" name="Text Box 11"/>
                <wp:cNvGraphicFramePr/>
                <a:graphic xmlns:a="http://schemas.openxmlformats.org/drawingml/2006/main">
                  <a:graphicData uri="http://schemas.microsoft.com/office/word/2010/wordprocessingShape">
                    <wps:wsp>
                      <wps:cNvSpPr txBox="1"/>
                      <wps:spPr>
                        <a:xfrm>
                          <a:off x="0" y="0"/>
                          <a:ext cx="606582" cy="316871"/>
                        </a:xfrm>
                        <a:prstGeom prst="rect">
                          <a:avLst/>
                        </a:prstGeom>
                        <a:solidFill>
                          <a:schemeClr val="lt1"/>
                        </a:solidFill>
                        <a:ln w="6350">
                          <a:noFill/>
                        </a:ln>
                      </wps:spPr>
                      <wps:txbx>
                        <w:txbxContent>
                          <w:p w14:paraId="45511A2D" w14:textId="77777777" w:rsidR="00373DA4" w:rsidRDefault="00373DA4" w:rsidP="00373DA4">
                            <w:pPr>
                              <w:pStyle w:val="ListParagraph"/>
                              <w:numPr>
                                <w:ilvl w:val="0"/>
                                <w:numId w:val="2"/>
                              </w:num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DEA42E" id="Text Box 11" o:spid="_x0000_s1031" type="#_x0000_t202" style="position:absolute;margin-left:233.7pt;margin-top:-4.55pt;width:47.75pt;height:24.9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" fillcolor="white [3201]" stroked="f" strokeweight=".5pt">
                <v:textbox>
                  <w:txbxContent>
                    <w:p w14:paraId="45511A2D" w14:textId="77777777" w:rsidR="00373DA4" w:rsidRDefault="00373DA4" w:rsidP="00373DA4">
                      <w:pPr>
                        <w:pStyle w:val="ListParagraph"/>
                        <w:numPr>
                          <w:ilvl w:val="0"/>
                          <w:numId w:val="2"/>
                        </w:numPr>
                      </w:pPr>
                    </w:p>
                  </w:txbxContent>
                </v:textbox>
              </v:shape>
            </w:pict>
          </mc:Fallback>
        </mc:AlternateContent>
      </w:r>
      <w:r w:rsidRPr="00373DA4">
        <w:rPr>
          <w:b/>
          <w:bCs/>
          <w:noProof/>
          <w:color w:val="000000"/>
          <w:u w:color="000000"/>
        </w:rPr>
        <w:drawing>
          <wp:anchor distT="0" distB="0" distL="114300" distR="114300" simplePos="0" relativeHeight="251661312" behindDoc="0" locked="0" layoutInCell="1" allowOverlap="1" wp14:anchorId="705AD110" wp14:editId="74FC4637">
            <wp:simplePos x="0" y="0"/>
            <wp:positionH relativeFrom="column">
              <wp:posOffset>3159125</wp:posOffset>
            </wp:positionH>
            <wp:positionV relativeFrom="paragraph">
              <wp:posOffset>180975</wp:posOffset>
            </wp:positionV>
            <wp:extent cx="2859405" cy="2265680"/>
            <wp:effectExtent l="0" t="0" r="0" b="0"/>
            <wp:wrapSquare wrapText="bothSides"/>
            <wp:docPr id="6" name="Picture 4" descr="A screenshot of a cell phone&#10;&#10;Description automatically generated">
              <a:extLst xmlns:a="http://schemas.openxmlformats.org/drawingml/2006/main">
                <a:ext uri="{FF2B5EF4-FFF2-40B4-BE49-F238E27FC236}">
                  <a16:creationId xmlns:a16="http://schemas.microsoft.com/office/drawing/2014/main" id="{25EC163E-9129-7349-8BA9-C088EAD013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ell phone&#10;&#10;Description automatically generated">
                      <a:extLst>
                        <a:ext uri="{FF2B5EF4-FFF2-40B4-BE49-F238E27FC236}">
                          <a16:creationId xmlns:a16="http://schemas.microsoft.com/office/drawing/2014/main" id="{25EC163E-9129-7349-8BA9-C088EAD0136E}"/>
                        </a:ext>
                      </a:extLst>
                    </pic:cNvPr>
                    <pic:cNvPicPr>
                      <a:picLocks noChangeAspect="1"/>
                    </pic:cNvPicPr>
                  </pic:nvPicPr>
                  <pic:blipFill rotWithShape="1">
                    <a:blip r:embed="rId11">
                      <a:extLst>
                        <a:ext uri="{28A0092B-C50C-407E-A947-70E740481C1C}">
                          <a14:useLocalDpi xmlns:a14="http://schemas.microsoft.com/office/drawing/2010/main" val="0"/>
                        </a:ext>
                      </a:extLst>
                    </a:blip>
                    <a:srcRect t="6008"/>
                    <a:stretch/>
                  </pic:blipFill>
                  <pic:spPr bwMode="auto">
                    <a:xfrm>
                      <a:off x="0" y="0"/>
                      <a:ext cx="2859405" cy="22656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A74199" w14:textId="77777777" w:rsidR="00373DA4" w:rsidRDefault="00373DA4" w:rsidP="00373DA4">
      <w:pPr>
        <w:autoSpaceDE w:val="0"/>
        <w:autoSpaceDN w:val="0"/>
        <w:adjustRightInd w:val="0"/>
        <w:rPr>
          <w:b/>
          <w:bCs/>
          <w:color w:val="000000"/>
          <w:sz w:val="20"/>
          <w:szCs w:val="20"/>
          <w:u w:color="000000"/>
        </w:rPr>
      </w:pPr>
    </w:p>
    <w:p w14:paraId="02DACD6C" w14:textId="08067930" w:rsidR="00196B1D" w:rsidRDefault="00196B1D" w:rsidP="00373DA4">
      <w:pPr>
        <w:autoSpaceDE w:val="0"/>
        <w:autoSpaceDN w:val="0"/>
        <w:adjustRightInd w:val="0"/>
        <w:rPr>
          <w:b/>
          <w:bCs/>
          <w:color w:val="000000"/>
          <w:sz w:val="20"/>
          <w:szCs w:val="20"/>
          <w:u w:color="000000"/>
        </w:rPr>
      </w:pPr>
      <w:r>
        <w:rPr>
          <w:b/>
          <w:bCs/>
          <w:noProof/>
          <w:color w:val="000000"/>
          <w:sz w:val="20"/>
          <w:szCs w:val="20"/>
          <w:u w:color="000000"/>
        </w:rPr>
        <mc:AlternateContent>
          <mc:Choice Requires="wps">
            <w:drawing>
              <wp:anchor distT="0" distB="0" distL="114300" distR="114300" simplePos="0" relativeHeight="251672576" behindDoc="0" locked="0" layoutInCell="1" allowOverlap="1" wp14:anchorId="7B63CFF2" wp14:editId="0D8401ED">
                <wp:simplePos x="0" y="0"/>
                <wp:positionH relativeFrom="column">
                  <wp:posOffset>0</wp:posOffset>
                </wp:positionH>
                <wp:positionV relativeFrom="paragraph">
                  <wp:posOffset>10102</wp:posOffset>
                </wp:positionV>
                <wp:extent cx="5803265" cy="1167897"/>
                <wp:effectExtent l="0" t="0" r="13335" b="13335"/>
                <wp:wrapNone/>
                <wp:docPr id="14" name="Text Box 14"/>
                <wp:cNvGraphicFramePr/>
                <a:graphic xmlns:a="http://schemas.openxmlformats.org/drawingml/2006/main">
                  <a:graphicData uri="http://schemas.microsoft.com/office/word/2010/wordprocessingShape">
                    <wps:wsp>
                      <wps:cNvSpPr txBox="1"/>
                      <wps:spPr>
                        <a:xfrm>
                          <a:off x="0" y="0"/>
                          <a:ext cx="5803265" cy="1167897"/>
                        </a:xfrm>
                        <a:prstGeom prst="rect">
                          <a:avLst/>
                        </a:prstGeom>
                        <a:solidFill>
                          <a:schemeClr val="lt1"/>
                        </a:solidFill>
                        <a:ln w="6350">
                          <a:solidFill>
                            <a:prstClr val="black"/>
                          </a:solidFill>
                        </a:ln>
                      </wps:spPr>
                      <wps:txbx>
                        <w:txbxContent>
                          <w:p w14:paraId="47AF1DA1" w14:textId="77777777" w:rsidR="00196B1D" w:rsidRDefault="00196B1D" w:rsidP="00196B1D">
                            <w:pPr>
                              <w:autoSpaceDE w:val="0"/>
                              <w:autoSpaceDN w:val="0"/>
                              <w:adjustRightInd w:val="0"/>
                              <w:rPr>
                                <w:b/>
                                <w:bCs/>
                                <w:color w:val="000000"/>
                                <w:sz w:val="20"/>
                                <w:szCs w:val="20"/>
                                <w:u w:color="000000"/>
                              </w:rPr>
                            </w:pPr>
                            <w:r w:rsidRPr="008A75D9">
                              <w:rPr>
                                <w:b/>
                                <w:bCs/>
                                <w:color w:val="000000"/>
                                <w:sz w:val="20"/>
                                <w:szCs w:val="20"/>
                                <w:u w:color="000000"/>
                              </w:rPr>
                              <w:t xml:space="preserve">Figure </w:t>
                            </w:r>
                            <w:r>
                              <w:rPr>
                                <w:b/>
                                <w:bCs/>
                                <w:color w:val="000000"/>
                                <w:sz w:val="20"/>
                                <w:szCs w:val="20"/>
                                <w:u w:color="000000"/>
                              </w:rPr>
                              <w:t>3</w:t>
                            </w:r>
                            <w:r w:rsidRPr="008A75D9">
                              <w:rPr>
                                <w:b/>
                                <w:bCs/>
                                <w:color w:val="000000"/>
                                <w:sz w:val="20"/>
                                <w:szCs w:val="20"/>
                                <w:u w:color="000000"/>
                              </w:rPr>
                              <w:t xml:space="preserve">: Inhibition of </w:t>
                            </w:r>
                            <w:r>
                              <w:rPr>
                                <w:b/>
                                <w:bCs/>
                                <w:color w:val="000000"/>
                                <w:sz w:val="20"/>
                                <w:szCs w:val="20"/>
                                <w:u w:color="000000"/>
                              </w:rPr>
                              <w:t>PDHK</w:t>
                            </w:r>
                            <w:r w:rsidRPr="008A75D9">
                              <w:rPr>
                                <w:b/>
                                <w:bCs/>
                                <w:color w:val="000000"/>
                                <w:sz w:val="20"/>
                                <w:szCs w:val="20"/>
                                <w:u w:color="000000"/>
                              </w:rPr>
                              <w:t xml:space="preserve"> by </w:t>
                            </w:r>
                            <w:r>
                              <w:rPr>
                                <w:b/>
                                <w:bCs/>
                                <w:color w:val="000000"/>
                                <w:sz w:val="20"/>
                                <w:szCs w:val="20"/>
                                <w:u w:color="000000"/>
                              </w:rPr>
                              <w:t>Dichloroacetic Acid</w:t>
                            </w:r>
                            <w:r w:rsidRPr="008A75D9">
                              <w:rPr>
                                <w:b/>
                                <w:bCs/>
                                <w:color w:val="000000"/>
                                <w:sz w:val="20"/>
                                <w:szCs w:val="20"/>
                                <w:u w:color="000000"/>
                              </w:rPr>
                              <w:t xml:space="preserve"> does not impact Hedgehog Signaling. </w:t>
                            </w:r>
                          </w:p>
                          <w:p w14:paraId="24107D4C" w14:textId="1C4A94BA" w:rsidR="00196B1D" w:rsidRDefault="00196B1D" w:rsidP="00196B1D">
                            <w:pPr>
                              <w:autoSpaceDE w:val="0"/>
                              <w:autoSpaceDN w:val="0"/>
                              <w:adjustRightInd w:val="0"/>
                              <w:rPr>
                                <w:color w:val="000000"/>
                                <w:sz w:val="20"/>
                                <w:szCs w:val="20"/>
                                <w:u w:color="000000"/>
                              </w:rPr>
                            </w:pPr>
                            <w:r w:rsidRPr="008A75D9">
                              <w:rPr>
                                <w:b/>
                                <w:bCs/>
                                <w:color w:val="000000"/>
                                <w:sz w:val="20"/>
                                <w:szCs w:val="20"/>
                                <w:u w:color="000000"/>
                              </w:rPr>
                              <w:t xml:space="preserve">A. </w:t>
                            </w:r>
                            <w:r w:rsidRPr="008A75D9">
                              <w:rPr>
                                <w:color w:val="000000"/>
                                <w:sz w:val="20"/>
                                <w:szCs w:val="20"/>
                                <w:u w:color="000000"/>
                              </w:rPr>
                              <w:t>GLI1 expression of Wild Type 3T3 Cells grown in serum starved media (SS) or serum starved with Hedgehog conditioned media (HH SS) in the presence of</w:t>
                            </w:r>
                            <w:r>
                              <w:rPr>
                                <w:color w:val="000000"/>
                                <w:sz w:val="20"/>
                                <w:szCs w:val="20"/>
                                <w:u w:color="000000"/>
                              </w:rPr>
                              <w:t xml:space="preserve"> Dichloroacetic acid</w:t>
                            </w:r>
                            <w:r w:rsidRPr="008A75D9">
                              <w:rPr>
                                <w:color w:val="000000"/>
                                <w:sz w:val="20"/>
                                <w:szCs w:val="20"/>
                                <w:u w:color="000000"/>
                              </w:rPr>
                              <w:t xml:space="preserve"> at varying concentrations. Expression of GLI1 is normalized based on expression of housekeeping gene GAPDH. Standard error bar corresponds to technical replicates. </w:t>
                            </w:r>
                            <w:r w:rsidRPr="008A75D9">
                              <w:rPr>
                                <w:b/>
                                <w:bCs/>
                                <w:color w:val="000000"/>
                                <w:sz w:val="20"/>
                                <w:szCs w:val="20"/>
                                <w:u w:color="000000"/>
                              </w:rPr>
                              <w:t>B.</w:t>
                            </w:r>
                            <w:r w:rsidRPr="008A75D9">
                              <w:rPr>
                                <w:color w:val="000000"/>
                                <w:sz w:val="20"/>
                                <w:szCs w:val="20"/>
                                <w:u w:color="000000"/>
                              </w:rPr>
                              <w:t xml:space="preserve"> GLI1 expression of Basal Cell Carcin</w:t>
                            </w:r>
                            <w:r>
                              <w:rPr>
                                <w:color w:val="000000"/>
                                <w:sz w:val="20"/>
                                <w:szCs w:val="20"/>
                                <w:u w:color="000000"/>
                              </w:rPr>
                              <w:t>o</w:t>
                            </w:r>
                            <w:r w:rsidRPr="008A75D9">
                              <w:rPr>
                                <w:color w:val="000000"/>
                                <w:sz w:val="20"/>
                                <w:szCs w:val="20"/>
                                <w:u w:color="000000"/>
                              </w:rPr>
                              <w:t xml:space="preserve">ma (BCC) cells grown in serum starved media (SS) in the presence of </w:t>
                            </w:r>
                            <w:r>
                              <w:rPr>
                                <w:color w:val="000000"/>
                                <w:sz w:val="20"/>
                                <w:szCs w:val="20"/>
                                <w:u w:color="000000"/>
                              </w:rPr>
                              <w:t xml:space="preserve">Dichloroacetic acid </w:t>
                            </w:r>
                            <w:r w:rsidRPr="008A75D9">
                              <w:rPr>
                                <w:color w:val="000000"/>
                                <w:sz w:val="20"/>
                                <w:szCs w:val="20"/>
                                <w:u w:color="000000"/>
                              </w:rPr>
                              <w:t>at varying concentrations. Expression of GLI1 is normalized based on expression of housekeeping gene GAPDH. Standard error bar corresponds to technical replicates.</w:t>
                            </w:r>
                            <w:r>
                              <w:rPr>
                                <w:color w:val="000000"/>
                                <w:sz w:val="20"/>
                                <w:szCs w:val="20"/>
                                <w:u w:color="000000"/>
                              </w:rPr>
                              <w:t xml:space="preserve">     </w:t>
                            </w:r>
                          </w:p>
                          <w:p w14:paraId="1E9A8213" w14:textId="77777777" w:rsidR="00196B1D" w:rsidRDefault="00196B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63CFF2" id="Text Box 14" o:spid="_x0000_s1032" type="#_x0000_t202" style="position:absolute;margin-left:0;margin-top:.8pt;width:456.95pt;height:91.9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" fillcolor="white [3201]" strokeweight=".5pt">
                <v:textbox>
                  <w:txbxContent>
                    <w:p w14:paraId="47AF1DA1" w14:textId="77777777" w:rsidR="00196B1D" w:rsidRDefault="00196B1D" w:rsidP="00196B1D">
                      <w:pPr>
                        <w:autoSpaceDE w:val="0"/>
                        <w:autoSpaceDN w:val="0"/>
                        <w:adjustRightInd w:val="0"/>
                        <w:rPr>
                          <w:b/>
                          <w:bCs/>
                          <w:color w:val="000000"/>
                          <w:sz w:val="20"/>
                          <w:szCs w:val="20"/>
                          <w:u w:color="000000"/>
                        </w:rPr>
                      </w:pPr>
                      <w:r w:rsidRPr="008A75D9">
                        <w:rPr>
                          <w:b/>
                          <w:bCs/>
                          <w:color w:val="000000"/>
                          <w:sz w:val="20"/>
                          <w:szCs w:val="20"/>
                          <w:u w:color="000000"/>
                        </w:rPr>
                        <w:t xml:space="preserve">Figure </w:t>
                      </w:r>
                      <w:r>
                        <w:rPr>
                          <w:b/>
                          <w:bCs/>
                          <w:color w:val="000000"/>
                          <w:sz w:val="20"/>
                          <w:szCs w:val="20"/>
                          <w:u w:color="000000"/>
                        </w:rPr>
                        <w:t>3</w:t>
                      </w:r>
                      <w:r w:rsidRPr="008A75D9">
                        <w:rPr>
                          <w:b/>
                          <w:bCs/>
                          <w:color w:val="000000"/>
                          <w:sz w:val="20"/>
                          <w:szCs w:val="20"/>
                          <w:u w:color="000000"/>
                        </w:rPr>
                        <w:t xml:space="preserve">: Inhibition of </w:t>
                      </w:r>
                      <w:r>
                        <w:rPr>
                          <w:b/>
                          <w:bCs/>
                          <w:color w:val="000000"/>
                          <w:sz w:val="20"/>
                          <w:szCs w:val="20"/>
                          <w:u w:color="000000"/>
                        </w:rPr>
                        <w:t>PDHK</w:t>
                      </w:r>
                      <w:r w:rsidRPr="008A75D9">
                        <w:rPr>
                          <w:b/>
                          <w:bCs/>
                          <w:color w:val="000000"/>
                          <w:sz w:val="20"/>
                          <w:szCs w:val="20"/>
                          <w:u w:color="000000"/>
                        </w:rPr>
                        <w:t xml:space="preserve"> by </w:t>
                      </w:r>
                      <w:r>
                        <w:rPr>
                          <w:b/>
                          <w:bCs/>
                          <w:color w:val="000000"/>
                          <w:sz w:val="20"/>
                          <w:szCs w:val="20"/>
                          <w:u w:color="000000"/>
                        </w:rPr>
                        <w:t>Dichloroacetic Acid</w:t>
                      </w:r>
                      <w:r w:rsidRPr="008A75D9">
                        <w:rPr>
                          <w:b/>
                          <w:bCs/>
                          <w:color w:val="000000"/>
                          <w:sz w:val="20"/>
                          <w:szCs w:val="20"/>
                          <w:u w:color="000000"/>
                        </w:rPr>
                        <w:t xml:space="preserve"> does not impact Hedgehog Signaling. </w:t>
                      </w:r>
                    </w:p>
                    <w:p w14:paraId="24107D4C" w14:textId="1C4A94BA" w:rsidR="00196B1D" w:rsidRDefault="00196B1D" w:rsidP="00196B1D">
                      <w:pPr>
                        <w:autoSpaceDE w:val="0"/>
                        <w:autoSpaceDN w:val="0"/>
                        <w:adjustRightInd w:val="0"/>
                        <w:rPr>
                          <w:color w:val="000000"/>
                          <w:sz w:val="20"/>
                          <w:szCs w:val="20"/>
                          <w:u w:color="000000"/>
                        </w:rPr>
                      </w:pPr>
                      <w:r w:rsidRPr="008A75D9">
                        <w:rPr>
                          <w:b/>
                          <w:bCs/>
                          <w:color w:val="000000"/>
                          <w:sz w:val="20"/>
                          <w:szCs w:val="20"/>
                          <w:u w:color="000000"/>
                        </w:rPr>
                        <w:t xml:space="preserve">A. </w:t>
                      </w:r>
                      <w:r w:rsidRPr="008A75D9">
                        <w:rPr>
                          <w:color w:val="000000"/>
                          <w:sz w:val="20"/>
                          <w:szCs w:val="20"/>
                          <w:u w:color="000000"/>
                        </w:rPr>
                        <w:t>GLI1 expression of Wild Type 3T3 Cells grown in serum starved media (SS) or serum starved with Hedgehog conditioned media (HH SS) in the presence of</w:t>
                      </w:r>
                      <w:r>
                        <w:rPr>
                          <w:color w:val="000000"/>
                          <w:sz w:val="20"/>
                          <w:szCs w:val="20"/>
                          <w:u w:color="000000"/>
                        </w:rPr>
                        <w:t xml:space="preserve"> Dichloroacetic acid</w:t>
                      </w:r>
                      <w:r w:rsidRPr="008A75D9">
                        <w:rPr>
                          <w:color w:val="000000"/>
                          <w:sz w:val="20"/>
                          <w:szCs w:val="20"/>
                          <w:u w:color="000000"/>
                        </w:rPr>
                        <w:t xml:space="preserve"> at varying concentrations. Expression of GLI1 is normalized based on expression of housekeeping gene GAPDH. Standard error bar corresponds to technical replicates. </w:t>
                      </w:r>
                      <w:r w:rsidRPr="008A75D9">
                        <w:rPr>
                          <w:b/>
                          <w:bCs/>
                          <w:color w:val="000000"/>
                          <w:sz w:val="20"/>
                          <w:szCs w:val="20"/>
                          <w:u w:color="000000"/>
                        </w:rPr>
                        <w:t>B.</w:t>
                      </w:r>
                      <w:r w:rsidRPr="008A75D9">
                        <w:rPr>
                          <w:color w:val="000000"/>
                          <w:sz w:val="20"/>
                          <w:szCs w:val="20"/>
                          <w:u w:color="000000"/>
                        </w:rPr>
                        <w:t xml:space="preserve"> GLI1 expression of Basal Cell Carcin</w:t>
                      </w:r>
                      <w:r>
                        <w:rPr>
                          <w:color w:val="000000"/>
                          <w:sz w:val="20"/>
                          <w:szCs w:val="20"/>
                          <w:u w:color="000000"/>
                        </w:rPr>
                        <w:t>o</w:t>
                      </w:r>
                      <w:r w:rsidRPr="008A75D9">
                        <w:rPr>
                          <w:color w:val="000000"/>
                          <w:sz w:val="20"/>
                          <w:szCs w:val="20"/>
                          <w:u w:color="000000"/>
                        </w:rPr>
                        <w:t xml:space="preserve">ma (BCC) cells grown in serum starved media (SS) in the presence of </w:t>
                      </w:r>
                      <w:r>
                        <w:rPr>
                          <w:color w:val="000000"/>
                          <w:sz w:val="20"/>
                          <w:szCs w:val="20"/>
                          <w:u w:color="000000"/>
                        </w:rPr>
                        <w:t xml:space="preserve">Dichloroacetic acid </w:t>
                      </w:r>
                      <w:r w:rsidRPr="008A75D9">
                        <w:rPr>
                          <w:color w:val="000000"/>
                          <w:sz w:val="20"/>
                          <w:szCs w:val="20"/>
                          <w:u w:color="000000"/>
                        </w:rPr>
                        <w:t>at varying concentrations. Expression of GLI1 is normalized based on expression of housekeeping gene GAPDH. Standard error bar corresponds to technical replicates.</w:t>
                      </w:r>
                      <w:r>
                        <w:rPr>
                          <w:color w:val="000000"/>
                          <w:sz w:val="20"/>
                          <w:szCs w:val="20"/>
                          <w:u w:color="000000"/>
                        </w:rPr>
                        <w:t xml:space="preserve">     </w:t>
                      </w:r>
                    </w:p>
                    <w:p w14:paraId="1E9A8213" w14:textId="77777777" w:rsidR="00196B1D" w:rsidRDefault="00196B1D"/>
                  </w:txbxContent>
                </v:textbox>
              </v:shape>
            </w:pict>
          </mc:Fallback>
        </mc:AlternateContent>
      </w:r>
    </w:p>
    <w:p w14:paraId="7AB1CBA1" w14:textId="77777777" w:rsidR="00196B1D" w:rsidRDefault="00196B1D" w:rsidP="00373DA4">
      <w:pPr>
        <w:autoSpaceDE w:val="0"/>
        <w:autoSpaceDN w:val="0"/>
        <w:adjustRightInd w:val="0"/>
        <w:rPr>
          <w:b/>
          <w:bCs/>
          <w:color w:val="000000"/>
          <w:sz w:val="20"/>
          <w:szCs w:val="20"/>
          <w:u w:color="000000"/>
        </w:rPr>
      </w:pPr>
    </w:p>
    <w:p w14:paraId="4A49D190" w14:textId="77777777" w:rsidR="00196B1D" w:rsidRDefault="00196B1D" w:rsidP="00373DA4">
      <w:pPr>
        <w:autoSpaceDE w:val="0"/>
        <w:autoSpaceDN w:val="0"/>
        <w:adjustRightInd w:val="0"/>
        <w:jc w:val="center"/>
        <w:rPr>
          <w:b/>
          <w:bCs/>
          <w:color w:val="000000"/>
          <w:sz w:val="20"/>
          <w:szCs w:val="20"/>
          <w:u w:color="000000"/>
        </w:rPr>
      </w:pPr>
    </w:p>
    <w:p w14:paraId="7554FB51" w14:textId="77777777" w:rsidR="00196B1D" w:rsidRDefault="00196B1D" w:rsidP="00373DA4">
      <w:pPr>
        <w:autoSpaceDE w:val="0"/>
        <w:autoSpaceDN w:val="0"/>
        <w:adjustRightInd w:val="0"/>
        <w:jc w:val="center"/>
        <w:rPr>
          <w:color w:val="000000"/>
          <w:sz w:val="20"/>
          <w:szCs w:val="20"/>
          <w:u w:color="000000"/>
        </w:rPr>
      </w:pPr>
    </w:p>
    <w:p w14:paraId="4FBD4507" w14:textId="77777777" w:rsidR="00196B1D" w:rsidRDefault="00196B1D" w:rsidP="00373DA4">
      <w:pPr>
        <w:autoSpaceDE w:val="0"/>
        <w:autoSpaceDN w:val="0"/>
        <w:adjustRightInd w:val="0"/>
        <w:jc w:val="center"/>
        <w:rPr>
          <w:color w:val="000000"/>
          <w:sz w:val="20"/>
          <w:szCs w:val="20"/>
          <w:u w:color="000000"/>
        </w:rPr>
      </w:pPr>
    </w:p>
    <w:p w14:paraId="5492BCD9" w14:textId="77777777" w:rsidR="00196B1D" w:rsidRDefault="00196B1D" w:rsidP="00373DA4">
      <w:pPr>
        <w:autoSpaceDE w:val="0"/>
        <w:autoSpaceDN w:val="0"/>
        <w:adjustRightInd w:val="0"/>
        <w:jc w:val="center"/>
        <w:rPr>
          <w:color w:val="000000"/>
          <w:sz w:val="20"/>
          <w:szCs w:val="20"/>
          <w:u w:color="000000"/>
        </w:rPr>
      </w:pPr>
    </w:p>
    <w:p w14:paraId="35EDC1CA" w14:textId="77777777" w:rsidR="00196B1D" w:rsidRDefault="00196B1D" w:rsidP="00373DA4">
      <w:pPr>
        <w:autoSpaceDE w:val="0"/>
        <w:autoSpaceDN w:val="0"/>
        <w:adjustRightInd w:val="0"/>
        <w:jc w:val="center"/>
        <w:rPr>
          <w:color w:val="000000"/>
          <w:sz w:val="20"/>
          <w:szCs w:val="20"/>
          <w:u w:color="000000"/>
        </w:rPr>
      </w:pPr>
    </w:p>
    <w:p w14:paraId="3AA374FF" w14:textId="77777777" w:rsidR="00196B1D" w:rsidRDefault="00196B1D" w:rsidP="00373DA4">
      <w:pPr>
        <w:autoSpaceDE w:val="0"/>
        <w:autoSpaceDN w:val="0"/>
        <w:adjustRightInd w:val="0"/>
        <w:jc w:val="center"/>
        <w:rPr>
          <w:color w:val="000000"/>
          <w:sz w:val="20"/>
          <w:szCs w:val="20"/>
          <w:u w:color="000000"/>
        </w:rPr>
      </w:pPr>
    </w:p>
    <w:p w14:paraId="5450BAA1" w14:textId="77777777" w:rsidR="00196B1D" w:rsidRDefault="00196B1D" w:rsidP="00373DA4">
      <w:pPr>
        <w:autoSpaceDE w:val="0"/>
        <w:autoSpaceDN w:val="0"/>
        <w:adjustRightInd w:val="0"/>
        <w:jc w:val="center"/>
        <w:rPr>
          <w:color w:val="000000"/>
          <w:sz w:val="20"/>
          <w:szCs w:val="20"/>
          <w:u w:color="000000"/>
        </w:rPr>
      </w:pPr>
    </w:p>
    <w:p w14:paraId="70A05FF0" w14:textId="01CFB545" w:rsidR="00373DA4" w:rsidRDefault="00196B1D" w:rsidP="00373DA4">
      <w:pPr>
        <w:autoSpaceDE w:val="0"/>
        <w:autoSpaceDN w:val="0"/>
        <w:adjustRightInd w:val="0"/>
        <w:jc w:val="center"/>
        <w:rPr>
          <w:color w:val="000000"/>
          <w:sz w:val="20"/>
          <w:szCs w:val="20"/>
          <w:u w:color="000000"/>
        </w:rPr>
      </w:pPr>
      <w:r>
        <w:rPr>
          <w:noProof/>
          <w:color w:val="000000"/>
          <w:sz w:val="20"/>
          <w:szCs w:val="20"/>
          <w:u w:color="000000"/>
        </w:rPr>
        <mc:AlternateContent>
          <mc:Choice Requires="wps">
            <w:drawing>
              <wp:anchor distT="0" distB="0" distL="114300" distR="114300" simplePos="0" relativeHeight="251673600" behindDoc="0" locked="0" layoutInCell="1" allowOverlap="1" wp14:anchorId="1869D1C4" wp14:editId="55E2D321">
                <wp:simplePos x="0" y="0"/>
                <wp:positionH relativeFrom="column">
                  <wp:posOffset>0</wp:posOffset>
                </wp:positionH>
                <wp:positionV relativeFrom="paragraph">
                  <wp:posOffset>1601816</wp:posOffset>
                </wp:positionV>
                <wp:extent cx="5902859" cy="534154"/>
                <wp:effectExtent l="0" t="0" r="15875" b="12065"/>
                <wp:wrapNone/>
                <wp:docPr id="15" name="Text Box 15"/>
                <wp:cNvGraphicFramePr/>
                <a:graphic xmlns:a="http://schemas.openxmlformats.org/drawingml/2006/main">
                  <a:graphicData uri="http://schemas.microsoft.com/office/word/2010/wordprocessingShape">
                    <wps:wsp>
                      <wps:cNvSpPr txBox="1"/>
                      <wps:spPr>
                        <a:xfrm>
                          <a:off x="0" y="0"/>
                          <a:ext cx="5902859" cy="534154"/>
                        </a:xfrm>
                        <a:prstGeom prst="rect">
                          <a:avLst/>
                        </a:prstGeom>
                        <a:solidFill>
                          <a:schemeClr val="lt1"/>
                        </a:solidFill>
                        <a:ln w="6350">
                          <a:solidFill>
                            <a:prstClr val="black"/>
                          </a:solidFill>
                        </a:ln>
                      </wps:spPr>
                      <wps:txbx>
                        <w:txbxContent>
                          <w:p w14:paraId="31E6AE38" w14:textId="77777777" w:rsidR="00196B1D" w:rsidRDefault="00196B1D" w:rsidP="00196B1D">
                            <w:pPr>
                              <w:autoSpaceDE w:val="0"/>
                              <w:autoSpaceDN w:val="0"/>
                              <w:adjustRightInd w:val="0"/>
                              <w:rPr>
                                <w:color w:val="000000"/>
                                <w:sz w:val="20"/>
                                <w:szCs w:val="20"/>
                                <w:u w:color="000000"/>
                              </w:rPr>
                            </w:pPr>
                            <w:r w:rsidRPr="008A75D9">
                              <w:rPr>
                                <w:b/>
                                <w:bCs/>
                                <w:color w:val="000000"/>
                                <w:sz w:val="20"/>
                                <w:szCs w:val="20"/>
                                <w:u w:color="000000"/>
                              </w:rPr>
                              <w:t xml:space="preserve">Figure </w:t>
                            </w:r>
                            <w:r>
                              <w:rPr>
                                <w:b/>
                                <w:bCs/>
                                <w:color w:val="000000"/>
                                <w:sz w:val="20"/>
                                <w:szCs w:val="20"/>
                                <w:u w:color="000000"/>
                              </w:rPr>
                              <w:t>4</w:t>
                            </w:r>
                            <w:r w:rsidRPr="008A75D9">
                              <w:rPr>
                                <w:b/>
                                <w:bCs/>
                                <w:color w:val="000000"/>
                                <w:sz w:val="20"/>
                                <w:szCs w:val="20"/>
                                <w:u w:color="000000"/>
                              </w:rPr>
                              <w:t>:</w:t>
                            </w:r>
                            <w:r>
                              <w:rPr>
                                <w:b/>
                                <w:bCs/>
                                <w:color w:val="000000"/>
                                <w:sz w:val="20"/>
                                <w:szCs w:val="20"/>
                                <w:u w:color="000000"/>
                              </w:rPr>
                              <w:t xml:space="preserve"> Treatment of BCC cells with PDHK inhibitor Dichloroacetic Acid does not affect cell survival</w:t>
                            </w:r>
                            <w:r w:rsidRPr="008A75D9">
                              <w:rPr>
                                <w:b/>
                                <w:bCs/>
                                <w:color w:val="000000"/>
                                <w:sz w:val="20"/>
                                <w:szCs w:val="20"/>
                                <w:u w:color="000000"/>
                              </w:rPr>
                              <w:t>.</w:t>
                            </w:r>
                            <w:r>
                              <w:rPr>
                                <w:b/>
                                <w:bCs/>
                                <w:color w:val="000000"/>
                                <w:sz w:val="20"/>
                                <w:szCs w:val="20"/>
                                <w:u w:color="000000"/>
                              </w:rPr>
                              <w:t xml:space="preserve"> </w:t>
                            </w:r>
                            <w:r>
                              <w:rPr>
                                <w:color w:val="000000"/>
                                <w:sz w:val="20"/>
                                <w:szCs w:val="20"/>
                                <w:u w:color="000000"/>
                              </w:rPr>
                              <w:t xml:space="preserve">Measurement of the absorbance at 570 </w:t>
                            </w:r>
                            <w:proofErr w:type="spellStart"/>
                            <w:r>
                              <w:rPr>
                                <w:color w:val="000000"/>
                                <w:sz w:val="20"/>
                                <w:szCs w:val="20"/>
                                <w:u w:color="000000"/>
                              </w:rPr>
                              <w:t>nM</w:t>
                            </w:r>
                            <w:proofErr w:type="spellEnd"/>
                            <w:r>
                              <w:rPr>
                                <w:color w:val="000000"/>
                                <w:sz w:val="20"/>
                                <w:szCs w:val="20"/>
                                <w:u w:color="000000"/>
                              </w:rPr>
                              <w:t xml:space="preserve"> as a means of determining cell viability through an MTT assay. BCC cells were treated with increasing concentrations of inhibitor drug over the course of 6 days. </w:t>
                            </w:r>
                          </w:p>
                          <w:p w14:paraId="54044671" w14:textId="77777777" w:rsidR="00196B1D" w:rsidRDefault="00196B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69D1C4" id="Text Box 15" o:spid="_x0000_s1033" type="#_x0000_t202" style="position:absolute;left:0;text-align:left;margin-left:0;margin-top:126.15pt;width:464.8pt;height:42.0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" fillcolor="white [3201]" strokeweight=".5pt">
                <v:textbox>
                  <w:txbxContent>
                    <w:p w14:paraId="31E6AE38" w14:textId="77777777" w:rsidR="00196B1D" w:rsidRDefault="00196B1D" w:rsidP="00196B1D">
                      <w:pPr>
                        <w:autoSpaceDE w:val="0"/>
                        <w:autoSpaceDN w:val="0"/>
                        <w:adjustRightInd w:val="0"/>
                        <w:rPr>
                          <w:color w:val="000000"/>
                          <w:sz w:val="20"/>
                          <w:szCs w:val="20"/>
                          <w:u w:color="000000"/>
                        </w:rPr>
                      </w:pPr>
                      <w:r w:rsidRPr="008A75D9">
                        <w:rPr>
                          <w:b/>
                          <w:bCs/>
                          <w:color w:val="000000"/>
                          <w:sz w:val="20"/>
                          <w:szCs w:val="20"/>
                          <w:u w:color="000000"/>
                        </w:rPr>
                        <w:t xml:space="preserve">Figure </w:t>
                      </w:r>
                      <w:r>
                        <w:rPr>
                          <w:b/>
                          <w:bCs/>
                          <w:color w:val="000000"/>
                          <w:sz w:val="20"/>
                          <w:szCs w:val="20"/>
                          <w:u w:color="000000"/>
                        </w:rPr>
                        <w:t>4</w:t>
                      </w:r>
                      <w:r w:rsidRPr="008A75D9">
                        <w:rPr>
                          <w:b/>
                          <w:bCs/>
                          <w:color w:val="000000"/>
                          <w:sz w:val="20"/>
                          <w:szCs w:val="20"/>
                          <w:u w:color="000000"/>
                        </w:rPr>
                        <w:t>:</w:t>
                      </w:r>
                      <w:r>
                        <w:rPr>
                          <w:b/>
                          <w:bCs/>
                          <w:color w:val="000000"/>
                          <w:sz w:val="20"/>
                          <w:szCs w:val="20"/>
                          <w:u w:color="000000"/>
                        </w:rPr>
                        <w:t xml:space="preserve"> Treatment of BCC cells with PDHK inhibitor Dichloroacetic Acid does not affect cell survival</w:t>
                      </w:r>
                      <w:r w:rsidRPr="008A75D9">
                        <w:rPr>
                          <w:b/>
                          <w:bCs/>
                          <w:color w:val="000000"/>
                          <w:sz w:val="20"/>
                          <w:szCs w:val="20"/>
                          <w:u w:color="000000"/>
                        </w:rPr>
                        <w:t>.</w:t>
                      </w:r>
                      <w:r>
                        <w:rPr>
                          <w:b/>
                          <w:bCs/>
                          <w:color w:val="000000"/>
                          <w:sz w:val="20"/>
                          <w:szCs w:val="20"/>
                          <w:u w:color="000000"/>
                        </w:rPr>
                        <w:t xml:space="preserve"> </w:t>
                      </w:r>
                      <w:r>
                        <w:rPr>
                          <w:color w:val="000000"/>
                          <w:sz w:val="20"/>
                          <w:szCs w:val="20"/>
                          <w:u w:color="000000"/>
                        </w:rPr>
                        <w:t xml:space="preserve">Measurement of the absorbance at 570 </w:t>
                      </w:r>
                      <w:proofErr w:type="spellStart"/>
                      <w:r>
                        <w:rPr>
                          <w:color w:val="000000"/>
                          <w:sz w:val="20"/>
                          <w:szCs w:val="20"/>
                          <w:u w:color="000000"/>
                        </w:rPr>
                        <w:t>nM</w:t>
                      </w:r>
                      <w:proofErr w:type="spellEnd"/>
                      <w:r>
                        <w:rPr>
                          <w:color w:val="000000"/>
                          <w:sz w:val="20"/>
                          <w:szCs w:val="20"/>
                          <w:u w:color="000000"/>
                        </w:rPr>
                        <w:t xml:space="preserve"> as a means of determining cell viability through an MTT assay. BCC cells were treated with increasing concentrations of inhibitor drug over the course of 6 days. </w:t>
                      </w:r>
                    </w:p>
                    <w:p w14:paraId="54044671" w14:textId="77777777" w:rsidR="00196B1D" w:rsidRDefault="00196B1D"/>
                  </w:txbxContent>
                </v:textbox>
              </v:shape>
            </w:pict>
          </mc:Fallback>
        </mc:AlternateContent>
      </w:r>
      <w:r w:rsidR="00373DA4" w:rsidRPr="00373DA4">
        <w:rPr>
          <w:noProof/>
          <w:color w:val="000000"/>
          <w:sz w:val="20"/>
          <w:szCs w:val="20"/>
          <w:u w:color="000000"/>
        </w:rPr>
        <w:drawing>
          <wp:inline distT="0" distB="0" distL="0" distR="0" wp14:anchorId="0C1586E5" wp14:editId="43A5A090">
            <wp:extent cx="3360178" cy="1602463"/>
            <wp:effectExtent l="0" t="0" r="5715" b="0"/>
            <wp:docPr id="7" name="Picture 5">
              <a:extLst xmlns:a="http://schemas.openxmlformats.org/drawingml/2006/main">
                <a:ext uri="{FF2B5EF4-FFF2-40B4-BE49-F238E27FC236}">
                  <a16:creationId xmlns:a16="http://schemas.microsoft.com/office/drawing/2014/main" id="{2F68FB62-34DF-AF4D-AB50-7833B5C193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F68FB62-34DF-AF4D-AB50-7833B5C19371}"/>
                        </a:ext>
                      </a:extLst>
                    </pic:cNvPr>
                    <pic:cNvPicPr>
                      <a:picLocks noChangeAspect="1"/>
                    </pic:cNvPicPr>
                  </pic:nvPicPr>
                  <pic:blipFill rotWithShape="1">
                    <a:blip r:embed="rId12"/>
                    <a:srcRect l="2454" t="22962" r="4262" b="3025"/>
                    <a:stretch/>
                  </pic:blipFill>
                  <pic:spPr bwMode="auto">
                    <a:xfrm>
                      <a:off x="0" y="0"/>
                      <a:ext cx="3387244" cy="1615371"/>
                    </a:xfrm>
                    <a:prstGeom prst="rect">
                      <a:avLst/>
                    </a:prstGeom>
                    <a:ln>
                      <a:noFill/>
                    </a:ln>
                    <a:extLst>
                      <a:ext uri="{53640926-AAD7-44D8-BBD7-CCE9431645EC}">
                        <a14:shadowObscured xmlns:a14="http://schemas.microsoft.com/office/drawing/2010/main"/>
                      </a:ext>
                    </a:extLst>
                  </pic:spPr>
                </pic:pic>
              </a:graphicData>
            </a:graphic>
          </wp:inline>
        </w:drawing>
      </w:r>
    </w:p>
    <w:p w14:paraId="34F2E114" w14:textId="77777777" w:rsidR="00373DA4" w:rsidRDefault="00373DA4" w:rsidP="00373DA4">
      <w:pPr>
        <w:autoSpaceDE w:val="0"/>
        <w:autoSpaceDN w:val="0"/>
        <w:adjustRightInd w:val="0"/>
        <w:rPr>
          <w:b/>
          <w:bCs/>
          <w:color w:val="000000"/>
          <w:sz w:val="20"/>
          <w:szCs w:val="20"/>
          <w:u w:color="000000"/>
        </w:rPr>
      </w:pPr>
    </w:p>
    <w:p w14:paraId="314D8F13" w14:textId="77777777" w:rsidR="00196B1D" w:rsidRDefault="00196B1D" w:rsidP="00373DA4">
      <w:pPr>
        <w:autoSpaceDE w:val="0"/>
        <w:autoSpaceDN w:val="0"/>
        <w:adjustRightInd w:val="0"/>
        <w:rPr>
          <w:b/>
          <w:bCs/>
          <w:color w:val="000000"/>
          <w:sz w:val="20"/>
          <w:szCs w:val="20"/>
          <w:u w:color="000000"/>
        </w:rPr>
      </w:pPr>
    </w:p>
    <w:p w14:paraId="6C234E51" w14:textId="77777777" w:rsidR="00196B1D" w:rsidRDefault="00196B1D" w:rsidP="00373DA4">
      <w:pPr>
        <w:autoSpaceDE w:val="0"/>
        <w:autoSpaceDN w:val="0"/>
        <w:adjustRightInd w:val="0"/>
        <w:rPr>
          <w:b/>
          <w:bCs/>
          <w:color w:val="000000"/>
          <w:sz w:val="20"/>
          <w:szCs w:val="20"/>
          <w:u w:color="000000"/>
        </w:rPr>
      </w:pPr>
    </w:p>
    <w:p w14:paraId="55A7CB30" w14:textId="77777777" w:rsidR="00196B1D" w:rsidRDefault="00196B1D" w:rsidP="00373DA4">
      <w:pPr>
        <w:autoSpaceDE w:val="0"/>
        <w:autoSpaceDN w:val="0"/>
        <w:adjustRightInd w:val="0"/>
        <w:rPr>
          <w:b/>
          <w:bCs/>
          <w:color w:val="000000"/>
          <w:sz w:val="20"/>
          <w:szCs w:val="20"/>
          <w:u w:color="000000"/>
        </w:rPr>
      </w:pPr>
    </w:p>
    <w:p w14:paraId="00F2590D" w14:textId="77777777" w:rsidR="00373DA4" w:rsidRDefault="00373DA4" w:rsidP="005F76BD">
      <w:pPr>
        <w:autoSpaceDE w:val="0"/>
        <w:autoSpaceDN w:val="0"/>
        <w:adjustRightInd w:val="0"/>
        <w:rPr>
          <w:color w:val="000000"/>
          <w:u w:color="000000"/>
        </w:rPr>
      </w:pPr>
    </w:p>
    <w:p w14:paraId="5CCCE926" w14:textId="521EECCA" w:rsidR="00655776" w:rsidRDefault="00655776" w:rsidP="005F76BD">
      <w:pPr>
        <w:autoSpaceDE w:val="0"/>
        <w:autoSpaceDN w:val="0"/>
        <w:adjustRightInd w:val="0"/>
        <w:rPr>
          <w:b/>
          <w:bCs/>
          <w:color w:val="000000"/>
          <w:u w:color="000000"/>
        </w:rPr>
      </w:pPr>
      <w:r>
        <w:rPr>
          <w:b/>
          <w:bCs/>
          <w:color w:val="000000"/>
          <w:u w:color="000000"/>
        </w:rPr>
        <w:t>NEK</w:t>
      </w:r>
      <w:r w:rsidR="00196B1D">
        <w:rPr>
          <w:b/>
          <w:bCs/>
          <w:color w:val="000000"/>
          <w:u w:color="000000"/>
        </w:rPr>
        <w:t xml:space="preserve">1 </w:t>
      </w:r>
    </w:p>
    <w:p w14:paraId="1174955C" w14:textId="202C76F5" w:rsidR="00373DA4" w:rsidRDefault="00373DA4" w:rsidP="005F76BD">
      <w:pPr>
        <w:autoSpaceDE w:val="0"/>
        <w:autoSpaceDN w:val="0"/>
        <w:adjustRightInd w:val="0"/>
        <w:rPr>
          <w:color w:val="000000"/>
          <w:u w:color="000000"/>
        </w:rPr>
      </w:pPr>
      <w:r>
        <w:rPr>
          <w:b/>
          <w:bCs/>
          <w:color w:val="000000"/>
          <w:u w:color="000000"/>
        </w:rPr>
        <w:tab/>
      </w:r>
      <w:r>
        <w:rPr>
          <w:color w:val="000000"/>
          <w:u w:color="000000"/>
        </w:rPr>
        <w:t xml:space="preserve">The effect of NEK1 on </w:t>
      </w:r>
      <w:proofErr w:type="spellStart"/>
      <w:r>
        <w:rPr>
          <w:color w:val="000000"/>
          <w:u w:color="000000"/>
        </w:rPr>
        <w:t>ciliogenesis</w:t>
      </w:r>
      <w:proofErr w:type="spellEnd"/>
      <w:r>
        <w:rPr>
          <w:color w:val="000000"/>
          <w:u w:color="000000"/>
        </w:rPr>
        <w:t xml:space="preserve"> and its correlation in cancer make it</w:t>
      </w:r>
      <w:r w:rsidR="00E56748">
        <w:rPr>
          <w:color w:val="000000"/>
          <w:u w:color="000000"/>
        </w:rPr>
        <w:t>s inhibition by Zinc05007751 likely to affect activation of Hedgehog Signaling</w:t>
      </w:r>
      <w:r w:rsidR="00E56748" w:rsidRPr="00E56748">
        <w:rPr>
          <w:color w:val="000000"/>
          <w:highlight w:val="yellow"/>
          <w:u w:color="000000"/>
        </w:rPr>
        <w:t>.  NEED DATA HERE</w:t>
      </w:r>
      <w:r w:rsidR="00E56748">
        <w:rPr>
          <w:color w:val="000000"/>
          <w:u w:color="000000"/>
        </w:rPr>
        <w:t xml:space="preserve"> </w:t>
      </w:r>
    </w:p>
    <w:p w14:paraId="64DC646D" w14:textId="77777777" w:rsidR="00E56748" w:rsidRDefault="00E56748" w:rsidP="005F76BD">
      <w:pPr>
        <w:autoSpaceDE w:val="0"/>
        <w:autoSpaceDN w:val="0"/>
        <w:adjustRightInd w:val="0"/>
        <w:rPr>
          <w:color w:val="000000"/>
          <w:u w:color="000000"/>
        </w:rPr>
      </w:pPr>
    </w:p>
    <w:p w14:paraId="01163454" w14:textId="5AABB2C2" w:rsidR="00E56748" w:rsidRDefault="00E56748" w:rsidP="005F76BD">
      <w:pPr>
        <w:autoSpaceDE w:val="0"/>
        <w:autoSpaceDN w:val="0"/>
        <w:adjustRightInd w:val="0"/>
        <w:rPr>
          <w:color w:val="000000"/>
          <w:u w:color="000000"/>
        </w:rPr>
      </w:pPr>
    </w:p>
    <w:p w14:paraId="07F5A647" w14:textId="6D47F05A" w:rsidR="00E56748" w:rsidRPr="00373DA4" w:rsidRDefault="00E56748" w:rsidP="00E56748">
      <w:pPr>
        <w:autoSpaceDE w:val="0"/>
        <w:autoSpaceDN w:val="0"/>
        <w:adjustRightInd w:val="0"/>
        <w:jc w:val="center"/>
        <w:rPr>
          <w:color w:val="000000"/>
          <w:u w:color="000000"/>
        </w:rPr>
      </w:pPr>
      <w:r w:rsidRPr="00E56748">
        <w:rPr>
          <w:noProof/>
          <w:color w:val="000000"/>
          <w:u w:color="000000"/>
        </w:rPr>
        <w:lastRenderedPageBreak/>
        <w:drawing>
          <wp:inline distT="0" distB="0" distL="0" distR="0" wp14:anchorId="7BDCA7E0" wp14:editId="25C80B7C">
            <wp:extent cx="3675503" cy="1747159"/>
            <wp:effectExtent l="0" t="0" r="0" b="5715"/>
            <wp:docPr id="12" name="Picture 4">
              <a:extLst xmlns:a="http://schemas.openxmlformats.org/drawingml/2006/main">
                <a:ext uri="{FF2B5EF4-FFF2-40B4-BE49-F238E27FC236}">
                  <a16:creationId xmlns:a16="http://schemas.microsoft.com/office/drawing/2014/main" id="{AB36B174-E8E9-EC47-8EDB-9811C39CFD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B36B174-E8E9-EC47-8EDB-9811C39CFDD0}"/>
                        </a:ext>
                      </a:extLst>
                    </pic:cNvPr>
                    <pic:cNvPicPr>
                      <a:picLocks noChangeAspect="1"/>
                    </pic:cNvPicPr>
                  </pic:nvPicPr>
                  <pic:blipFill rotWithShape="1">
                    <a:blip r:embed="rId13"/>
                    <a:srcRect l="2654" t="21381" r="2025" b="3247"/>
                    <a:stretch/>
                  </pic:blipFill>
                  <pic:spPr bwMode="auto">
                    <a:xfrm>
                      <a:off x="0" y="0"/>
                      <a:ext cx="3695098" cy="1756473"/>
                    </a:xfrm>
                    <a:prstGeom prst="rect">
                      <a:avLst/>
                    </a:prstGeom>
                    <a:ln>
                      <a:noFill/>
                    </a:ln>
                    <a:extLst>
                      <a:ext uri="{53640926-AAD7-44D8-BBD7-CCE9431645EC}">
                        <a14:shadowObscured xmlns:a14="http://schemas.microsoft.com/office/drawing/2010/main"/>
                      </a:ext>
                    </a:extLst>
                  </pic:spPr>
                </pic:pic>
              </a:graphicData>
            </a:graphic>
          </wp:inline>
        </w:drawing>
      </w:r>
    </w:p>
    <w:p w14:paraId="4B5D151E" w14:textId="559E79BD" w:rsidR="00E56748" w:rsidRDefault="00E56748" w:rsidP="00E56748">
      <w:pPr>
        <w:autoSpaceDE w:val="0"/>
        <w:autoSpaceDN w:val="0"/>
        <w:adjustRightInd w:val="0"/>
        <w:rPr>
          <w:color w:val="000000"/>
          <w:sz w:val="20"/>
          <w:szCs w:val="20"/>
          <w:u w:color="000000"/>
        </w:rPr>
      </w:pPr>
      <w:r w:rsidRPr="008A75D9">
        <w:rPr>
          <w:b/>
          <w:bCs/>
          <w:color w:val="000000"/>
          <w:sz w:val="20"/>
          <w:szCs w:val="20"/>
          <w:u w:color="000000"/>
        </w:rPr>
        <w:t xml:space="preserve">Figure </w:t>
      </w:r>
      <w:r>
        <w:rPr>
          <w:b/>
          <w:bCs/>
          <w:color w:val="000000"/>
          <w:sz w:val="20"/>
          <w:szCs w:val="20"/>
          <w:u w:color="000000"/>
        </w:rPr>
        <w:t>6</w:t>
      </w:r>
      <w:r w:rsidRPr="008A75D9">
        <w:rPr>
          <w:b/>
          <w:bCs/>
          <w:color w:val="000000"/>
          <w:sz w:val="20"/>
          <w:szCs w:val="20"/>
          <w:u w:color="000000"/>
        </w:rPr>
        <w:t>:</w:t>
      </w:r>
      <w:r>
        <w:rPr>
          <w:b/>
          <w:bCs/>
          <w:color w:val="000000"/>
          <w:sz w:val="20"/>
          <w:szCs w:val="20"/>
          <w:u w:color="000000"/>
        </w:rPr>
        <w:t xml:space="preserve"> Treatment of BCC cells with NEK1 Inhibitor </w:t>
      </w:r>
      <w:r w:rsidRPr="00E56748">
        <w:rPr>
          <w:b/>
          <w:bCs/>
          <w:color w:val="000000"/>
          <w:sz w:val="20"/>
          <w:szCs w:val="20"/>
          <w:u w:color="000000"/>
        </w:rPr>
        <w:t>Zinc05007751</w:t>
      </w:r>
      <w:r>
        <w:rPr>
          <w:b/>
          <w:bCs/>
          <w:color w:val="000000"/>
          <w:sz w:val="20"/>
          <w:szCs w:val="20"/>
          <w:u w:color="000000"/>
        </w:rPr>
        <w:t>does not affect cell survival</w:t>
      </w:r>
      <w:r w:rsidRPr="008A75D9">
        <w:rPr>
          <w:b/>
          <w:bCs/>
          <w:color w:val="000000"/>
          <w:sz w:val="20"/>
          <w:szCs w:val="20"/>
          <w:u w:color="000000"/>
        </w:rPr>
        <w:t>.</w:t>
      </w:r>
      <w:r>
        <w:rPr>
          <w:b/>
          <w:bCs/>
          <w:color w:val="000000"/>
          <w:sz w:val="20"/>
          <w:szCs w:val="20"/>
          <w:u w:color="000000"/>
        </w:rPr>
        <w:t xml:space="preserve"> </w:t>
      </w:r>
      <w:r>
        <w:rPr>
          <w:color w:val="000000"/>
          <w:sz w:val="20"/>
          <w:szCs w:val="20"/>
          <w:u w:color="000000"/>
        </w:rPr>
        <w:t xml:space="preserve">Measurement of the absorbance at 570 </w:t>
      </w:r>
      <w:proofErr w:type="spellStart"/>
      <w:r>
        <w:rPr>
          <w:color w:val="000000"/>
          <w:sz w:val="20"/>
          <w:szCs w:val="20"/>
          <w:u w:color="000000"/>
        </w:rPr>
        <w:t>nM</w:t>
      </w:r>
      <w:proofErr w:type="spellEnd"/>
      <w:r>
        <w:rPr>
          <w:color w:val="000000"/>
          <w:sz w:val="20"/>
          <w:szCs w:val="20"/>
          <w:u w:color="000000"/>
        </w:rPr>
        <w:t xml:space="preserve"> as a means of determining cell viability through an MTT assay. BCC cells were treated with increasing concentrations of inhibitor drug over the course of 6 days. </w:t>
      </w:r>
    </w:p>
    <w:p w14:paraId="539DD3C7" w14:textId="41A01CED" w:rsidR="00373DA4" w:rsidRDefault="00373DA4" w:rsidP="005F76BD">
      <w:pPr>
        <w:autoSpaceDE w:val="0"/>
        <w:autoSpaceDN w:val="0"/>
        <w:adjustRightInd w:val="0"/>
        <w:rPr>
          <w:b/>
          <w:bCs/>
          <w:color w:val="000000"/>
          <w:u w:color="000000"/>
        </w:rPr>
      </w:pPr>
    </w:p>
    <w:p w14:paraId="1694847F" w14:textId="77777777" w:rsidR="00E56748" w:rsidRDefault="00E56748" w:rsidP="005F76BD">
      <w:pPr>
        <w:autoSpaceDE w:val="0"/>
        <w:autoSpaceDN w:val="0"/>
        <w:adjustRightInd w:val="0"/>
        <w:rPr>
          <w:color w:val="000000"/>
          <w:u w:color="000000"/>
        </w:rPr>
      </w:pPr>
    </w:p>
    <w:p w14:paraId="443DE862" w14:textId="77777777" w:rsidR="005F76BD" w:rsidRDefault="005F76BD" w:rsidP="005F76BD">
      <w:pPr>
        <w:autoSpaceDE w:val="0"/>
        <w:autoSpaceDN w:val="0"/>
        <w:adjustRightInd w:val="0"/>
        <w:rPr>
          <w:b/>
          <w:bCs/>
          <w:color w:val="000000"/>
          <w:u w:color="000000"/>
        </w:rPr>
      </w:pPr>
      <w:r w:rsidRPr="0083320E">
        <w:rPr>
          <w:b/>
          <w:bCs/>
          <w:color w:val="000000"/>
          <w:highlight w:val="yellow"/>
          <w:u w:color="000000"/>
        </w:rPr>
        <w:t>Discussion</w:t>
      </w:r>
      <w:r>
        <w:rPr>
          <w:b/>
          <w:bCs/>
          <w:color w:val="000000"/>
          <w:u w:color="000000"/>
        </w:rPr>
        <w:t xml:space="preserve"> </w:t>
      </w:r>
    </w:p>
    <w:p w14:paraId="1608D929" w14:textId="0504572E" w:rsidR="005F76BD" w:rsidRDefault="005F76BD" w:rsidP="005F76BD">
      <w:pPr>
        <w:autoSpaceDE w:val="0"/>
        <w:autoSpaceDN w:val="0"/>
        <w:adjustRightInd w:val="0"/>
        <w:rPr>
          <w:color w:val="000000"/>
          <w:u w:color="000000"/>
        </w:rPr>
      </w:pPr>
    </w:p>
    <w:p w14:paraId="12913BF5" w14:textId="77777777" w:rsidR="00A50B67" w:rsidRDefault="00A50B67" w:rsidP="005F76BD">
      <w:pPr>
        <w:autoSpaceDE w:val="0"/>
        <w:autoSpaceDN w:val="0"/>
        <w:adjustRightInd w:val="0"/>
        <w:rPr>
          <w:color w:val="000000"/>
          <w:u w:color="000000"/>
        </w:rPr>
      </w:pPr>
    </w:p>
    <w:p w14:paraId="6C7FC066" w14:textId="77777777" w:rsidR="005F76BD" w:rsidRDefault="005F76BD" w:rsidP="005F76BD">
      <w:pPr>
        <w:autoSpaceDE w:val="0"/>
        <w:autoSpaceDN w:val="0"/>
        <w:adjustRightInd w:val="0"/>
        <w:rPr>
          <w:color w:val="000000"/>
          <w:u w:color="000000"/>
        </w:rPr>
      </w:pPr>
      <w:r>
        <w:rPr>
          <w:color w:val="000000"/>
          <w:u w:color="000000"/>
        </w:rPr>
        <w:t>qPCR Prediction</w:t>
      </w:r>
    </w:p>
    <w:p w14:paraId="7C050655" w14:textId="77777777" w:rsidR="005F76BD" w:rsidRDefault="005F76BD" w:rsidP="005F76BD">
      <w:pPr>
        <w:autoSpaceDE w:val="0"/>
        <w:autoSpaceDN w:val="0"/>
        <w:adjustRightInd w:val="0"/>
        <w:rPr>
          <w:color w:val="000000"/>
          <w:u w:color="000000"/>
        </w:rPr>
      </w:pPr>
      <w:r>
        <w:rPr>
          <w:color w:val="000000"/>
          <w:u w:color="000000"/>
        </w:rPr>
        <w:t xml:space="preserve">If the presence of selected kinases </w:t>
      </w:r>
      <w:proofErr w:type="gramStart"/>
      <w:r>
        <w:rPr>
          <w:color w:val="000000"/>
          <w:u w:color="000000"/>
        </w:rPr>
        <w:t>are</w:t>
      </w:r>
      <w:proofErr w:type="gramEnd"/>
      <w:r>
        <w:rPr>
          <w:color w:val="000000"/>
          <w:u w:color="000000"/>
        </w:rPr>
        <w:t xml:space="preserve"> responsible for the activation of Hedgehog Signaling, decreased mRNA levels for GLI1 in BCC cell lines are expected in a dose response manner in the presence of kinase inhibitor as compared to diluent treated BCC cells.</w:t>
      </w:r>
    </w:p>
    <w:p w14:paraId="67D0DFB1" w14:textId="77777777" w:rsidR="005F76BD" w:rsidRDefault="005F76BD" w:rsidP="005F76BD">
      <w:pPr>
        <w:autoSpaceDE w:val="0"/>
        <w:autoSpaceDN w:val="0"/>
        <w:adjustRightInd w:val="0"/>
        <w:rPr>
          <w:color w:val="000000"/>
          <w:u w:color="000000"/>
        </w:rPr>
      </w:pPr>
    </w:p>
    <w:p w14:paraId="53226A08" w14:textId="77777777" w:rsidR="005F76BD" w:rsidRDefault="005F76BD" w:rsidP="005F76BD">
      <w:pPr>
        <w:autoSpaceDE w:val="0"/>
        <w:autoSpaceDN w:val="0"/>
        <w:adjustRightInd w:val="0"/>
        <w:rPr>
          <w:color w:val="000000"/>
          <w:u w:color="000000"/>
        </w:rPr>
      </w:pPr>
    </w:p>
    <w:p w14:paraId="6A4AA1DA" w14:textId="77777777" w:rsidR="005F76BD" w:rsidRDefault="005F76BD" w:rsidP="005F76BD">
      <w:pPr>
        <w:autoSpaceDE w:val="0"/>
        <w:autoSpaceDN w:val="0"/>
        <w:adjustRightInd w:val="0"/>
        <w:rPr>
          <w:color w:val="000000"/>
          <w:u w:color="000000"/>
        </w:rPr>
      </w:pPr>
      <w:r>
        <w:rPr>
          <w:color w:val="000000"/>
          <w:u w:color="000000"/>
        </w:rPr>
        <w:t xml:space="preserve">MTT prediction </w:t>
      </w:r>
    </w:p>
    <w:p w14:paraId="4C300614" w14:textId="77777777" w:rsidR="005F76BD" w:rsidRDefault="005F76BD" w:rsidP="005F76BD">
      <w:pPr>
        <w:autoSpaceDE w:val="0"/>
        <w:autoSpaceDN w:val="0"/>
        <w:adjustRightInd w:val="0"/>
        <w:rPr>
          <w:b/>
          <w:bCs/>
          <w:color w:val="000000"/>
          <w:u w:color="000000"/>
        </w:rPr>
      </w:pPr>
      <w:r>
        <w:rPr>
          <w:color w:val="000000"/>
          <w:u w:color="000000"/>
        </w:rPr>
        <w:t>Using a plate reader to measure absorbance, we would expect that if the kinase inhibitor drug is affecting the Hedgehog Signaling Pathway, BCC cell proliferation will be reduced over time as compared to diluent treated BCC cells. An observation of a dose dependent reduction of GLI1 mRNA when treated with kinase inhibitor and a reduction of cell proliferation between diluent and drug treated BCC cells will provide evidence that the predicted kinases could be responsible for activating the Hedgehog Signaling Pathway</w:t>
      </w:r>
    </w:p>
    <w:p w14:paraId="69661DF5" w14:textId="77777777" w:rsidR="005F76BD" w:rsidRDefault="005F76BD" w:rsidP="005F76BD">
      <w:pPr>
        <w:autoSpaceDE w:val="0"/>
        <w:autoSpaceDN w:val="0"/>
        <w:adjustRightInd w:val="0"/>
        <w:rPr>
          <w:b/>
          <w:bCs/>
          <w:color w:val="000000"/>
          <w:u w:color="000000"/>
        </w:rPr>
      </w:pPr>
    </w:p>
    <w:p w14:paraId="0D98210A" w14:textId="68B5DAFA" w:rsidR="00C015ED" w:rsidRDefault="005F76BD" w:rsidP="005F76BD">
      <w:pPr>
        <w:rPr>
          <w:b/>
          <w:bCs/>
          <w:color w:val="000000"/>
          <w:u w:color="000000"/>
        </w:rPr>
      </w:pPr>
      <w:r>
        <w:rPr>
          <w:b/>
          <w:bCs/>
          <w:color w:val="000000"/>
          <w:u w:color="000000"/>
        </w:rPr>
        <w:t>Bibliography</w:t>
      </w:r>
    </w:p>
    <w:p w14:paraId="239E92C5" w14:textId="428382FA" w:rsidR="00A50B67" w:rsidRDefault="00A50B67" w:rsidP="005F76BD">
      <w:pPr>
        <w:rPr>
          <w:b/>
          <w:bCs/>
          <w:color w:val="000000"/>
          <w:u w:color="000000"/>
        </w:rPr>
      </w:pPr>
    </w:p>
    <w:p w14:paraId="334902BE" w14:textId="77777777" w:rsidR="00A50B67" w:rsidRDefault="00A50B67" w:rsidP="00A50B67">
      <w:pPr>
        <w:jc w:val="right"/>
      </w:pPr>
      <w:r>
        <w:t>1.</w:t>
      </w:r>
    </w:p>
    <w:p w14:paraId="12FAF8C9" w14:textId="77777777" w:rsidR="00A50B67" w:rsidRDefault="00A50B67" w:rsidP="00A50B67">
      <w:r>
        <w:t xml:space="preserve">Atwood, S. X., Chang, A. L. S. &amp; Oro, A. E. Hedgehog pathway inhibition and the race against tumor evolution. </w:t>
      </w:r>
      <w:r>
        <w:rPr>
          <w:i/>
          <w:iCs/>
        </w:rPr>
        <w:t>J Cell Biol</w:t>
      </w:r>
      <w:r>
        <w:t xml:space="preserve"> </w:t>
      </w:r>
      <w:r>
        <w:rPr>
          <w:b/>
          <w:bCs/>
        </w:rPr>
        <w:t>199</w:t>
      </w:r>
      <w:r>
        <w:t>, 193–197 (2012).</w:t>
      </w:r>
    </w:p>
    <w:p w14:paraId="4126EE9E" w14:textId="77777777" w:rsidR="00A50B67" w:rsidRDefault="00A50B67" w:rsidP="00A50B67">
      <w:pPr>
        <w:jc w:val="right"/>
      </w:pPr>
      <w:r>
        <w:t>2.</w:t>
      </w:r>
    </w:p>
    <w:p w14:paraId="0D9CF4B3" w14:textId="77777777" w:rsidR="00A50B67" w:rsidRDefault="00A50B67" w:rsidP="00A50B67">
      <w:r>
        <w:t xml:space="preserve">Atwood, S. X., Li, M., Lee, A., Tang, J. Y. &amp; Oro, A. E. GLI activation by atypical protein kinase C ι/λ regulates the growth of basal cell carcinomas. </w:t>
      </w:r>
      <w:r>
        <w:rPr>
          <w:i/>
          <w:iCs/>
        </w:rPr>
        <w:t>Nature</w:t>
      </w:r>
      <w:r>
        <w:t xml:space="preserve"> </w:t>
      </w:r>
      <w:r>
        <w:rPr>
          <w:b/>
          <w:bCs/>
        </w:rPr>
        <w:t>494</w:t>
      </w:r>
      <w:r>
        <w:t>, 484–488 (2013).</w:t>
      </w:r>
    </w:p>
    <w:p w14:paraId="59642D93" w14:textId="77777777" w:rsidR="00A50B67" w:rsidRDefault="00A50B67" w:rsidP="00A50B67">
      <w:pPr>
        <w:jc w:val="right"/>
      </w:pPr>
      <w:r>
        <w:t>3.</w:t>
      </w:r>
    </w:p>
    <w:p w14:paraId="7335433B" w14:textId="77777777" w:rsidR="00A50B67" w:rsidRDefault="00A50B67" w:rsidP="00A50B67">
      <w:r>
        <w:t xml:space="preserve">Atwood, S. X. </w:t>
      </w:r>
      <w:r>
        <w:rPr>
          <w:i/>
          <w:iCs/>
        </w:rPr>
        <w:t>et al.</w:t>
      </w:r>
      <w:r>
        <w:t xml:space="preserve"> Smoothened Variants Explain the Majority of Drug Resistance in Basal Cell Carcinoma. </w:t>
      </w:r>
      <w:r>
        <w:rPr>
          <w:i/>
          <w:iCs/>
        </w:rPr>
        <w:t>Cancer Cell</w:t>
      </w:r>
      <w:r>
        <w:t xml:space="preserve"> </w:t>
      </w:r>
      <w:r>
        <w:rPr>
          <w:b/>
          <w:bCs/>
        </w:rPr>
        <w:t>27</w:t>
      </w:r>
      <w:r>
        <w:t>, 342–353 (2015).</w:t>
      </w:r>
    </w:p>
    <w:p w14:paraId="5D611EAD" w14:textId="77777777" w:rsidR="00A50B67" w:rsidRDefault="00A50B67" w:rsidP="00A50B67">
      <w:pPr>
        <w:jc w:val="right"/>
      </w:pPr>
      <w:r>
        <w:t>4.</w:t>
      </w:r>
    </w:p>
    <w:p w14:paraId="71E2B095" w14:textId="77777777" w:rsidR="00A50B67" w:rsidRDefault="00A50B67" w:rsidP="00A50B67">
      <w:proofErr w:type="spellStart"/>
      <w:r>
        <w:t>Ciążyńska</w:t>
      </w:r>
      <w:proofErr w:type="spellEnd"/>
      <w:r>
        <w:t xml:space="preserve">, M., </w:t>
      </w:r>
      <w:proofErr w:type="spellStart"/>
      <w:r>
        <w:t>Narbutt</w:t>
      </w:r>
      <w:proofErr w:type="spellEnd"/>
      <w:r>
        <w:t xml:space="preserve">, J., </w:t>
      </w:r>
      <w:proofErr w:type="spellStart"/>
      <w:r>
        <w:t>Woźniacka</w:t>
      </w:r>
      <w:proofErr w:type="spellEnd"/>
      <w:r>
        <w:t xml:space="preserve">, A. &amp; </w:t>
      </w:r>
      <w:proofErr w:type="spellStart"/>
      <w:r>
        <w:t>Lesiak</w:t>
      </w:r>
      <w:proofErr w:type="spellEnd"/>
      <w:r>
        <w:t xml:space="preserve">, A. Trends in basal cell carcinoma incidence rates: a 16-year retrospective study of a population in central Poland. </w:t>
      </w:r>
      <w:proofErr w:type="spellStart"/>
      <w:r>
        <w:rPr>
          <w:i/>
          <w:iCs/>
        </w:rPr>
        <w:t>Postepy</w:t>
      </w:r>
      <w:proofErr w:type="spellEnd"/>
      <w:r>
        <w:rPr>
          <w:i/>
          <w:iCs/>
        </w:rPr>
        <w:t xml:space="preserve"> Dermatol </w:t>
      </w:r>
      <w:proofErr w:type="spellStart"/>
      <w:r>
        <w:rPr>
          <w:i/>
          <w:iCs/>
        </w:rPr>
        <w:t>Alergol</w:t>
      </w:r>
      <w:proofErr w:type="spellEnd"/>
      <w:r>
        <w:t xml:space="preserve"> </w:t>
      </w:r>
      <w:r>
        <w:rPr>
          <w:b/>
          <w:bCs/>
        </w:rPr>
        <w:t>35</w:t>
      </w:r>
      <w:r>
        <w:t>, 47–52 (2018).</w:t>
      </w:r>
    </w:p>
    <w:p w14:paraId="209D26E3" w14:textId="77777777" w:rsidR="00A50B67" w:rsidRDefault="00A50B67" w:rsidP="00A50B67">
      <w:pPr>
        <w:jc w:val="right"/>
      </w:pPr>
      <w:r>
        <w:lastRenderedPageBreak/>
        <w:t>5.</w:t>
      </w:r>
    </w:p>
    <w:p w14:paraId="47E99587" w14:textId="77777777" w:rsidR="00A50B67" w:rsidRDefault="00A50B67" w:rsidP="00A50B67">
      <w:r>
        <w:t xml:space="preserve">De Donato, M. </w:t>
      </w:r>
      <w:r>
        <w:rPr>
          <w:i/>
          <w:iCs/>
        </w:rPr>
        <w:t>et al.</w:t>
      </w:r>
      <w:r>
        <w:t xml:space="preserve"> Identification and antitumor activity of a novel inhibitor of the NIMA-related kinase NEK6. </w:t>
      </w:r>
      <w:r>
        <w:rPr>
          <w:i/>
          <w:iCs/>
        </w:rPr>
        <w:t>Sci Rep</w:t>
      </w:r>
      <w:r>
        <w:t xml:space="preserve"> </w:t>
      </w:r>
      <w:r>
        <w:rPr>
          <w:b/>
          <w:bCs/>
        </w:rPr>
        <w:t>8</w:t>
      </w:r>
      <w:r>
        <w:t>, (2018).</w:t>
      </w:r>
    </w:p>
    <w:p w14:paraId="671A2552" w14:textId="77777777" w:rsidR="00A50B67" w:rsidRDefault="00A50B67" w:rsidP="00A50B67">
      <w:pPr>
        <w:jc w:val="right"/>
      </w:pPr>
      <w:r>
        <w:t>6.</w:t>
      </w:r>
    </w:p>
    <w:p w14:paraId="7116AD5A" w14:textId="77777777" w:rsidR="00A50B67" w:rsidRDefault="00A50B67" w:rsidP="00A50B67">
      <w:proofErr w:type="spellStart"/>
      <w:r>
        <w:t>Golias</w:t>
      </w:r>
      <w:proofErr w:type="spellEnd"/>
      <w:r>
        <w:t xml:space="preserve">, T., </w:t>
      </w:r>
      <w:proofErr w:type="spellStart"/>
      <w:r>
        <w:t>Kery</w:t>
      </w:r>
      <w:proofErr w:type="spellEnd"/>
      <w:r>
        <w:t xml:space="preserve">, M., Radenkovic, S. &amp; Papandreou, I. Microenvironmental control of glucose metabolism in tumors by regulation of pyruvate dehydrogenase. </w:t>
      </w:r>
      <w:r>
        <w:rPr>
          <w:i/>
          <w:iCs/>
        </w:rPr>
        <w:t>International Journal of Cancer</w:t>
      </w:r>
      <w:r>
        <w:t xml:space="preserve"> </w:t>
      </w:r>
      <w:r>
        <w:rPr>
          <w:b/>
          <w:bCs/>
        </w:rPr>
        <w:t>144</w:t>
      </w:r>
      <w:r>
        <w:t>, 674–686 (2019).</w:t>
      </w:r>
    </w:p>
    <w:p w14:paraId="0E054B7C" w14:textId="77777777" w:rsidR="00A50B67" w:rsidRDefault="00A50B67" w:rsidP="00A50B67">
      <w:pPr>
        <w:jc w:val="right"/>
      </w:pPr>
      <w:r>
        <w:t>7.</w:t>
      </w:r>
    </w:p>
    <w:p w14:paraId="7C2D9C33" w14:textId="77777777" w:rsidR="00A50B67" w:rsidRDefault="00A50B67" w:rsidP="00A50B67">
      <w:proofErr w:type="spellStart"/>
      <w:r>
        <w:t>Golias</w:t>
      </w:r>
      <w:proofErr w:type="spellEnd"/>
      <w:r>
        <w:t xml:space="preserve">, T., </w:t>
      </w:r>
      <w:proofErr w:type="spellStart"/>
      <w:r>
        <w:t>Kery</w:t>
      </w:r>
      <w:proofErr w:type="spellEnd"/>
      <w:r>
        <w:t xml:space="preserve">, M., Radenkovic, S. &amp; Papandreou, I. Microenvironmental control of glucose metabolism in tumors by regulation of pyruvate dehydrogenase. </w:t>
      </w:r>
      <w:r>
        <w:rPr>
          <w:i/>
          <w:iCs/>
        </w:rPr>
        <w:t>International Journal of Cancer</w:t>
      </w:r>
      <w:r>
        <w:t xml:space="preserve"> </w:t>
      </w:r>
      <w:r>
        <w:rPr>
          <w:b/>
          <w:bCs/>
        </w:rPr>
        <w:t>144</w:t>
      </w:r>
      <w:r>
        <w:t>, 674–686 (2019).</w:t>
      </w:r>
    </w:p>
    <w:p w14:paraId="7CCE4DA7" w14:textId="77777777" w:rsidR="00A50B67" w:rsidRDefault="00A50B67" w:rsidP="00A50B67">
      <w:pPr>
        <w:jc w:val="right"/>
      </w:pPr>
      <w:r>
        <w:t>8.</w:t>
      </w:r>
    </w:p>
    <w:p w14:paraId="11860D10" w14:textId="77777777" w:rsidR="00A50B67" w:rsidRDefault="00A50B67" w:rsidP="00A50B67">
      <w:r>
        <w:t xml:space="preserve">Gu, D. </w:t>
      </w:r>
      <w:r>
        <w:rPr>
          <w:i/>
          <w:iCs/>
        </w:rPr>
        <w:t>et al.</w:t>
      </w:r>
      <w:r>
        <w:t xml:space="preserve"> Simultaneous Inhibition of MEK and </w:t>
      </w:r>
      <w:proofErr w:type="spellStart"/>
      <w:r>
        <w:t>Hh</w:t>
      </w:r>
      <w:proofErr w:type="spellEnd"/>
      <w:r>
        <w:t xml:space="preserve"> Signaling Reduces Pancreatic Cancer Metastasis. </w:t>
      </w:r>
      <w:r>
        <w:rPr>
          <w:i/>
          <w:iCs/>
        </w:rPr>
        <w:t>Cancers (Basel)</w:t>
      </w:r>
      <w:r>
        <w:t xml:space="preserve"> </w:t>
      </w:r>
      <w:r>
        <w:rPr>
          <w:b/>
          <w:bCs/>
        </w:rPr>
        <w:t>10</w:t>
      </w:r>
      <w:r>
        <w:t>, (2018).</w:t>
      </w:r>
    </w:p>
    <w:p w14:paraId="5EAFC8FF" w14:textId="77777777" w:rsidR="00A50B67" w:rsidRDefault="00A50B67" w:rsidP="00A50B67">
      <w:pPr>
        <w:jc w:val="right"/>
      </w:pPr>
      <w:r>
        <w:t>9.</w:t>
      </w:r>
    </w:p>
    <w:p w14:paraId="18BEC298" w14:textId="77777777" w:rsidR="00A50B67" w:rsidRDefault="00A50B67" w:rsidP="00A50B67">
      <w:r>
        <w:t xml:space="preserve">Hui, C. &amp; Angers, S. </w:t>
      </w:r>
      <w:proofErr w:type="spellStart"/>
      <w:r>
        <w:t>Gli</w:t>
      </w:r>
      <w:proofErr w:type="spellEnd"/>
      <w:r>
        <w:t xml:space="preserve"> Proteins in Development and Disease. </w:t>
      </w:r>
      <w:r>
        <w:rPr>
          <w:i/>
          <w:iCs/>
        </w:rPr>
        <w:t>Annual Review of Cell and Developmental Biology</w:t>
      </w:r>
      <w:r>
        <w:t xml:space="preserve"> </w:t>
      </w:r>
      <w:r>
        <w:rPr>
          <w:b/>
          <w:bCs/>
        </w:rPr>
        <w:t>27</w:t>
      </w:r>
      <w:r>
        <w:t>, 513–537 (2011).</w:t>
      </w:r>
    </w:p>
    <w:p w14:paraId="693C0088" w14:textId="77777777" w:rsidR="00A50B67" w:rsidRDefault="00A50B67" w:rsidP="00A50B67">
      <w:pPr>
        <w:jc w:val="right"/>
      </w:pPr>
      <w:r>
        <w:t>10.</w:t>
      </w:r>
    </w:p>
    <w:p w14:paraId="3DED4DE7" w14:textId="77777777" w:rsidR="00A50B67" w:rsidRDefault="00A50B67" w:rsidP="00A50B67">
      <w:r>
        <w:t xml:space="preserve">Li, C. </w:t>
      </w:r>
      <w:r>
        <w:rPr>
          <w:i/>
          <w:iCs/>
        </w:rPr>
        <w:t>et al.</w:t>
      </w:r>
      <w:r>
        <w:t xml:space="preserve"> Patched1 haploinsufficiency severely impacts intermediary metabolism in the skin of Ptch1 +/− / ODC transgenic mice. </w:t>
      </w:r>
      <w:r>
        <w:rPr>
          <w:i/>
          <w:iCs/>
        </w:rPr>
        <w:t>Scientific Reports</w:t>
      </w:r>
      <w:r>
        <w:t xml:space="preserve"> </w:t>
      </w:r>
      <w:r>
        <w:rPr>
          <w:b/>
          <w:bCs/>
        </w:rPr>
        <w:t>9</w:t>
      </w:r>
      <w:r>
        <w:t>, 1–12 (2019).</w:t>
      </w:r>
    </w:p>
    <w:p w14:paraId="53D2715B" w14:textId="77777777" w:rsidR="00A50B67" w:rsidRDefault="00A50B67" w:rsidP="00A50B67">
      <w:pPr>
        <w:jc w:val="right"/>
      </w:pPr>
      <w:r>
        <w:t>11.</w:t>
      </w:r>
    </w:p>
    <w:p w14:paraId="4B53931D" w14:textId="77777777" w:rsidR="00A50B67" w:rsidRDefault="00A50B67" w:rsidP="00A50B67">
      <w:r>
        <w:t xml:space="preserve">Liu, H. </w:t>
      </w:r>
      <w:r>
        <w:rPr>
          <w:i/>
          <w:iCs/>
        </w:rPr>
        <w:t>et al.</w:t>
      </w:r>
      <w:r>
        <w:t xml:space="preserve"> The MEK/ERK </w:t>
      </w:r>
      <w:proofErr w:type="spellStart"/>
      <w:r>
        <w:t>signalling</w:t>
      </w:r>
      <w:proofErr w:type="spellEnd"/>
      <w:r>
        <w:t xml:space="preserve"> cascade is required for sonic hedgehog </w:t>
      </w:r>
      <w:proofErr w:type="spellStart"/>
      <w:r>
        <w:t>signalling</w:t>
      </w:r>
      <w:proofErr w:type="spellEnd"/>
      <w:r>
        <w:t xml:space="preserve"> pathway-mediated enhancement of proliferation and inhibition of apoptosis in normal keratinocytes. </w:t>
      </w:r>
      <w:r>
        <w:rPr>
          <w:i/>
          <w:iCs/>
        </w:rPr>
        <w:t>Exp. Dermatol.</w:t>
      </w:r>
      <w:r>
        <w:t xml:space="preserve"> </w:t>
      </w:r>
      <w:r>
        <w:rPr>
          <w:b/>
          <w:bCs/>
        </w:rPr>
        <w:t>23</w:t>
      </w:r>
      <w:r>
        <w:t>, 896–901 (2014).</w:t>
      </w:r>
    </w:p>
    <w:p w14:paraId="603F9E51" w14:textId="77777777" w:rsidR="00A50B67" w:rsidRDefault="00A50B67" w:rsidP="00A50B67">
      <w:pPr>
        <w:jc w:val="right"/>
      </w:pPr>
      <w:r>
        <w:t>12.</w:t>
      </w:r>
    </w:p>
    <w:p w14:paraId="03A98104" w14:textId="77777777" w:rsidR="00A50B67" w:rsidRDefault="00A50B67" w:rsidP="00A50B67">
      <w:r>
        <w:t xml:space="preserve">Liu, Z., Li, T., Reinhold, M. I. &amp; </w:t>
      </w:r>
      <w:proofErr w:type="spellStart"/>
      <w:r>
        <w:t>Naski</w:t>
      </w:r>
      <w:proofErr w:type="spellEnd"/>
      <w:r>
        <w:t xml:space="preserve">, M. C. MEK1-RSK2 contributes to Hedgehog signaling by stabilizing GLI2 transcription factor and inhibiting ubiquitination. </w:t>
      </w:r>
      <w:r>
        <w:rPr>
          <w:i/>
          <w:iCs/>
        </w:rPr>
        <w:t>Oncogene</w:t>
      </w:r>
      <w:r>
        <w:t xml:space="preserve"> </w:t>
      </w:r>
      <w:r>
        <w:rPr>
          <w:b/>
          <w:bCs/>
        </w:rPr>
        <w:t>33</w:t>
      </w:r>
      <w:r>
        <w:t>, 65–73 (2014).</w:t>
      </w:r>
    </w:p>
    <w:p w14:paraId="18C72609" w14:textId="77777777" w:rsidR="00A50B67" w:rsidRDefault="00A50B67" w:rsidP="00A50B67">
      <w:pPr>
        <w:jc w:val="right"/>
      </w:pPr>
      <w:r>
        <w:t>13.</w:t>
      </w:r>
    </w:p>
    <w:p w14:paraId="2B0AE7DC" w14:textId="77777777" w:rsidR="00A50B67" w:rsidRDefault="00A50B67" w:rsidP="00A50B67">
      <w:proofErr w:type="spellStart"/>
      <w:r>
        <w:t>Niewiadomski</w:t>
      </w:r>
      <w:proofErr w:type="spellEnd"/>
      <w:r>
        <w:t xml:space="preserve">, P. </w:t>
      </w:r>
      <w:r>
        <w:rPr>
          <w:i/>
          <w:iCs/>
        </w:rPr>
        <w:t>et al.</w:t>
      </w:r>
      <w:r>
        <w:t xml:space="preserve"> </w:t>
      </w:r>
      <w:proofErr w:type="spellStart"/>
      <w:r>
        <w:t>Gli</w:t>
      </w:r>
      <w:proofErr w:type="spellEnd"/>
      <w:r>
        <w:t xml:space="preserve"> protein activity is controlled by multi-site phosphorylation in vertebrate Hedgehog signaling. </w:t>
      </w:r>
      <w:r>
        <w:rPr>
          <w:i/>
          <w:iCs/>
        </w:rPr>
        <w:t>Cell Rep</w:t>
      </w:r>
      <w:r>
        <w:t xml:space="preserve"> </w:t>
      </w:r>
      <w:r>
        <w:rPr>
          <w:b/>
          <w:bCs/>
        </w:rPr>
        <w:t>6</w:t>
      </w:r>
      <w:r>
        <w:t>, 168–181 (2014).</w:t>
      </w:r>
    </w:p>
    <w:p w14:paraId="5C6DAC6D" w14:textId="77777777" w:rsidR="00A50B67" w:rsidRDefault="00A50B67" w:rsidP="00A50B67">
      <w:pPr>
        <w:jc w:val="right"/>
      </w:pPr>
      <w:r>
        <w:t>14.</w:t>
      </w:r>
    </w:p>
    <w:p w14:paraId="767CB2B4" w14:textId="77777777" w:rsidR="00A50B67" w:rsidRDefault="00A50B67" w:rsidP="00A50B67">
      <w:proofErr w:type="spellStart"/>
      <w:r>
        <w:t>Pricl</w:t>
      </w:r>
      <w:proofErr w:type="spellEnd"/>
      <w:r>
        <w:t xml:space="preserve">, S. </w:t>
      </w:r>
      <w:r>
        <w:rPr>
          <w:i/>
          <w:iCs/>
        </w:rPr>
        <w:t>et al.</w:t>
      </w:r>
      <w:r>
        <w:t xml:space="preserve"> Smoothened (SMO) receptor mutations dictate resistance to </w:t>
      </w:r>
      <w:proofErr w:type="spellStart"/>
      <w:r>
        <w:t>vismodegib</w:t>
      </w:r>
      <w:proofErr w:type="spellEnd"/>
      <w:r>
        <w:t xml:space="preserve"> in basal cell carcinoma. </w:t>
      </w:r>
      <w:r>
        <w:rPr>
          <w:i/>
          <w:iCs/>
        </w:rPr>
        <w:t>Mol Oncol</w:t>
      </w:r>
      <w:r>
        <w:t xml:space="preserve"> </w:t>
      </w:r>
      <w:r>
        <w:rPr>
          <w:b/>
          <w:bCs/>
        </w:rPr>
        <w:t>9</w:t>
      </w:r>
      <w:r>
        <w:t>, 389–397 (2015).</w:t>
      </w:r>
    </w:p>
    <w:p w14:paraId="28E08CD1" w14:textId="77777777" w:rsidR="00A50B67" w:rsidRDefault="00A50B67" w:rsidP="00A50B67">
      <w:pPr>
        <w:jc w:val="right"/>
      </w:pPr>
      <w:r>
        <w:t>15.</w:t>
      </w:r>
    </w:p>
    <w:p w14:paraId="4986F748" w14:textId="77777777" w:rsidR="00A50B67" w:rsidRDefault="00A50B67" w:rsidP="00A50B67">
      <w:proofErr w:type="spellStart"/>
      <w:r>
        <w:t>Rowdo</w:t>
      </w:r>
      <w:proofErr w:type="spellEnd"/>
      <w:r>
        <w:t xml:space="preserve">, F. P. M., </w:t>
      </w:r>
      <w:proofErr w:type="spellStart"/>
      <w:r>
        <w:t>Barón</w:t>
      </w:r>
      <w:proofErr w:type="spellEnd"/>
      <w:r>
        <w:t xml:space="preserve">, A., Von </w:t>
      </w:r>
      <w:proofErr w:type="spellStart"/>
      <w:r>
        <w:t>Euw</w:t>
      </w:r>
      <w:proofErr w:type="spellEnd"/>
      <w:r>
        <w:t xml:space="preserve">, E. M. &amp; </w:t>
      </w:r>
      <w:proofErr w:type="spellStart"/>
      <w:r>
        <w:t>Mordoh</w:t>
      </w:r>
      <w:proofErr w:type="spellEnd"/>
      <w:r>
        <w:t xml:space="preserve">, J. In vitro long-term treatment with MAPK inhibitors induces melanoma cells with resistance plasticity to inhibitors while retaining sensitivity to CD8 T cells. </w:t>
      </w:r>
      <w:r>
        <w:rPr>
          <w:i/>
          <w:iCs/>
        </w:rPr>
        <w:t>Oncol Rep</w:t>
      </w:r>
      <w:r>
        <w:t xml:space="preserve"> </w:t>
      </w:r>
      <w:r>
        <w:rPr>
          <w:b/>
          <w:bCs/>
        </w:rPr>
        <w:t>37</w:t>
      </w:r>
      <w:r>
        <w:t>, 1367–1378 (2017).</w:t>
      </w:r>
    </w:p>
    <w:p w14:paraId="59C95853" w14:textId="77777777" w:rsidR="00A50B67" w:rsidRDefault="00A50B67" w:rsidP="00A50B67">
      <w:pPr>
        <w:jc w:val="right"/>
      </w:pPr>
      <w:r>
        <w:t>16.</w:t>
      </w:r>
    </w:p>
    <w:p w14:paraId="1C4E59D2" w14:textId="77777777" w:rsidR="00A50B67" w:rsidRDefault="00A50B67" w:rsidP="00A50B67">
      <w:r>
        <w:t xml:space="preserve">Tang, J. Y. </w:t>
      </w:r>
      <w:r>
        <w:rPr>
          <w:i/>
          <w:iCs/>
        </w:rPr>
        <w:t>et al.</w:t>
      </w:r>
      <w:r>
        <w:t xml:space="preserve"> Inhibiting the Hedgehog Pathway in Patients with the Basal-Cell Nevus Syndrome. </w:t>
      </w:r>
      <w:r>
        <w:rPr>
          <w:i/>
          <w:iCs/>
        </w:rPr>
        <w:t>New England Journal of Medicine</w:t>
      </w:r>
      <w:r>
        <w:t xml:space="preserve"> </w:t>
      </w:r>
      <w:r>
        <w:rPr>
          <w:b/>
          <w:bCs/>
        </w:rPr>
        <w:t>366</w:t>
      </w:r>
      <w:r>
        <w:t>, 2180–2188 (2012).</w:t>
      </w:r>
    </w:p>
    <w:p w14:paraId="04D895D3" w14:textId="77777777" w:rsidR="00A50B67" w:rsidRDefault="00A50B67" w:rsidP="00A50B67">
      <w:pPr>
        <w:jc w:val="right"/>
      </w:pPr>
      <w:r>
        <w:t>17.</w:t>
      </w:r>
    </w:p>
    <w:p w14:paraId="03F86C8A" w14:textId="77777777" w:rsidR="00A50B67" w:rsidRDefault="00A50B67" w:rsidP="00A50B67">
      <w:proofErr w:type="spellStart"/>
      <w:r>
        <w:t>Varjosalo</w:t>
      </w:r>
      <w:proofErr w:type="spellEnd"/>
      <w:r>
        <w:t xml:space="preserve">, M. &amp; Taipale, J. Hedgehog signaling. </w:t>
      </w:r>
      <w:r>
        <w:rPr>
          <w:i/>
          <w:iCs/>
        </w:rPr>
        <w:t>Journal of Cell Science</w:t>
      </w:r>
      <w:r>
        <w:t xml:space="preserve"> </w:t>
      </w:r>
      <w:r>
        <w:rPr>
          <w:b/>
          <w:bCs/>
        </w:rPr>
        <w:t>120</w:t>
      </w:r>
      <w:r>
        <w:t>, 3–6 (2007).</w:t>
      </w:r>
    </w:p>
    <w:p w14:paraId="6C68960A" w14:textId="77777777" w:rsidR="00A50B67" w:rsidRDefault="00A50B67" w:rsidP="00A50B67">
      <w:pPr>
        <w:jc w:val="right"/>
      </w:pPr>
      <w:r>
        <w:t>18.</w:t>
      </w:r>
    </w:p>
    <w:p w14:paraId="0350E869" w14:textId="77777777" w:rsidR="00A50B67" w:rsidRDefault="00A50B67" w:rsidP="00A50B67">
      <w:proofErr w:type="spellStart"/>
      <w:r>
        <w:t>Xue</w:t>
      </w:r>
      <w:proofErr w:type="spellEnd"/>
      <w:r>
        <w:t xml:space="preserve">, Y. </w:t>
      </w:r>
      <w:r>
        <w:rPr>
          <w:i/>
          <w:iCs/>
        </w:rPr>
        <w:t>et al.</w:t>
      </w:r>
      <w:r>
        <w:t xml:space="preserve"> GPS 2.0, a Tool to Predict Kinase-specific Phosphorylation Sites in Hierarchy. </w:t>
      </w:r>
      <w:r>
        <w:rPr>
          <w:i/>
          <w:iCs/>
        </w:rPr>
        <w:t>Mol Cell Proteomics</w:t>
      </w:r>
      <w:r>
        <w:t xml:space="preserve"> </w:t>
      </w:r>
      <w:r>
        <w:rPr>
          <w:b/>
          <w:bCs/>
        </w:rPr>
        <w:t>7</w:t>
      </w:r>
      <w:r>
        <w:t>, 1598–1608 (2008).</w:t>
      </w:r>
    </w:p>
    <w:p w14:paraId="51F0B17A" w14:textId="77777777" w:rsidR="00A50B67" w:rsidRDefault="00A50B67" w:rsidP="00A50B67">
      <w:pPr>
        <w:jc w:val="right"/>
      </w:pPr>
      <w:r>
        <w:lastRenderedPageBreak/>
        <w:t>19.</w:t>
      </w:r>
    </w:p>
    <w:p w14:paraId="19D56B0B" w14:textId="459471AF" w:rsidR="00A50B67" w:rsidRDefault="00A50B67" w:rsidP="00A50B67">
      <w:proofErr w:type="gramStart"/>
      <w:r>
        <w:t>doi:10.1016/j.ejca</w:t>
      </w:r>
      <w:proofErr w:type="gramEnd"/>
      <w:r>
        <w:t xml:space="preserve">.2005.08.039 | Elsevier Enhanced Reader.  </w:t>
      </w:r>
      <w:proofErr w:type="spellStart"/>
      <w:proofErr w:type="gramStart"/>
      <w:r>
        <w:t>doi</w:t>
      </w:r>
      <w:proofErr w:type="spellEnd"/>
      <w:r>
        <w:t>:.</w:t>
      </w:r>
      <w:proofErr w:type="gramEnd"/>
    </w:p>
    <w:p w14:paraId="2B7847AF" w14:textId="77777777" w:rsidR="00A50B67" w:rsidRDefault="00A50B67" w:rsidP="00A50B67">
      <w:pPr>
        <w:jc w:val="right"/>
      </w:pPr>
      <w:r>
        <w:t>20.</w:t>
      </w:r>
    </w:p>
    <w:p w14:paraId="4062D160" w14:textId="77777777" w:rsidR="00A50B67" w:rsidRDefault="00A50B67" w:rsidP="00A50B67">
      <w:r>
        <w:t xml:space="preserve">Targeting MAP2K1 mutation with trametinib in a triple wild-type melanoma patient. | Journal of Clinical Oncology. </w:t>
      </w:r>
      <w:hyperlink r:id="rId14" w:history="1">
        <w:r>
          <w:rPr>
            <w:rStyle w:val="Hyperlink"/>
          </w:rPr>
          <w:t>https://ascopubs.org/doi/abs/10.1200/JCO.2019.37.15_suppl.e21027</w:t>
        </w:r>
      </w:hyperlink>
      <w:r>
        <w:t>.</w:t>
      </w:r>
    </w:p>
    <w:p w14:paraId="2A0730AF" w14:textId="77777777" w:rsidR="00A50B67" w:rsidRDefault="00A50B67" w:rsidP="00A50B67">
      <w:pPr>
        <w:jc w:val="right"/>
      </w:pPr>
      <w:r>
        <w:t>21.</w:t>
      </w:r>
    </w:p>
    <w:p w14:paraId="70E3771F" w14:textId="77777777" w:rsidR="00A50B67" w:rsidRDefault="00A50B67" w:rsidP="00A50B67">
      <w:r>
        <w:t xml:space="preserve">What Are Basal and Squamous Cell Skin Cancers? | Types of Skin Cancer. </w:t>
      </w:r>
      <w:hyperlink r:id="rId15" w:history="1">
        <w:r>
          <w:rPr>
            <w:rStyle w:val="Hyperlink"/>
          </w:rPr>
          <w:t>https://www.cancer.org/cancer/basal-and-squamous-cell-skin-cancer/about/what-is-basal-and-squamous-cell.html</w:t>
        </w:r>
      </w:hyperlink>
      <w:r>
        <w:t>.</w:t>
      </w:r>
    </w:p>
    <w:p w14:paraId="4A447B60" w14:textId="77777777" w:rsidR="00A50B67" w:rsidRDefault="00A50B67" w:rsidP="005F76BD">
      <w:pPr>
        <w:rPr>
          <w:b/>
          <w:bCs/>
          <w:color w:val="000000"/>
          <w:u w:color="000000"/>
        </w:rPr>
      </w:pPr>
    </w:p>
    <w:p w14:paraId="7BD9D173" w14:textId="7F1123FA" w:rsidR="00A50B67" w:rsidRDefault="00A50B67" w:rsidP="00A50B67">
      <w:pPr>
        <w:spacing w:line="480" w:lineRule="auto"/>
        <w:jc w:val="right"/>
      </w:pPr>
    </w:p>
    <w:p w14:paraId="39F9D70F" w14:textId="77777777" w:rsidR="00A50B67" w:rsidRDefault="00A50B67" w:rsidP="005F76BD"/>
    <w:sectPr w:rsidR="00A50B67" w:rsidSect="005F76BD">
      <w:headerReference w:type="even" r:id="rId16"/>
      <w:head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A9A45" w14:textId="77777777" w:rsidR="00121F19" w:rsidRDefault="00121F19" w:rsidP="005F76BD">
      <w:r>
        <w:separator/>
      </w:r>
    </w:p>
  </w:endnote>
  <w:endnote w:type="continuationSeparator" w:id="0">
    <w:p w14:paraId="15BA5890" w14:textId="77777777" w:rsidR="00121F19" w:rsidRDefault="00121F19" w:rsidP="005F7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252FD" w14:textId="77777777" w:rsidR="00121F19" w:rsidRDefault="00121F19" w:rsidP="005F76BD">
      <w:r>
        <w:separator/>
      </w:r>
    </w:p>
  </w:footnote>
  <w:footnote w:type="continuationSeparator" w:id="0">
    <w:p w14:paraId="1CD2944E" w14:textId="77777777" w:rsidR="00121F19" w:rsidRDefault="00121F19" w:rsidP="005F76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03880057"/>
      <w:docPartObj>
        <w:docPartGallery w:val="Page Numbers (Top of Page)"/>
        <w:docPartUnique/>
      </w:docPartObj>
    </w:sdtPr>
    <w:sdtEndPr>
      <w:rPr>
        <w:rStyle w:val="PageNumber"/>
      </w:rPr>
    </w:sdtEndPr>
    <w:sdtContent>
      <w:p w14:paraId="2C8F8342" w14:textId="00436334" w:rsidR="005F76BD" w:rsidRDefault="005F76BD" w:rsidP="001C491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0C4726" w14:textId="77777777" w:rsidR="005F76BD" w:rsidRDefault="005F76BD" w:rsidP="005F76B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7381364"/>
      <w:docPartObj>
        <w:docPartGallery w:val="Page Numbers (Top of Page)"/>
        <w:docPartUnique/>
      </w:docPartObj>
    </w:sdtPr>
    <w:sdtEndPr>
      <w:rPr>
        <w:rStyle w:val="PageNumber"/>
      </w:rPr>
    </w:sdtEndPr>
    <w:sdtContent>
      <w:p w14:paraId="44EDD8F9" w14:textId="624AE37D" w:rsidR="005F76BD" w:rsidRDefault="005F76BD" w:rsidP="001C491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E26C71" w14:textId="77777777" w:rsidR="005F76BD" w:rsidRDefault="005F76BD" w:rsidP="005F76B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B53F04"/>
    <w:multiLevelType w:val="hybridMultilevel"/>
    <w:tmpl w:val="6EBEFC18"/>
    <w:lvl w:ilvl="0" w:tplc="A87C09AE">
      <w:start w:val="1"/>
      <w:numFmt w:val="upperLetter"/>
      <w:lvlText w:val="%1."/>
      <w:lvlJc w:val="left"/>
      <w:pPr>
        <w:ind w:left="720" w:hanging="360"/>
      </w:pPr>
      <w:rPr>
        <w:rFonts w:ascii="Times New Roman" w:hAnsi="Times New Roman" w:cs="Times New Roman" w:hint="default"/>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03018E"/>
    <w:multiLevelType w:val="hybridMultilevel"/>
    <w:tmpl w:val="7EACF024"/>
    <w:lvl w:ilvl="0" w:tplc="364C5846">
      <w:start w:val="1"/>
      <w:numFmt w:val="upperLetter"/>
      <w:lvlText w:val="%1."/>
      <w:lvlJc w:val="left"/>
      <w:pPr>
        <w:ind w:left="720" w:hanging="360"/>
      </w:pPr>
      <w:rPr>
        <w:rFonts w:ascii="Times" w:hAnsi="Times" w:hint="default"/>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6BD"/>
    <w:rsid w:val="00030F43"/>
    <w:rsid w:val="001058B2"/>
    <w:rsid w:val="00121F19"/>
    <w:rsid w:val="00156EFA"/>
    <w:rsid w:val="00173BC9"/>
    <w:rsid w:val="00196B1D"/>
    <w:rsid w:val="001C6689"/>
    <w:rsid w:val="001F3332"/>
    <w:rsid w:val="00261D3D"/>
    <w:rsid w:val="002E3251"/>
    <w:rsid w:val="0030247B"/>
    <w:rsid w:val="00373DA4"/>
    <w:rsid w:val="004A1190"/>
    <w:rsid w:val="005F76BD"/>
    <w:rsid w:val="00655776"/>
    <w:rsid w:val="0083320E"/>
    <w:rsid w:val="008A75D9"/>
    <w:rsid w:val="008B3C76"/>
    <w:rsid w:val="00904217"/>
    <w:rsid w:val="00967EC3"/>
    <w:rsid w:val="00A177B5"/>
    <w:rsid w:val="00A50B67"/>
    <w:rsid w:val="00AD04F3"/>
    <w:rsid w:val="00BF6F77"/>
    <w:rsid w:val="00C015ED"/>
    <w:rsid w:val="00C7547A"/>
    <w:rsid w:val="00CF2792"/>
    <w:rsid w:val="00D94ED4"/>
    <w:rsid w:val="00DB2CE2"/>
    <w:rsid w:val="00E127B4"/>
    <w:rsid w:val="00E56748"/>
    <w:rsid w:val="00EC40B7"/>
    <w:rsid w:val="00ED6ECE"/>
    <w:rsid w:val="00F30989"/>
    <w:rsid w:val="00FC6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1879F"/>
  <w15:chartTrackingRefBased/>
  <w15:docId w15:val="{611020D6-0BD7-334E-A202-C466877AF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B67"/>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76BD"/>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5F76BD"/>
  </w:style>
  <w:style w:type="paragraph" w:styleId="Footer">
    <w:name w:val="footer"/>
    <w:basedOn w:val="Normal"/>
    <w:link w:val="FooterChar"/>
    <w:uiPriority w:val="99"/>
    <w:unhideWhenUsed/>
    <w:rsid w:val="005F76BD"/>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5F76BD"/>
  </w:style>
  <w:style w:type="character" w:styleId="PageNumber">
    <w:name w:val="page number"/>
    <w:basedOn w:val="DefaultParagraphFont"/>
    <w:uiPriority w:val="99"/>
    <w:semiHidden/>
    <w:unhideWhenUsed/>
    <w:rsid w:val="005F76BD"/>
  </w:style>
  <w:style w:type="paragraph" w:styleId="ListParagraph">
    <w:name w:val="List Paragraph"/>
    <w:basedOn w:val="Normal"/>
    <w:uiPriority w:val="34"/>
    <w:qFormat/>
    <w:rsid w:val="008A75D9"/>
    <w:pPr>
      <w:ind w:left="720"/>
      <w:contextualSpacing/>
    </w:pPr>
    <w:rPr>
      <w:rFonts w:asciiTheme="minorHAnsi" w:eastAsiaTheme="minorHAnsi" w:hAnsiTheme="minorHAnsi" w:cstheme="minorBidi"/>
    </w:rPr>
  </w:style>
  <w:style w:type="character" w:styleId="Hyperlink">
    <w:name w:val="Hyperlink"/>
    <w:basedOn w:val="DefaultParagraphFont"/>
    <w:uiPriority w:val="99"/>
    <w:semiHidden/>
    <w:unhideWhenUsed/>
    <w:rsid w:val="00A50B67"/>
    <w:rPr>
      <w:color w:val="0000FF"/>
      <w:u w:val="single"/>
    </w:rPr>
  </w:style>
  <w:style w:type="paragraph" w:styleId="NormalWeb">
    <w:name w:val="Normal (Web)"/>
    <w:basedOn w:val="Normal"/>
    <w:uiPriority w:val="99"/>
    <w:semiHidden/>
    <w:unhideWhenUsed/>
    <w:rsid w:val="00FC668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930494">
      <w:bodyDiv w:val="1"/>
      <w:marLeft w:val="0"/>
      <w:marRight w:val="0"/>
      <w:marTop w:val="0"/>
      <w:marBottom w:val="0"/>
      <w:divBdr>
        <w:top w:val="none" w:sz="0" w:space="0" w:color="auto"/>
        <w:left w:val="none" w:sz="0" w:space="0" w:color="auto"/>
        <w:bottom w:val="none" w:sz="0" w:space="0" w:color="auto"/>
        <w:right w:val="none" w:sz="0" w:space="0" w:color="auto"/>
      </w:divBdr>
    </w:div>
    <w:div w:id="1232472334">
      <w:bodyDiv w:val="1"/>
      <w:marLeft w:val="0"/>
      <w:marRight w:val="0"/>
      <w:marTop w:val="0"/>
      <w:marBottom w:val="0"/>
      <w:divBdr>
        <w:top w:val="none" w:sz="0" w:space="0" w:color="auto"/>
        <w:left w:val="none" w:sz="0" w:space="0" w:color="auto"/>
        <w:bottom w:val="none" w:sz="0" w:space="0" w:color="auto"/>
        <w:right w:val="none" w:sz="0" w:space="0" w:color="auto"/>
      </w:divBdr>
      <w:divsChild>
        <w:div w:id="1257321267">
          <w:marLeft w:val="0"/>
          <w:marRight w:val="0"/>
          <w:marTop w:val="0"/>
          <w:marBottom w:val="0"/>
          <w:divBdr>
            <w:top w:val="none" w:sz="0" w:space="0" w:color="auto"/>
            <w:left w:val="none" w:sz="0" w:space="0" w:color="auto"/>
            <w:bottom w:val="none" w:sz="0" w:space="0" w:color="auto"/>
            <w:right w:val="none" w:sz="0" w:space="0" w:color="auto"/>
          </w:divBdr>
          <w:divsChild>
            <w:div w:id="535653567">
              <w:marLeft w:val="0"/>
              <w:marRight w:val="0"/>
              <w:marTop w:val="0"/>
              <w:marBottom w:val="0"/>
              <w:divBdr>
                <w:top w:val="none" w:sz="0" w:space="0" w:color="auto"/>
                <w:left w:val="none" w:sz="0" w:space="0" w:color="auto"/>
                <w:bottom w:val="none" w:sz="0" w:space="0" w:color="auto"/>
                <w:right w:val="none" w:sz="0" w:space="0" w:color="auto"/>
              </w:divBdr>
              <w:divsChild>
                <w:div w:id="1154374833">
                  <w:marLeft w:val="360"/>
                  <w:marRight w:val="96"/>
                  <w:marTop w:val="0"/>
                  <w:marBottom w:val="0"/>
                  <w:divBdr>
                    <w:top w:val="none" w:sz="0" w:space="0" w:color="auto"/>
                    <w:left w:val="none" w:sz="0" w:space="0" w:color="auto"/>
                    <w:bottom w:val="none" w:sz="0" w:space="0" w:color="auto"/>
                    <w:right w:val="none" w:sz="0" w:space="0" w:color="auto"/>
                  </w:divBdr>
                </w:div>
              </w:divsChild>
            </w:div>
            <w:div w:id="780490425">
              <w:marLeft w:val="0"/>
              <w:marRight w:val="0"/>
              <w:marTop w:val="0"/>
              <w:marBottom w:val="0"/>
              <w:divBdr>
                <w:top w:val="none" w:sz="0" w:space="0" w:color="auto"/>
                <w:left w:val="none" w:sz="0" w:space="0" w:color="auto"/>
                <w:bottom w:val="none" w:sz="0" w:space="0" w:color="auto"/>
                <w:right w:val="none" w:sz="0" w:space="0" w:color="auto"/>
              </w:divBdr>
              <w:divsChild>
                <w:div w:id="179584549">
                  <w:marLeft w:val="360"/>
                  <w:marRight w:val="96"/>
                  <w:marTop w:val="0"/>
                  <w:marBottom w:val="0"/>
                  <w:divBdr>
                    <w:top w:val="none" w:sz="0" w:space="0" w:color="auto"/>
                    <w:left w:val="none" w:sz="0" w:space="0" w:color="auto"/>
                    <w:bottom w:val="none" w:sz="0" w:space="0" w:color="auto"/>
                    <w:right w:val="none" w:sz="0" w:space="0" w:color="auto"/>
                  </w:divBdr>
                </w:div>
              </w:divsChild>
            </w:div>
            <w:div w:id="335427897">
              <w:marLeft w:val="0"/>
              <w:marRight w:val="0"/>
              <w:marTop w:val="0"/>
              <w:marBottom w:val="0"/>
              <w:divBdr>
                <w:top w:val="none" w:sz="0" w:space="0" w:color="auto"/>
                <w:left w:val="none" w:sz="0" w:space="0" w:color="auto"/>
                <w:bottom w:val="none" w:sz="0" w:space="0" w:color="auto"/>
                <w:right w:val="none" w:sz="0" w:space="0" w:color="auto"/>
              </w:divBdr>
              <w:divsChild>
                <w:div w:id="399913821">
                  <w:marLeft w:val="360"/>
                  <w:marRight w:val="96"/>
                  <w:marTop w:val="0"/>
                  <w:marBottom w:val="0"/>
                  <w:divBdr>
                    <w:top w:val="none" w:sz="0" w:space="0" w:color="auto"/>
                    <w:left w:val="none" w:sz="0" w:space="0" w:color="auto"/>
                    <w:bottom w:val="none" w:sz="0" w:space="0" w:color="auto"/>
                    <w:right w:val="none" w:sz="0" w:space="0" w:color="auto"/>
                  </w:divBdr>
                </w:div>
              </w:divsChild>
            </w:div>
            <w:div w:id="1281843885">
              <w:marLeft w:val="0"/>
              <w:marRight w:val="0"/>
              <w:marTop w:val="0"/>
              <w:marBottom w:val="0"/>
              <w:divBdr>
                <w:top w:val="none" w:sz="0" w:space="0" w:color="auto"/>
                <w:left w:val="none" w:sz="0" w:space="0" w:color="auto"/>
                <w:bottom w:val="none" w:sz="0" w:space="0" w:color="auto"/>
                <w:right w:val="none" w:sz="0" w:space="0" w:color="auto"/>
              </w:divBdr>
              <w:divsChild>
                <w:div w:id="1515147442">
                  <w:marLeft w:val="360"/>
                  <w:marRight w:val="96"/>
                  <w:marTop w:val="0"/>
                  <w:marBottom w:val="0"/>
                  <w:divBdr>
                    <w:top w:val="none" w:sz="0" w:space="0" w:color="auto"/>
                    <w:left w:val="none" w:sz="0" w:space="0" w:color="auto"/>
                    <w:bottom w:val="none" w:sz="0" w:space="0" w:color="auto"/>
                    <w:right w:val="none" w:sz="0" w:space="0" w:color="auto"/>
                  </w:divBdr>
                </w:div>
              </w:divsChild>
            </w:div>
            <w:div w:id="1898079002">
              <w:marLeft w:val="0"/>
              <w:marRight w:val="0"/>
              <w:marTop w:val="0"/>
              <w:marBottom w:val="0"/>
              <w:divBdr>
                <w:top w:val="none" w:sz="0" w:space="0" w:color="auto"/>
                <w:left w:val="none" w:sz="0" w:space="0" w:color="auto"/>
                <w:bottom w:val="none" w:sz="0" w:space="0" w:color="auto"/>
                <w:right w:val="none" w:sz="0" w:space="0" w:color="auto"/>
              </w:divBdr>
              <w:divsChild>
                <w:div w:id="1058746748">
                  <w:marLeft w:val="360"/>
                  <w:marRight w:val="96"/>
                  <w:marTop w:val="0"/>
                  <w:marBottom w:val="0"/>
                  <w:divBdr>
                    <w:top w:val="none" w:sz="0" w:space="0" w:color="auto"/>
                    <w:left w:val="none" w:sz="0" w:space="0" w:color="auto"/>
                    <w:bottom w:val="none" w:sz="0" w:space="0" w:color="auto"/>
                    <w:right w:val="none" w:sz="0" w:space="0" w:color="auto"/>
                  </w:divBdr>
                </w:div>
              </w:divsChild>
            </w:div>
            <w:div w:id="1684356806">
              <w:marLeft w:val="0"/>
              <w:marRight w:val="0"/>
              <w:marTop w:val="0"/>
              <w:marBottom w:val="0"/>
              <w:divBdr>
                <w:top w:val="none" w:sz="0" w:space="0" w:color="auto"/>
                <w:left w:val="none" w:sz="0" w:space="0" w:color="auto"/>
                <w:bottom w:val="none" w:sz="0" w:space="0" w:color="auto"/>
                <w:right w:val="none" w:sz="0" w:space="0" w:color="auto"/>
              </w:divBdr>
              <w:divsChild>
                <w:div w:id="275868749">
                  <w:marLeft w:val="360"/>
                  <w:marRight w:val="96"/>
                  <w:marTop w:val="0"/>
                  <w:marBottom w:val="0"/>
                  <w:divBdr>
                    <w:top w:val="none" w:sz="0" w:space="0" w:color="auto"/>
                    <w:left w:val="none" w:sz="0" w:space="0" w:color="auto"/>
                    <w:bottom w:val="none" w:sz="0" w:space="0" w:color="auto"/>
                    <w:right w:val="none" w:sz="0" w:space="0" w:color="auto"/>
                  </w:divBdr>
                </w:div>
              </w:divsChild>
            </w:div>
            <w:div w:id="78527636">
              <w:marLeft w:val="0"/>
              <w:marRight w:val="0"/>
              <w:marTop w:val="0"/>
              <w:marBottom w:val="0"/>
              <w:divBdr>
                <w:top w:val="none" w:sz="0" w:space="0" w:color="auto"/>
                <w:left w:val="none" w:sz="0" w:space="0" w:color="auto"/>
                <w:bottom w:val="none" w:sz="0" w:space="0" w:color="auto"/>
                <w:right w:val="none" w:sz="0" w:space="0" w:color="auto"/>
              </w:divBdr>
              <w:divsChild>
                <w:div w:id="1486555500">
                  <w:marLeft w:val="360"/>
                  <w:marRight w:val="96"/>
                  <w:marTop w:val="0"/>
                  <w:marBottom w:val="0"/>
                  <w:divBdr>
                    <w:top w:val="none" w:sz="0" w:space="0" w:color="auto"/>
                    <w:left w:val="none" w:sz="0" w:space="0" w:color="auto"/>
                    <w:bottom w:val="none" w:sz="0" w:space="0" w:color="auto"/>
                    <w:right w:val="none" w:sz="0" w:space="0" w:color="auto"/>
                  </w:divBdr>
                </w:div>
              </w:divsChild>
            </w:div>
            <w:div w:id="2011634274">
              <w:marLeft w:val="0"/>
              <w:marRight w:val="0"/>
              <w:marTop w:val="0"/>
              <w:marBottom w:val="0"/>
              <w:divBdr>
                <w:top w:val="none" w:sz="0" w:space="0" w:color="auto"/>
                <w:left w:val="none" w:sz="0" w:space="0" w:color="auto"/>
                <w:bottom w:val="none" w:sz="0" w:space="0" w:color="auto"/>
                <w:right w:val="none" w:sz="0" w:space="0" w:color="auto"/>
              </w:divBdr>
              <w:divsChild>
                <w:div w:id="111901481">
                  <w:marLeft w:val="360"/>
                  <w:marRight w:val="96"/>
                  <w:marTop w:val="0"/>
                  <w:marBottom w:val="0"/>
                  <w:divBdr>
                    <w:top w:val="none" w:sz="0" w:space="0" w:color="auto"/>
                    <w:left w:val="none" w:sz="0" w:space="0" w:color="auto"/>
                    <w:bottom w:val="none" w:sz="0" w:space="0" w:color="auto"/>
                    <w:right w:val="none" w:sz="0" w:space="0" w:color="auto"/>
                  </w:divBdr>
                </w:div>
              </w:divsChild>
            </w:div>
            <w:div w:id="1308121048">
              <w:marLeft w:val="0"/>
              <w:marRight w:val="0"/>
              <w:marTop w:val="0"/>
              <w:marBottom w:val="0"/>
              <w:divBdr>
                <w:top w:val="none" w:sz="0" w:space="0" w:color="auto"/>
                <w:left w:val="none" w:sz="0" w:space="0" w:color="auto"/>
                <w:bottom w:val="none" w:sz="0" w:space="0" w:color="auto"/>
                <w:right w:val="none" w:sz="0" w:space="0" w:color="auto"/>
              </w:divBdr>
              <w:divsChild>
                <w:div w:id="890729819">
                  <w:marLeft w:val="360"/>
                  <w:marRight w:val="96"/>
                  <w:marTop w:val="0"/>
                  <w:marBottom w:val="0"/>
                  <w:divBdr>
                    <w:top w:val="none" w:sz="0" w:space="0" w:color="auto"/>
                    <w:left w:val="none" w:sz="0" w:space="0" w:color="auto"/>
                    <w:bottom w:val="none" w:sz="0" w:space="0" w:color="auto"/>
                    <w:right w:val="none" w:sz="0" w:space="0" w:color="auto"/>
                  </w:divBdr>
                </w:div>
              </w:divsChild>
            </w:div>
            <w:div w:id="346490336">
              <w:marLeft w:val="0"/>
              <w:marRight w:val="0"/>
              <w:marTop w:val="0"/>
              <w:marBottom w:val="0"/>
              <w:divBdr>
                <w:top w:val="none" w:sz="0" w:space="0" w:color="auto"/>
                <w:left w:val="none" w:sz="0" w:space="0" w:color="auto"/>
                <w:bottom w:val="none" w:sz="0" w:space="0" w:color="auto"/>
                <w:right w:val="none" w:sz="0" w:space="0" w:color="auto"/>
              </w:divBdr>
              <w:divsChild>
                <w:div w:id="679353707">
                  <w:marLeft w:val="360"/>
                  <w:marRight w:val="96"/>
                  <w:marTop w:val="0"/>
                  <w:marBottom w:val="0"/>
                  <w:divBdr>
                    <w:top w:val="none" w:sz="0" w:space="0" w:color="auto"/>
                    <w:left w:val="none" w:sz="0" w:space="0" w:color="auto"/>
                    <w:bottom w:val="none" w:sz="0" w:space="0" w:color="auto"/>
                    <w:right w:val="none" w:sz="0" w:space="0" w:color="auto"/>
                  </w:divBdr>
                </w:div>
              </w:divsChild>
            </w:div>
            <w:div w:id="202906490">
              <w:marLeft w:val="0"/>
              <w:marRight w:val="0"/>
              <w:marTop w:val="0"/>
              <w:marBottom w:val="0"/>
              <w:divBdr>
                <w:top w:val="none" w:sz="0" w:space="0" w:color="auto"/>
                <w:left w:val="none" w:sz="0" w:space="0" w:color="auto"/>
                <w:bottom w:val="none" w:sz="0" w:space="0" w:color="auto"/>
                <w:right w:val="none" w:sz="0" w:space="0" w:color="auto"/>
              </w:divBdr>
              <w:divsChild>
                <w:div w:id="1718160318">
                  <w:marLeft w:val="360"/>
                  <w:marRight w:val="96"/>
                  <w:marTop w:val="0"/>
                  <w:marBottom w:val="0"/>
                  <w:divBdr>
                    <w:top w:val="none" w:sz="0" w:space="0" w:color="auto"/>
                    <w:left w:val="none" w:sz="0" w:space="0" w:color="auto"/>
                    <w:bottom w:val="none" w:sz="0" w:space="0" w:color="auto"/>
                    <w:right w:val="none" w:sz="0" w:space="0" w:color="auto"/>
                  </w:divBdr>
                </w:div>
              </w:divsChild>
            </w:div>
            <w:div w:id="604113288">
              <w:marLeft w:val="0"/>
              <w:marRight w:val="0"/>
              <w:marTop w:val="0"/>
              <w:marBottom w:val="0"/>
              <w:divBdr>
                <w:top w:val="none" w:sz="0" w:space="0" w:color="auto"/>
                <w:left w:val="none" w:sz="0" w:space="0" w:color="auto"/>
                <w:bottom w:val="none" w:sz="0" w:space="0" w:color="auto"/>
                <w:right w:val="none" w:sz="0" w:space="0" w:color="auto"/>
              </w:divBdr>
              <w:divsChild>
                <w:div w:id="564995025">
                  <w:marLeft w:val="360"/>
                  <w:marRight w:val="96"/>
                  <w:marTop w:val="0"/>
                  <w:marBottom w:val="0"/>
                  <w:divBdr>
                    <w:top w:val="none" w:sz="0" w:space="0" w:color="auto"/>
                    <w:left w:val="none" w:sz="0" w:space="0" w:color="auto"/>
                    <w:bottom w:val="none" w:sz="0" w:space="0" w:color="auto"/>
                    <w:right w:val="none" w:sz="0" w:space="0" w:color="auto"/>
                  </w:divBdr>
                </w:div>
              </w:divsChild>
            </w:div>
            <w:div w:id="1824080341">
              <w:marLeft w:val="0"/>
              <w:marRight w:val="0"/>
              <w:marTop w:val="0"/>
              <w:marBottom w:val="0"/>
              <w:divBdr>
                <w:top w:val="none" w:sz="0" w:space="0" w:color="auto"/>
                <w:left w:val="none" w:sz="0" w:space="0" w:color="auto"/>
                <w:bottom w:val="none" w:sz="0" w:space="0" w:color="auto"/>
                <w:right w:val="none" w:sz="0" w:space="0" w:color="auto"/>
              </w:divBdr>
              <w:divsChild>
                <w:div w:id="976639562">
                  <w:marLeft w:val="360"/>
                  <w:marRight w:val="96"/>
                  <w:marTop w:val="0"/>
                  <w:marBottom w:val="0"/>
                  <w:divBdr>
                    <w:top w:val="none" w:sz="0" w:space="0" w:color="auto"/>
                    <w:left w:val="none" w:sz="0" w:space="0" w:color="auto"/>
                    <w:bottom w:val="none" w:sz="0" w:space="0" w:color="auto"/>
                    <w:right w:val="none" w:sz="0" w:space="0" w:color="auto"/>
                  </w:divBdr>
                </w:div>
              </w:divsChild>
            </w:div>
            <w:div w:id="1289631192">
              <w:marLeft w:val="0"/>
              <w:marRight w:val="0"/>
              <w:marTop w:val="0"/>
              <w:marBottom w:val="0"/>
              <w:divBdr>
                <w:top w:val="none" w:sz="0" w:space="0" w:color="auto"/>
                <w:left w:val="none" w:sz="0" w:space="0" w:color="auto"/>
                <w:bottom w:val="none" w:sz="0" w:space="0" w:color="auto"/>
                <w:right w:val="none" w:sz="0" w:space="0" w:color="auto"/>
              </w:divBdr>
              <w:divsChild>
                <w:div w:id="771780354">
                  <w:marLeft w:val="360"/>
                  <w:marRight w:val="96"/>
                  <w:marTop w:val="0"/>
                  <w:marBottom w:val="0"/>
                  <w:divBdr>
                    <w:top w:val="none" w:sz="0" w:space="0" w:color="auto"/>
                    <w:left w:val="none" w:sz="0" w:space="0" w:color="auto"/>
                    <w:bottom w:val="none" w:sz="0" w:space="0" w:color="auto"/>
                    <w:right w:val="none" w:sz="0" w:space="0" w:color="auto"/>
                  </w:divBdr>
                </w:div>
              </w:divsChild>
            </w:div>
            <w:div w:id="74715787">
              <w:marLeft w:val="0"/>
              <w:marRight w:val="0"/>
              <w:marTop w:val="0"/>
              <w:marBottom w:val="0"/>
              <w:divBdr>
                <w:top w:val="none" w:sz="0" w:space="0" w:color="auto"/>
                <w:left w:val="none" w:sz="0" w:space="0" w:color="auto"/>
                <w:bottom w:val="none" w:sz="0" w:space="0" w:color="auto"/>
                <w:right w:val="none" w:sz="0" w:space="0" w:color="auto"/>
              </w:divBdr>
              <w:divsChild>
                <w:div w:id="1247424962">
                  <w:marLeft w:val="360"/>
                  <w:marRight w:val="96"/>
                  <w:marTop w:val="0"/>
                  <w:marBottom w:val="0"/>
                  <w:divBdr>
                    <w:top w:val="none" w:sz="0" w:space="0" w:color="auto"/>
                    <w:left w:val="none" w:sz="0" w:space="0" w:color="auto"/>
                    <w:bottom w:val="none" w:sz="0" w:space="0" w:color="auto"/>
                    <w:right w:val="none" w:sz="0" w:space="0" w:color="auto"/>
                  </w:divBdr>
                </w:div>
              </w:divsChild>
            </w:div>
            <w:div w:id="386296829">
              <w:marLeft w:val="0"/>
              <w:marRight w:val="0"/>
              <w:marTop w:val="0"/>
              <w:marBottom w:val="0"/>
              <w:divBdr>
                <w:top w:val="none" w:sz="0" w:space="0" w:color="auto"/>
                <w:left w:val="none" w:sz="0" w:space="0" w:color="auto"/>
                <w:bottom w:val="none" w:sz="0" w:space="0" w:color="auto"/>
                <w:right w:val="none" w:sz="0" w:space="0" w:color="auto"/>
              </w:divBdr>
              <w:divsChild>
                <w:div w:id="1867518577">
                  <w:marLeft w:val="360"/>
                  <w:marRight w:val="96"/>
                  <w:marTop w:val="0"/>
                  <w:marBottom w:val="0"/>
                  <w:divBdr>
                    <w:top w:val="none" w:sz="0" w:space="0" w:color="auto"/>
                    <w:left w:val="none" w:sz="0" w:space="0" w:color="auto"/>
                    <w:bottom w:val="none" w:sz="0" w:space="0" w:color="auto"/>
                    <w:right w:val="none" w:sz="0" w:space="0" w:color="auto"/>
                  </w:divBdr>
                </w:div>
              </w:divsChild>
            </w:div>
            <w:div w:id="661853583">
              <w:marLeft w:val="0"/>
              <w:marRight w:val="0"/>
              <w:marTop w:val="0"/>
              <w:marBottom w:val="0"/>
              <w:divBdr>
                <w:top w:val="none" w:sz="0" w:space="0" w:color="auto"/>
                <w:left w:val="none" w:sz="0" w:space="0" w:color="auto"/>
                <w:bottom w:val="none" w:sz="0" w:space="0" w:color="auto"/>
                <w:right w:val="none" w:sz="0" w:space="0" w:color="auto"/>
              </w:divBdr>
              <w:divsChild>
                <w:div w:id="2069182385">
                  <w:marLeft w:val="360"/>
                  <w:marRight w:val="96"/>
                  <w:marTop w:val="0"/>
                  <w:marBottom w:val="0"/>
                  <w:divBdr>
                    <w:top w:val="none" w:sz="0" w:space="0" w:color="auto"/>
                    <w:left w:val="none" w:sz="0" w:space="0" w:color="auto"/>
                    <w:bottom w:val="none" w:sz="0" w:space="0" w:color="auto"/>
                    <w:right w:val="none" w:sz="0" w:space="0" w:color="auto"/>
                  </w:divBdr>
                </w:div>
              </w:divsChild>
            </w:div>
            <w:div w:id="906502313">
              <w:marLeft w:val="0"/>
              <w:marRight w:val="0"/>
              <w:marTop w:val="0"/>
              <w:marBottom w:val="0"/>
              <w:divBdr>
                <w:top w:val="none" w:sz="0" w:space="0" w:color="auto"/>
                <w:left w:val="none" w:sz="0" w:space="0" w:color="auto"/>
                <w:bottom w:val="none" w:sz="0" w:space="0" w:color="auto"/>
                <w:right w:val="none" w:sz="0" w:space="0" w:color="auto"/>
              </w:divBdr>
              <w:divsChild>
                <w:div w:id="493910086">
                  <w:marLeft w:val="360"/>
                  <w:marRight w:val="96"/>
                  <w:marTop w:val="0"/>
                  <w:marBottom w:val="0"/>
                  <w:divBdr>
                    <w:top w:val="none" w:sz="0" w:space="0" w:color="auto"/>
                    <w:left w:val="none" w:sz="0" w:space="0" w:color="auto"/>
                    <w:bottom w:val="none" w:sz="0" w:space="0" w:color="auto"/>
                    <w:right w:val="none" w:sz="0" w:space="0" w:color="auto"/>
                  </w:divBdr>
                </w:div>
              </w:divsChild>
            </w:div>
            <w:div w:id="1272473962">
              <w:marLeft w:val="0"/>
              <w:marRight w:val="0"/>
              <w:marTop w:val="0"/>
              <w:marBottom w:val="0"/>
              <w:divBdr>
                <w:top w:val="none" w:sz="0" w:space="0" w:color="auto"/>
                <w:left w:val="none" w:sz="0" w:space="0" w:color="auto"/>
                <w:bottom w:val="none" w:sz="0" w:space="0" w:color="auto"/>
                <w:right w:val="none" w:sz="0" w:space="0" w:color="auto"/>
              </w:divBdr>
              <w:divsChild>
                <w:div w:id="2134057635">
                  <w:marLeft w:val="360"/>
                  <w:marRight w:val="96"/>
                  <w:marTop w:val="0"/>
                  <w:marBottom w:val="0"/>
                  <w:divBdr>
                    <w:top w:val="none" w:sz="0" w:space="0" w:color="auto"/>
                    <w:left w:val="none" w:sz="0" w:space="0" w:color="auto"/>
                    <w:bottom w:val="none" w:sz="0" w:space="0" w:color="auto"/>
                    <w:right w:val="none" w:sz="0" w:space="0" w:color="auto"/>
                  </w:divBdr>
                </w:div>
              </w:divsChild>
            </w:div>
            <w:div w:id="50271002">
              <w:marLeft w:val="0"/>
              <w:marRight w:val="0"/>
              <w:marTop w:val="0"/>
              <w:marBottom w:val="0"/>
              <w:divBdr>
                <w:top w:val="none" w:sz="0" w:space="0" w:color="auto"/>
                <w:left w:val="none" w:sz="0" w:space="0" w:color="auto"/>
                <w:bottom w:val="none" w:sz="0" w:space="0" w:color="auto"/>
                <w:right w:val="none" w:sz="0" w:space="0" w:color="auto"/>
              </w:divBdr>
              <w:divsChild>
                <w:div w:id="821851925">
                  <w:marLeft w:val="360"/>
                  <w:marRight w:val="96"/>
                  <w:marTop w:val="0"/>
                  <w:marBottom w:val="0"/>
                  <w:divBdr>
                    <w:top w:val="none" w:sz="0" w:space="0" w:color="auto"/>
                    <w:left w:val="none" w:sz="0" w:space="0" w:color="auto"/>
                    <w:bottom w:val="none" w:sz="0" w:space="0" w:color="auto"/>
                    <w:right w:val="none" w:sz="0" w:space="0" w:color="auto"/>
                  </w:divBdr>
                </w:div>
              </w:divsChild>
            </w:div>
            <w:div w:id="2137789406">
              <w:marLeft w:val="0"/>
              <w:marRight w:val="0"/>
              <w:marTop w:val="0"/>
              <w:marBottom w:val="0"/>
              <w:divBdr>
                <w:top w:val="none" w:sz="0" w:space="0" w:color="auto"/>
                <w:left w:val="none" w:sz="0" w:space="0" w:color="auto"/>
                <w:bottom w:val="none" w:sz="0" w:space="0" w:color="auto"/>
                <w:right w:val="none" w:sz="0" w:space="0" w:color="auto"/>
              </w:divBdr>
              <w:divsChild>
                <w:div w:id="15692629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33464559">
      <w:bodyDiv w:val="1"/>
      <w:marLeft w:val="0"/>
      <w:marRight w:val="0"/>
      <w:marTop w:val="0"/>
      <w:marBottom w:val="0"/>
      <w:divBdr>
        <w:top w:val="none" w:sz="0" w:space="0" w:color="auto"/>
        <w:left w:val="none" w:sz="0" w:space="0" w:color="auto"/>
        <w:bottom w:val="none" w:sz="0" w:space="0" w:color="auto"/>
        <w:right w:val="none" w:sz="0" w:space="0" w:color="auto"/>
      </w:divBdr>
      <w:divsChild>
        <w:div w:id="144861720">
          <w:marLeft w:val="0"/>
          <w:marRight w:val="0"/>
          <w:marTop w:val="0"/>
          <w:marBottom w:val="0"/>
          <w:divBdr>
            <w:top w:val="none" w:sz="0" w:space="0" w:color="auto"/>
            <w:left w:val="none" w:sz="0" w:space="0" w:color="auto"/>
            <w:bottom w:val="none" w:sz="0" w:space="0" w:color="auto"/>
            <w:right w:val="none" w:sz="0" w:space="0" w:color="auto"/>
          </w:divBdr>
          <w:divsChild>
            <w:div w:id="1795440242">
              <w:marLeft w:val="0"/>
              <w:marRight w:val="0"/>
              <w:marTop w:val="0"/>
              <w:marBottom w:val="0"/>
              <w:divBdr>
                <w:top w:val="none" w:sz="0" w:space="0" w:color="auto"/>
                <w:left w:val="none" w:sz="0" w:space="0" w:color="auto"/>
                <w:bottom w:val="none" w:sz="0" w:space="0" w:color="auto"/>
                <w:right w:val="none" w:sz="0" w:space="0" w:color="auto"/>
              </w:divBdr>
              <w:divsChild>
                <w:div w:id="1783762824">
                  <w:marLeft w:val="360"/>
                  <w:marRight w:val="96"/>
                  <w:marTop w:val="0"/>
                  <w:marBottom w:val="0"/>
                  <w:divBdr>
                    <w:top w:val="none" w:sz="0" w:space="0" w:color="auto"/>
                    <w:left w:val="none" w:sz="0" w:space="0" w:color="auto"/>
                    <w:bottom w:val="none" w:sz="0" w:space="0" w:color="auto"/>
                    <w:right w:val="none" w:sz="0" w:space="0" w:color="auto"/>
                  </w:divBdr>
                </w:div>
              </w:divsChild>
            </w:div>
            <w:div w:id="336350232">
              <w:marLeft w:val="0"/>
              <w:marRight w:val="0"/>
              <w:marTop w:val="0"/>
              <w:marBottom w:val="0"/>
              <w:divBdr>
                <w:top w:val="none" w:sz="0" w:space="0" w:color="auto"/>
                <w:left w:val="none" w:sz="0" w:space="0" w:color="auto"/>
                <w:bottom w:val="none" w:sz="0" w:space="0" w:color="auto"/>
                <w:right w:val="none" w:sz="0" w:space="0" w:color="auto"/>
              </w:divBdr>
              <w:divsChild>
                <w:div w:id="760953313">
                  <w:marLeft w:val="360"/>
                  <w:marRight w:val="96"/>
                  <w:marTop w:val="0"/>
                  <w:marBottom w:val="0"/>
                  <w:divBdr>
                    <w:top w:val="none" w:sz="0" w:space="0" w:color="auto"/>
                    <w:left w:val="none" w:sz="0" w:space="0" w:color="auto"/>
                    <w:bottom w:val="none" w:sz="0" w:space="0" w:color="auto"/>
                    <w:right w:val="none" w:sz="0" w:space="0" w:color="auto"/>
                  </w:divBdr>
                </w:div>
              </w:divsChild>
            </w:div>
            <w:div w:id="2121294529">
              <w:marLeft w:val="0"/>
              <w:marRight w:val="0"/>
              <w:marTop w:val="0"/>
              <w:marBottom w:val="0"/>
              <w:divBdr>
                <w:top w:val="none" w:sz="0" w:space="0" w:color="auto"/>
                <w:left w:val="none" w:sz="0" w:space="0" w:color="auto"/>
                <w:bottom w:val="none" w:sz="0" w:space="0" w:color="auto"/>
                <w:right w:val="none" w:sz="0" w:space="0" w:color="auto"/>
              </w:divBdr>
              <w:divsChild>
                <w:div w:id="1318414146">
                  <w:marLeft w:val="360"/>
                  <w:marRight w:val="96"/>
                  <w:marTop w:val="0"/>
                  <w:marBottom w:val="0"/>
                  <w:divBdr>
                    <w:top w:val="none" w:sz="0" w:space="0" w:color="auto"/>
                    <w:left w:val="none" w:sz="0" w:space="0" w:color="auto"/>
                    <w:bottom w:val="none" w:sz="0" w:space="0" w:color="auto"/>
                    <w:right w:val="none" w:sz="0" w:space="0" w:color="auto"/>
                  </w:divBdr>
                </w:div>
              </w:divsChild>
            </w:div>
            <w:div w:id="1543202222">
              <w:marLeft w:val="0"/>
              <w:marRight w:val="0"/>
              <w:marTop w:val="0"/>
              <w:marBottom w:val="0"/>
              <w:divBdr>
                <w:top w:val="none" w:sz="0" w:space="0" w:color="auto"/>
                <w:left w:val="none" w:sz="0" w:space="0" w:color="auto"/>
                <w:bottom w:val="none" w:sz="0" w:space="0" w:color="auto"/>
                <w:right w:val="none" w:sz="0" w:space="0" w:color="auto"/>
              </w:divBdr>
              <w:divsChild>
                <w:div w:id="699356552">
                  <w:marLeft w:val="360"/>
                  <w:marRight w:val="96"/>
                  <w:marTop w:val="0"/>
                  <w:marBottom w:val="0"/>
                  <w:divBdr>
                    <w:top w:val="none" w:sz="0" w:space="0" w:color="auto"/>
                    <w:left w:val="none" w:sz="0" w:space="0" w:color="auto"/>
                    <w:bottom w:val="none" w:sz="0" w:space="0" w:color="auto"/>
                    <w:right w:val="none" w:sz="0" w:space="0" w:color="auto"/>
                  </w:divBdr>
                </w:div>
              </w:divsChild>
            </w:div>
            <w:div w:id="443694534">
              <w:marLeft w:val="0"/>
              <w:marRight w:val="0"/>
              <w:marTop w:val="0"/>
              <w:marBottom w:val="0"/>
              <w:divBdr>
                <w:top w:val="none" w:sz="0" w:space="0" w:color="auto"/>
                <w:left w:val="none" w:sz="0" w:space="0" w:color="auto"/>
                <w:bottom w:val="none" w:sz="0" w:space="0" w:color="auto"/>
                <w:right w:val="none" w:sz="0" w:space="0" w:color="auto"/>
              </w:divBdr>
              <w:divsChild>
                <w:div w:id="1867988707">
                  <w:marLeft w:val="360"/>
                  <w:marRight w:val="96"/>
                  <w:marTop w:val="0"/>
                  <w:marBottom w:val="0"/>
                  <w:divBdr>
                    <w:top w:val="none" w:sz="0" w:space="0" w:color="auto"/>
                    <w:left w:val="none" w:sz="0" w:space="0" w:color="auto"/>
                    <w:bottom w:val="none" w:sz="0" w:space="0" w:color="auto"/>
                    <w:right w:val="none" w:sz="0" w:space="0" w:color="auto"/>
                  </w:divBdr>
                </w:div>
              </w:divsChild>
            </w:div>
            <w:div w:id="853492826">
              <w:marLeft w:val="0"/>
              <w:marRight w:val="0"/>
              <w:marTop w:val="0"/>
              <w:marBottom w:val="0"/>
              <w:divBdr>
                <w:top w:val="none" w:sz="0" w:space="0" w:color="auto"/>
                <w:left w:val="none" w:sz="0" w:space="0" w:color="auto"/>
                <w:bottom w:val="none" w:sz="0" w:space="0" w:color="auto"/>
                <w:right w:val="none" w:sz="0" w:space="0" w:color="auto"/>
              </w:divBdr>
              <w:divsChild>
                <w:div w:id="1785341959">
                  <w:marLeft w:val="360"/>
                  <w:marRight w:val="96"/>
                  <w:marTop w:val="0"/>
                  <w:marBottom w:val="0"/>
                  <w:divBdr>
                    <w:top w:val="none" w:sz="0" w:space="0" w:color="auto"/>
                    <w:left w:val="none" w:sz="0" w:space="0" w:color="auto"/>
                    <w:bottom w:val="none" w:sz="0" w:space="0" w:color="auto"/>
                    <w:right w:val="none" w:sz="0" w:space="0" w:color="auto"/>
                  </w:divBdr>
                </w:div>
              </w:divsChild>
            </w:div>
            <w:div w:id="1100838890">
              <w:marLeft w:val="0"/>
              <w:marRight w:val="0"/>
              <w:marTop w:val="0"/>
              <w:marBottom w:val="0"/>
              <w:divBdr>
                <w:top w:val="none" w:sz="0" w:space="0" w:color="auto"/>
                <w:left w:val="none" w:sz="0" w:space="0" w:color="auto"/>
                <w:bottom w:val="none" w:sz="0" w:space="0" w:color="auto"/>
                <w:right w:val="none" w:sz="0" w:space="0" w:color="auto"/>
              </w:divBdr>
              <w:divsChild>
                <w:div w:id="1328703867">
                  <w:marLeft w:val="360"/>
                  <w:marRight w:val="96"/>
                  <w:marTop w:val="0"/>
                  <w:marBottom w:val="0"/>
                  <w:divBdr>
                    <w:top w:val="none" w:sz="0" w:space="0" w:color="auto"/>
                    <w:left w:val="none" w:sz="0" w:space="0" w:color="auto"/>
                    <w:bottom w:val="none" w:sz="0" w:space="0" w:color="auto"/>
                    <w:right w:val="none" w:sz="0" w:space="0" w:color="auto"/>
                  </w:divBdr>
                </w:div>
              </w:divsChild>
            </w:div>
            <w:div w:id="2069108916">
              <w:marLeft w:val="0"/>
              <w:marRight w:val="0"/>
              <w:marTop w:val="0"/>
              <w:marBottom w:val="0"/>
              <w:divBdr>
                <w:top w:val="none" w:sz="0" w:space="0" w:color="auto"/>
                <w:left w:val="none" w:sz="0" w:space="0" w:color="auto"/>
                <w:bottom w:val="none" w:sz="0" w:space="0" w:color="auto"/>
                <w:right w:val="none" w:sz="0" w:space="0" w:color="auto"/>
              </w:divBdr>
              <w:divsChild>
                <w:div w:id="1935429164">
                  <w:marLeft w:val="360"/>
                  <w:marRight w:val="96"/>
                  <w:marTop w:val="0"/>
                  <w:marBottom w:val="0"/>
                  <w:divBdr>
                    <w:top w:val="none" w:sz="0" w:space="0" w:color="auto"/>
                    <w:left w:val="none" w:sz="0" w:space="0" w:color="auto"/>
                    <w:bottom w:val="none" w:sz="0" w:space="0" w:color="auto"/>
                    <w:right w:val="none" w:sz="0" w:space="0" w:color="auto"/>
                  </w:divBdr>
                </w:div>
              </w:divsChild>
            </w:div>
            <w:div w:id="1095979752">
              <w:marLeft w:val="0"/>
              <w:marRight w:val="0"/>
              <w:marTop w:val="0"/>
              <w:marBottom w:val="0"/>
              <w:divBdr>
                <w:top w:val="none" w:sz="0" w:space="0" w:color="auto"/>
                <w:left w:val="none" w:sz="0" w:space="0" w:color="auto"/>
                <w:bottom w:val="none" w:sz="0" w:space="0" w:color="auto"/>
                <w:right w:val="none" w:sz="0" w:space="0" w:color="auto"/>
              </w:divBdr>
              <w:divsChild>
                <w:div w:id="867256297">
                  <w:marLeft w:val="360"/>
                  <w:marRight w:val="96"/>
                  <w:marTop w:val="0"/>
                  <w:marBottom w:val="0"/>
                  <w:divBdr>
                    <w:top w:val="none" w:sz="0" w:space="0" w:color="auto"/>
                    <w:left w:val="none" w:sz="0" w:space="0" w:color="auto"/>
                    <w:bottom w:val="none" w:sz="0" w:space="0" w:color="auto"/>
                    <w:right w:val="none" w:sz="0" w:space="0" w:color="auto"/>
                  </w:divBdr>
                </w:div>
              </w:divsChild>
            </w:div>
            <w:div w:id="348876819">
              <w:marLeft w:val="0"/>
              <w:marRight w:val="0"/>
              <w:marTop w:val="0"/>
              <w:marBottom w:val="0"/>
              <w:divBdr>
                <w:top w:val="none" w:sz="0" w:space="0" w:color="auto"/>
                <w:left w:val="none" w:sz="0" w:space="0" w:color="auto"/>
                <w:bottom w:val="none" w:sz="0" w:space="0" w:color="auto"/>
                <w:right w:val="none" w:sz="0" w:space="0" w:color="auto"/>
              </w:divBdr>
              <w:divsChild>
                <w:div w:id="521743163">
                  <w:marLeft w:val="360"/>
                  <w:marRight w:val="96"/>
                  <w:marTop w:val="0"/>
                  <w:marBottom w:val="0"/>
                  <w:divBdr>
                    <w:top w:val="none" w:sz="0" w:space="0" w:color="auto"/>
                    <w:left w:val="none" w:sz="0" w:space="0" w:color="auto"/>
                    <w:bottom w:val="none" w:sz="0" w:space="0" w:color="auto"/>
                    <w:right w:val="none" w:sz="0" w:space="0" w:color="auto"/>
                  </w:divBdr>
                </w:div>
              </w:divsChild>
            </w:div>
            <w:div w:id="1213229323">
              <w:marLeft w:val="0"/>
              <w:marRight w:val="0"/>
              <w:marTop w:val="0"/>
              <w:marBottom w:val="0"/>
              <w:divBdr>
                <w:top w:val="none" w:sz="0" w:space="0" w:color="auto"/>
                <w:left w:val="none" w:sz="0" w:space="0" w:color="auto"/>
                <w:bottom w:val="none" w:sz="0" w:space="0" w:color="auto"/>
                <w:right w:val="none" w:sz="0" w:space="0" w:color="auto"/>
              </w:divBdr>
              <w:divsChild>
                <w:div w:id="1097143269">
                  <w:marLeft w:val="360"/>
                  <w:marRight w:val="96"/>
                  <w:marTop w:val="0"/>
                  <w:marBottom w:val="0"/>
                  <w:divBdr>
                    <w:top w:val="none" w:sz="0" w:space="0" w:color="auto"/>
                    <w:left w:val="none" w:sz="0" w:space="0" w:color="auto"/>
                    <w:bottom w:val="none" w:sz="0" w:space="0" w:color="auto"/>
                    <w:right w:val="none" w:sz="0" w:space="0" w:color="auto"/>
                  </w:divBdr>
                </w:div>
              </w:divsChild>
            </w:div>
            <w:div w:id="1741249197">
              <w:marLeft w:val="0"/>
              <w:marRight w:val="0"/>
              <w:marTop w:val="0"/>
              <w:marBottom w:val="0"/>
              <w:divBdr>
                <w:top w:val="none" w:sz="0" w:space="0" w:color="auto"/>
                <w:left w:val="none" w:sz="0" w:space="0" w:color="auto"/>
                <w:bottom w:val="none" w:sz="0" w:space="0" w:color="auto"/>
                <w:right w:val="none" w:sz="0" w:space="0" w:color="auto"/>
              </w:divBdr>
              <w:divsChild>
                <w:div w:id="35199184">
                  <w:marLeft w:val="360"/>
                  <w:marRight w:val="96"/>
                  <w:marTop w:val="0"/>
                  <w:marBottom w:val="0"/>
                  <w:divBdr>
                    <w:top w:val="none" w:sz="0" w:space="0" w:color="auto"/>
                    <w:left w:val="none" w:sz="0" w:space="0" w:color="auto"/>
                    <w:bottom w:val="none" w:sz="0" w:space="0" w:color="auto"/>
                    <w:right w:val="none" w:sz="0" w:space="0" w:color="auto"/>
                  </w:divBdr>
                </w:div>
              </w:divsChild>
            </w:div>
            <w:div w:id="1106853323">
              <w:marLeft w:val="0"/>
              <w:marRight w:val="0"/>
              <w:marTop w:val="0"/>
              <w:marBottom w:val="0"/>
              <w:divBdr>
                <w:top w:val="none" w:sz="0" w:space="0" w:color="auto"/>
                <w:left w:val="none" w:sz="0" w:space="0" w:color="auto"/>
                <w:bottom w:val="none" w:sz="0" w:space="0" w:color="auto"/>
                <w:right w:val="none" w:sz="0" w:space="0" w:color="auto"/>
              </w:divBdr>
              <w:divsChild>
                <w:div w:id="1056666857">
                  <w:marLeft w:val="360"/>
                  <w:marRight w:val="96"/>
                  <w:marTop w:val="0"/>
                  <w:marBottom w:val="0"/>
                  <w:divBdr>
                    <w:top w:val="none" w:sz="0" w:space="0" w:color="auto"/>
                    <w:left w:val="none" w:sz="0" w:space="0" w:color="auto"/>
                    <w:bottom w:val="none" w:sz="0" w:space="0" w:color="auto"/>
                    <w:right w:val="none" w:sz="0" w:space="0" w:color="auto"/>
                  </w:divBdr>
                </w:div>
              </w:divsChild>
            </w:div>
            <w:div w:id="1318419485">
              <w:marLeft w:val="0"/>
              <w:marRight w:val="0"/>
              <w:marTop w:val="0"/>
              <w:marBottom w:val="0"/>
              <w:divBdr>
                <w:top w:val="none" w:sz="0" w:space="0" w:color="auto"/>
                <w:left w:val="none" w:sz="0" w:space="0" w:color="auto"/>
                <w:bottom w:val="none" w:sz="0" w:space="0" w:color="auto"/>
                <w:right w:val="none" w:sz="0" w:space="0" w:color="auto"/>
              </w:divBdr>
              <w:divsChild>
                <w:div w:id="740713641">
                  <w:marLeft w:val="360"/>
                  <w:marRight w:val="96"/>
                  <w:marTop w:val="0"/>
                  <w:marBottom w:val="0"/>
                  <w:divBdr>
                    <w:top w:val="none" w:sz="0" w:space="0" w:color="auto"/>
                    <w:left w:val="none" w:sz="0" w:space="0" w:color="auto"/>
                    <w:bottom w:val="none" w:sz="0" w:space="0" w:color="auto"/>
                    <w:right w:val="none" w:sz="0" w:space="0" w:color="auto"/>
                  </w:divBdr>
                </w:div>
              </w:divsChild>
            </w:div>
            <w:div w:id="2011904864">
              <w:marLeft w:val="0"/>
              <w:marRight w:val="0"/>
              <w:marTop w:val="0"/>
              <w:marBottom w:val="0"/>
              <w:divBdr>
                <w:top w:val="none" w:sz="0" w:space="0" w:color="auto"/>
                <w:left w:val="none" w:sz="0" w:space="0" w:color="auto"/>
                <w:bottom w:val="none" w:sz="0" w:space="0" w:color="auto"/>
                <w:right w:val="none" w:sz="0" w:space="0" w:color="auto"/>
              </w:divBdr>
              <w:divsChild>
                <w:div w:id="56708925">
                  <w:marLeft w:val="360"/>
                  <w:marRight w:val="96"/>
                  <w:marTop w:val="0"/>
                  <w:marBottom w:val="0"/>
                  <w:divBdr>
                    <w:top w:val="none" w:sz="0" w:space="0" w:color="auto"/>
                    <w:left w:val="none" w:sz="0" w:space="0" w:color="auto"/>
                    <w:bottom w:val="none" w:sz="0" w:space="0" w:color="auto"/>
                    <w:right w:val="none" w:sz="0" w:space="0" w:color="auto"/>
                  </w:divBdr>
                </w:div>
              </w:divsChild>
            </w:div>
            <w:div w:id="100801461">
              <w:marLeft w:val="0"/>
              <w:marRight w:val="0"/>
              <w:marTop w:val="0"/>
              <w:marBottom w:val="0"/>
              <w:divBdr>
                <w:top w:val="none" w:sz="0" w:space="0" w:color="auto"/>
                <w:left w:val="none" w:sz="0" w:space="0" w:color="auto"/>
                <w:bottom w:val="none" w:sz="0" w:space="0" w:color="auto"/>
                <w:right w:val="none" w:sz="0" w:space="0" w:color="auto"/>
              </w:divBdr>
              <w:divsChild>
                <w:div w:id="1821770302">
                  <w:marLeft w:val="360"/>
                  <w:marRight w:val="96"/>
                  <w:marTop w:val="0"/>
                  <w:marBottom w:val="0"/>
                  <w:divBdr>
                    <w:top w:val="none" w:sz="0" w:space="0" w:color="auto"/>
                    <w:left w:val="none" w:sz="0" w:space="0" w:color="auto"/>
                    <w:bottom w:val="none" w:sz="0" w:space="0" w:color="auto"/>
                    <w:right w:val="none" w:sz="0" w:space="0" w:color="auto"/>
                  </w:divBdr>
                </w:div>
              </w:divsChild>
            </w:div>
            <w:div w:id="1113785029">
              <w:marLeft w:val="0"/>
              <w:marRight w:val="0"/>
              <w:marTop w:val="0"/>
              <w:marBottom w:val="0"/>
              <w:divBdr>
                <w:top w:val="none" w:sz="0" w:space="0" w:color="auto"/>
                <w:left w:val="none" w:sz="0" w:space="0" w:color="auto"/>
                <w:bottom w:val="none" w:sz="0" w:space="0" w:color="auto"/>
                <w:right w:val="none" w:sz="0" w:space="0" w:color="auto"/>
              </w:divBdr>
              <w:divsChild>
                <w:div w:id="1980767833">
                  <w:marLeft w:val="360"/>
                  <w:marRight w:val="96"/>
                  <w:marTop w:val="0"/>
                  <w:marBottom w:val="0"/>
                  <w:divBdr>
                    <w:top w:val="none" w:sz="0" w:space="0" w:color="auto"/>
                    <w:left w:val="none" w:sz="0" w:space="0" w:color="auto"/>
                    <w:bottom w:val="none" w:sz="0" w:space="0" w:color="auto"/>
                    <w:right w:val="none" w:sz="0" w:space="0" w:color="auto"/>
                  </w:divBdr>
                </w:div>
              </w:divsChild>
            </w:div>
            <w:div w:id="1103958308">
              <w:marLeft w:val="0"/>
              <w:marRight w:val="0"/>
              <w:marTop w:val="0"/>
              <w:marBottom w:val="0"/>
              <w:divBdr>
                <w:top w:val="none" w:sz="0" w:space="0" w:color="auto"/>
                <w:left w:val="none" w:sz="0" w:space="0" w:color="auto"/>
                <w:bottom w:val="none" w:sz="0" w:space="0" w:color="auto"/>
                <w:right w:val="none" w:sz="0" w:space="0" w:color="auto"/>
              </w:divBdr>
              <w:divsChild>
                <w:div w:id="1532457987">
                  <w:marLeft w:val="360"/>
                  <w:marRight w:val="96"/>
                  <w:marTop w:val="0"/>
                  <w:marBottom w:val="0"/>
                  <w:divBdr>
                    <w:top w:val="none" w:sz="0" w:space="0" w:color="auto"/>
                    <w:left w:val="none" w:sz="0" w:space="0" w:color="auto"/>
                    <w:bottom w:val="none" w:sz="0" w:space="0" w:color="auto"/>
                    <w:right w:val="none" w:sz="0" w:space="0" w:color="auto"/>
                  </w:divBdr>
                </w:div>
              </w:divsChild>
            </w:div>
            <w:div w:id="1300189590">
              <w:marLeft w:val="0"/>
              <w:marRight w:val="0"/>
              <w:marTop w:val="0"/>
              <w:marBottom w:val="0"/>
              <w:divBdr>
                <w:top w:val="none" w:sz="0" w:space="0" w:color="auto"/>
                <w:left w:val="none" w:sz="0" w:space="0" w:color="auto"/>
                <w:bottom w:val="none" w:sz="0" w:space="0" w:color="auto"/>
                <w:right w:val="none" w:sz="0" w:space="0" w:color="auto"/>
              </w:divBdr>
              <w:divsChild>
                <w:div w:id="760417336">
                  <w:marLeft w:val="360"/>
                  <w:marRight w:val="96"/>
                  <w:marTop w:val="0"/>
                  <w:marBottom w:val="0"/>
                  <w:divBdr>
                    <w:top w:val="none" w:sz="0" w:space="0" w:color="auto"/>
                    <w:left w:val="none" w:sz="0" w:space="0" w:color="auto"/>
                    <w:bottom w:val="none" w:sz="0" w:space="0" w:color="auto"/>
                    <w:right w:val="none" w:sz="0" w:space="0" w:color="auto"/>
                  </w:divBdr>
                </w:div>
              </w:divsChild>
            </w:div>
            <w:div w:id="332955156">
              <w:marLeft w:val="0"/>
              <w:marRight w:val="0"/>
              <w:marTop w:val="0"/>
              <w:marBottom w:val="0"/>
              <w:divBdr>
                <w:top w:val="none" w:sz="0" w:space="0" w:color="auto"/>
                <w:left w:val="none" w:sz="0" w:space="0" w:color="auto"/>
                <w:bottom w:val="none" w:sz="0" w:space="0" w:color="auto"/>
                <w:right w:val="none" w:sz="0" w:space="0" w:color="auto"/>
              </w:divBdr>
              <w:divsChild>
                <w:div w:id="156388955">
                  <w:marLeft w:val="360"/>
                  <w:marRight w:val="96"/>
                  <w:marTop w:val="0"/>
                  <w:marBottom w:val="0"/>
                  <w:divBdr>
                    <w:top w:val="none" w:sz="0" w:space="0" w:color="auto"/>
                    <w:left w:val="none" w:sz="0" w:space="0" w:color="auto"/>
                    <w:bottom w:val="none" w:sz="0" w:space="0" w:color="auto"/>
                    <w:right w:val="none" w:sz="0" w:space="0" w:color="auto"/>
                  </w:divBdr>
                </w:div>
              </w:divsChild>
            </w:div>
            <w:div w:id="17857568">
              <w:marLeft w:val="0"/>
              <w:marRight w:val="0"/>
              <w:marTop w:val="0"/>
              <w:marBottom w:val="0"/>
              <w:divBdr>
                <w:top w:val="none" w:sz="0" w:space="0" w:color="auto"/>
                <w:left w:val="none" w:sz="0" w:space="0" w:color="auto"/>
                <w:bottom w:val="none" w:sz="0" w:space="0" w:color="auto"/>
                <w:right w:val="none" w:sz="0" w:space="0" w:color="auto"/>
              </w:divBdr>
              <w:divsChild>
                <w:div w:id="163240031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6754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www.cancer.org/cancer/basal-and-squamous-cell-skin-cancer/about/what-is-basal-and-squamous-cell.html"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ascopubs.org/doi/abs/10.1200/JCO.2019.37.15_suppl.e210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8</Pages>
  <Words>2144</Words>
  <Characters>12225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Halas</dc:creator>
  <cp:keywords/>
  <dc:description/>
  <cp:lastModifiedBy>Paige Halas</cp:lastModifiedBy>
  <cp:revision>22</cp:revision>
  <dcterms:created xsi:type="dcterms:W3CDTF">2019-11-29T19:56:00Z</dcterms:created>
  <dcterms:modified xsi:type="dcterms:W3CDTF">2019-12-03T21:00:00Z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id="1EV9EIeK"/&gt;&lt;style id="http://www.zotero.org/styles/nature" hasBibliography="1" bibliographyStyleHasBeenSet="0"/&gt;&lt;prefs&gt;&lt;pref name="fieldType" value="Field"/&gt;&lt;pref name="automaticJournalAbbreviati</vt:lpwstr>
  </property>
  <property fmtid="{D5CDD505-2E9C-101B-9397-08002B2CF9AE}" pid="3" name="ZOTERO_PREF_2">
    <vt:lpwstr>ons" value="true"/&gt;&lt;/prefs&gt;&lt;/data&gt;</vt:lpwstr>
  </property>
</Properties>
</file>