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4582" w14:textId="77777777" w:rsidR="0079500A" w:rsidRPr="0079500A" w:rsidRDefault="0079500A" w:rsidP="0079500A">
      <w:pPr>
        <w:rPr>
          <w:b/>
          <w:bCs/>
        </w:rPr>
      </w:pPr>
      <w:r w:rsidRPr="0079500A">
        <w:rPr>
          <w:b/>
          <w:bCs/>
        </w:rPr>
        <w:t>Manuel Utilisateur : Application MultiRequêtes</w:t>
      </w:r>
    </w:p>
    <w:p w14:paraId="3E1D7B92" w14:textId="77777777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t>🧭</w:t>
      </w:r>
      <w:r w:rsidRPr="0079500A">
        <w:rPr>
          <w:b/>
          <w:bCs/>
        </w:rPr>
        <w:t xml:space="preserve"> 1. Présentation Générale</w:t>
      </w:r>
    </w:p>
    <w:p w14:paraId="0C1A66BC" w14:textId="77777777" w:rsidR="0079500A" w:rsidRPr="0079500A" w:rsidRDefault="0079500A" w:rsidP="0079500A">
      <w:r w:rsidRPr="0079500A">
        <w:t xml:space="preserve">L’application </w:t>
      </w:r>
      <w:r w:rsidRPr="0079500A">
        <w:rPr>
          <w:b/>
          <w:bCs/>
        </w:rPr>
        <w:t>MultiRequêtes</w:t>
      </w:r>
      <w:r w:rsidRPr="0079500A">
        <w:t xml:space="preserve"> est un outil d’exploitation multi-bases conçu pour automatiser les tâches d'extraction, de comparaison et de diagnostic technique. Elle permet de piloter simultanément des parcs </w:t>
      </w:r>
      <w:r w:rsidRPr="0079500A">
        <w:rPr>
          <w:b/>
          <w:bCs/>
        </w:rPr>
        <w:t>Oracle</w:t>
      </w:r>
      <w:r w:rsidRPr="0079500A">
        <w:t xml:space="preserve"> et </w:t>
      </w:r>
      <w:r w:rsidRPr="0079500A">
        <w:rPr>
          <w:b/>
          <w:bCs/>
        </w:rPr>
        <w:t>SQLite</w:t>
      </w:r>
      <w:r w:rsidRPr="0079500A">
        <w:t xml:space="preserve"> à travers une interface unifiée.</w:t>
      </w:r>
    </w:p>
    <w:p w14:paraId="6BE3F3D7" w14:textId="77777777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t>📂</w:t>
      </w:r>
      <w:r w:rsidRPr="0079500A">
        <w:rPr>
          <w:b/>
          <w:bCs/>
        </w:rPr>
        <w:t xml:space="preserve"> Architecture du système</w:t>
      </w:r>
    </w:p>
    <w:p w14:paraId="230E6C21" w14:textId="77777777" w:rsidR="0079500A" w:rsidRPr="0079500A" w:rsidRDefault="0079500A" w:rsidP="0079500A">
      <w:r w:rsidRPr="0079500A">
        <w:t>Le bon fonctionnement de l’outil repose sur trois répertoires racines situés dans le dossier de l'application :</w:t>
      </w:r>
    </w:p>
    <w:p w14:paraId="7B56EC8D" w14:textId="77777777" w:rsidR="0079500A" w:rsidRPr="0079500A" w:rsidRDefault="0079500A" w:rsidP="0079500A">
      <w:pPr>
        <w:numPr>
          <w:ilvl w:val="0"/>
          <w:numId w:val="8"/>
        </w:numPr>
      </w:pPr>
      <w:r w:rsidRPr="0079500A">
        <w:rPr>
          <w:b/>
          <w:bCs/>
        </w:rPr>
        <w:t>/requete</w:t>
      </w:r>
      <w:r w:rsidRPr="0079500A">
        <w:t xml:space="preserve"> : Dossier source contenant vos scripts .sql.</w:t>
      </w:r>
    </w:p>
    <w:p w14:paraId="50BDD0C3" w14:textId="77777777" w:rsidR="0079500A" w:rsidRPr="0079500A" w:rsidRDefault="0079500A" w:rsidP="0079500A">
      <w:pPr>
        <w:numPr>
          <w:ilvl w:val="0"/>
          <w:numId w:val="8"/>
        </w:numPr>
      </w:pPr>
      <w:r w:rsidRPr="0079500A">
        <w:rPr>
          <w:b/>
          <w:bCs/>
        </w:rPr>
        <w:t>/result</w:t>
      </w:r>
      <w:r w:rsidRPr="0079500A">
        <w:t xml:space="preserve"> : Dossier de sortie centralisant les fichiers CSV, les logs TXT et les rapports HTML.</w:t>
      </w:r>
    </w:p>
    <w:p w14:paraId="1CFEA647" w14:textId="77777777" w:rsidR="0079500A" w:rsidRPr="0079500A" w:rsidRDefault="0079500A" w:rsidP="0079500A">
      <w:pPr>
        <w:numPr>
          <w:ilvl w:val="0"/>
          <w:numId w:val="8"/>
        </w:numPr>
      </w:pPr>
      <w:r w:rsidRPr="0079500A">
        <w:rPr>
          <w:b/>
          <w:bCs/>
        </w:rPr>
        <w:t>multirequetes.db</w:t>
      </w:r>
      <w:r w:rsidRPr="0079500A">
        <w:t xml:space="preserve"> : Fichier de base de données locale stockant vos configurations.</w:t>
      </w:r>
    </w:p>
    <w:p w14:paraId="703DB8AC" w14:textId="77777777" w:rsidR="0079500A" w:rsidRPr="0079500A" w:rsidRDefault="0079500A" w:rsidP="0079500A">
      <w:r w:rsidRPr="0079500A">
        <w:pict w14:anchorId="06910E3C">
          <v:rect id="_x0000_i1190" style="width:0;height:1.5pt" o:hralign="center" o:hrstd="t" o:hr="t" fillcolor="#a0a0a0" stroked="f"/>
        </w:pict>
      </w:r>
    </w:p>
    <w:p w14:paraId="0AE2983F" w14:textId="77777777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t>🖥️</w:t>
      </w:r>
      <w:r w:rsidRPr="0079500A">
        <w:rPr>
          <w:b/>
          <w:bCs/>
        </w:rPr>
        <w:t xml:space="preserve"> 2. Fenêtre Principale (Pilotage)</w:t>
      </w:r>
    </w:p>
    <w:p w14:paraId="31F762CF" w14:textId="77777777" w:rsidR="0079500A" w:rsidRPr="0079500A" w:rsidRDefault="0079500A" w:rsidP="0079500A">
      <w:r w:rsidRPr="0079500A">
        <w:t>La fenêtre principale est le centre de contrôle de vos opérations quotidiennes.</w:t>
      </w:r>
    </w:p>
    <w:p w14:paraId="3CF9549E" w14:textId="05C7D6A7" w:rsidR="0079500A" w:rsidRDefault="0079500A" w:rsidP="0079500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E826629" wp14:editId="1F855F59">
            <wp:extent cx="5760720" cy="4683125"/>
            <wp:effectExtent l="0" t="0" r="0" b="3175"/>
            <wp:docPr id="200249979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99792" name="Image 20024997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4D7D" w14:textId="4D331D56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t>⚙️</w:t>
      </w:r>
      <w:r w:rsidRPr="0079500A">
        <w:rPr>
          <w:b/>
          <w:bCs/>
        </w:rPr>
        <w:t xml:space="preserve"> Configuration de la session</w:t>
      </w:r>
    </w:p>
    <w:p w14:paraId="2874A2EE" w14:textId="77777777" w:rsidR="0079500A" w:rsidRPr="0079500A" w:rsidRDefault="0079500A" w:rsidP="0079500A">
      <w:pPr>
        <w:numPr>
          <w:ilvl w:val="0"/>
          <w:numId w:val="9"/>
        </w:numPr>
      </w:pPr>
      <w:r w:rsidRPr="0079500A">
        <w:rPr>
          <w:b/>
          <w:bCs/>
        </w:rPr>
        <w:t>SGBD (Combo) :</w:t>
      </w:r>
      <w:r w:rsidRPr="0079500A">
        <w:t xml:space="preserve"> Sélection du moteur (Oracle pour les bases distantes, SQLite pour les fichiers locaux).</w:t>
      </w:r>
    </w:p>
    <w:p w14:paraId="1D9B5B4E" w14:textId="77777777" w:rsidR="0079500A" w:rsidRPr="0079500A" w:rsidRDefault="0079500A" w:rsidP="0079500A">
      <w:pPr>
        <w:numPr>
          <w:ilvl w:val="0"/>
          <w:numId w:val="9"/>
        </w:numPr>
      </w:pPr>
      <w:r w:rsidRPr="0079500A">
        <w:rPr>
          <w:b/>
          <w:bCs/>
        </w:rPr>
        <w:t>Fichier SQL :</w:t>
      </w:r>
      <w:r w:rsidRPr="0079500A">
        <w:t xml:space="preserve"> Liste déroulante des scripts détectés dans /requete.</w:t>
      </w:r>
    </w:p>
    <w:p w14:paraId="6C0A86D1" w14:textId="77777777" w:rsidR="0079500A" w:rsidRPr="0079500A" w:rsidRDefault="0079500A" w:rsidP="0079500A">
      <w:pPr>
        <w:numPr>
          <w:ilvl w:val="0"/>
          <w:numId w:val="9"/>
        </w:numPr>
      </w:pPr>
      <w:r w:rsidRPr="0079500A">
        <w:rPr>
          <w:b/>
          <w:bCs/>
        </w:rPr>
        <w:t>Référence :</w:t>
      </w:r>
      <w:r w:rsidRPr="0079500A">
        <w:t xml:space="preserve"> Champ libre permettant de nommer vos exports (ex: "Audit_Trimestre_1").</w:t>
      </w:r>
    </w:p>
    <w:p w14:paraId="6AE2E4B4" w14:textId="77777777" w:rsidR="0079500A" w:rsidRPr="0079500A" w:rsidRDefault="0079500A" w:rsidP="0079500A">
      <w:pPr>
        <w:numPr>
          <w:ilvl w:val="0"/>
          <w:numId w:val="9"/>
        </w:numPr>
      </w:pPr>
      <w:r w:rsidRPr="0079500A">
        <w:rPr>
          <w:b/>
          <w:bCs/>
        </w:rPr>
        <w:t>Concaténer les logs :</w:t>
      </w:r>
      <w:r w:rsidRPr="0079500A">
        <w:t xml:space="preserve"> Si activé, fusionne les retours de tous les serveurs dans un seul fichier texte.</w:t>
      </w:r>
    </w:p>
    <w:p w14:paraId="1D6CB312" w14:textId="77777777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t>🎯</w:t>
      </w:r>
      <w:r w:rsidRPr="0079500A">
        <w:rPr>
          <w:b/>
          <w:bCs/>
        </w:rPr>
        <w:t xml:space="preserve"> Sélection des Cibles</w:t>
      </w:r>
    </w:p>
    <w:p w14:paraId="6E1E7FBF" w14:textId="77777777" w:rsidR="0079500A" w:rsidRPr="0079500A" w:rsidRDefault="0079500A" w:rsidP="0079500A">
      <w:pPr>
        <w:numPr>
          <w:ilvl w:val="0"/>
          <w:numId w:val="10"/>
        </w:numPr>
      </w:pPr>
      <w:r w:rsidRPr="0079500A">
        <w:rPr>
          <w:b/>
          <w:bCs/>
        </w:rPr>
        <w:t>Filtres Environnement :</w:t>
      </w:r>
      <w:r w:rsidRPr="0079500A">
        <w:t xml:space="preserve"> Filtre l'affichage par type (</w:t>
      </w:r>
      <w:r w:rsidRPr="0079500A">
        <w:rPr>
          <w:rFonts w:ascii="Segoe UI Emoji" w:hAnsi="Segoe UI Emoji" w:cs="Segoe UI Emoji"/>
        </w:rPr>
        <w:t>🚩</w:t>
      </w:r>
      <w:r w:rsidRPr="0079500A">
        <w:t xml:space="preserve"> PROD, QUAL, PREP).</w:t>
      </w:r>
    </w:p>
    <w:p w14:paraId="2317A3CC" w14:textId="77777777" w:rsidR="0079500A" w:rsidRPr="0079500A" w:rsidRDefault="0079500A" w:rsidP="0079500A">
      <w:pPr>
        <w:numPr>
          <w:ilvl w:val="0"/>
          <w:numId w:val="10"/>
        </w:numPr>
      </w:pPr>
      <w:r w:rsidRPr="0079500A">
        <w:rPr>
          <w:b/>
          <w:bCs/>
        </w:rPr>
        <w:t>Listes de sélection :</w:t>
      </w:r>
      <w:r w:rsidRPr="0079500A">
        <w:t xml:space="preserve"> Choix par </w:t>
      </w:r>
      <w:r w:rsidRPr="0079500A">
        <w:rPr>
          <w:b/>
          <w:bCs/>
        </w:rPr>
        <w:t>Schémas</w:t>
      </w:r>
      <w:r w:rsidRPr="0079500A">
        <w:t xml:space="preserve"> (individuels) ou par </w:t>
      </w:r>
      <w:r w:rsidRPr="0079500A">
        <w:rPr>
          <w:b/>
          <w:bCs/>
        </w:rPr>
        <w:t>Grappes</w:t>
      </w:r>
      <w:r w:rsidRPr="0079500A">
        <w:t xml:space="preserve"> (serveur complet).</w:t>
      </w:r>
    </w:p>
    <w:p w14:paraId="5CF381AE" w14:textId="77777777" w:rsidR="0079500A" w:rsidRPr="0079500A" w:rsidRDefault="0079500A" w:rsidP="0079500A">
      <w:pPr>
        <w:numPr>
          <w:ilvl w:val="0"/>
          <w:numId w:val="10"/>
        </w:numPr>
      </w:pPr>
      <w:r w:rsidRPr="0079500A">
        <w:rPr>
          <w:b/>
          <w:bCs/>
        </w:rPr>
        <w:t>Gérer les exceptions :</w:t>
      </w:r>
      <w:r w:rsidRPr="0079500A">
        <w:t xml:space="preserve"> Permet d'exclure manuellement des schémas d'une grappe avant exécution.</w:t>
      </w:r>
    </w:p>
    <w:p w14:paraId="04C2CF60" w14:textId="77777777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lastRenderedPageBreak/>
        <w:t>🚀</w:t>
      </w:r>
      <w:r w:rsidRPr="0079500A">
        <w:rPr>
          <w:b/>
          <w:bCs/>
        </w:rPr>
        <w:t xml:space="preserve"> Actions d'Exécution</w:t>
      </w:r>
    </w:p>
    <w:p w14:paraId="409A3D36" w14:textId="77777777" w:rsidR="0079500A" w:rsidRPr="0079500A" w:rsidRDefault="0079500A" w:rsidP="0079500A">
      <w:r w:rsidRPr="0079500A">
        <w:t>C’est ici que se déclenche la puissance du moteur multithread :</w:t>
      </w:r>
    </w:p>
    <w:p w14:paraId="782B2851" w14:textId="77777777" w:rsidR="0079500A" w:rsidRPr="0079500A" w:rsidRDefault="0079500A" w:rsidP="0079500A">
      <w:pPr>
        <w:numPr>
          <w:ilvl w:val="0"/>
          <w:numId w:val="11"/>
        </w:numPr>
      </w:pPr>
      <w:r w:rsidRPr="0079500A">
        <w:rPr>
          <w:b/>
          <w:bCs/>
        </w:rPr>
        <w:t>Bouton [Lancer les requêtes] :</w:t>
      </w:r>
      <w:r w:rsidRPr="0079500A">
        <w:t xml:space="preserve"> Exécute le script SQL sélectionné sur toutes les cibles.</w:t>
      </w:r>
    </w:p>
    <w:p w14:paraId="2AB69441" w14:textId="77777777" w:rsidR="0079500A" w:rsidRPr="0079500A" w:rsidRDefault="0079500A" w:rsidP="0079500A">
      <w:pPr>
        <w:numPr>
          <w:ilvl w:val="1"/>
          <w:numId w:val="11"/>
        </w:numPr>
      </w:pPr>
      <w:r w:rsidRPr="0079500A">
        <w:rPr>
          <w:i/>
          <w:iCs/>
        </w:rPr>
        <w:t>Sécurité :</w:t>
      </w:r>
      <w:r w:rsidRPr="0079500A">
        <w:t xml:space="preserve"> Seuls les SELECT sont autorisés.</w:t>
      </w:r>
    </w:p>
    <w:p w14:paraId="39623996" w14:textId="77777777" w:rsidR="0079500A" w:rsidRPr="0079500A" w:rsidRDefault="0079500A" w:rsidP="0079500A">
      <w:pPr>
        <w:numPr>
          <w:ilvl w:val="1"/>
          <w:numId w:val="11"/>
        </w:numPr>
      </w:pPr>
      <w:r w:rsidRPr="0079500A">
        <w:rPr>
          <w:i/>
          <w:iCs/>
        </w:rPr>
        <w:t>Sortie :</w:t>
      </w:r>
      <w:r w:rsidRPr="0079500A">
        <w:t xml:space="preserve"> Génère un fichier </w:t>
      </w:r>
      <w:r w:rsidRPr="0079500A">
        <w:rPr>
          <w:b/>
          <w:bCs/>
        </w:rPr>
        <w:t>CSV</w:t>
      </w:r>
      <w:r w:rsidRPr="0079500A">
        <w:t xml:space="preserve"> par base et un journal de bord </w:t>
      </w:r>
      <w:r w:rsidRPr="0079500A">
        <w:rPr>
          <w:b/>
          <w:bCs/>
        </w:rPr>
        <w:t>TXT</w:t>
      </w:r>
      <w:r w:rsidRPr="0079500A">
        <w:t>.</w:t>
      </w:r>
    </w:p>
    <w:p w14:paraId="0847FD45" w14:textId="77777777" w:rsidR="0079500A" w:rsidRPr="0079500A" w:rsidRDefault="0079500A" w:rsidP="0079500A">
      <w:pPr>
        <w:numPr>
          <w:ilvl w:val="0"/>
          <w:numId w:val="11"/>
        </w:numPr>
      </w:pPr>
      <w:r w:rsidRPr="0079500A">
        <w:rPr>
          <w:b/>
          <w:bCs/>
        </w:rPr>
        <w:t>Bouton [Lancer les Sondes] :</w:t>
      </w:r>
      <w:r w:rsidRPr="0079500A">
        <w:t xml:space="preserve"> Déclenche les diagnostics techniques enregistrés en base.</w:t>
      </w:r>
    </w:p>
    <w:p w14:paraId="4CCC085F" w14:textId="77777777" w:rsidR="0079500A" w:rsidRPr="0079500A" w:rsidRDefault="0079500A" w:rsidP="0079500A">
      <w:pPr>
        <w:numPr>
          <w:ilvl w:val="1"/>
          <w:numId w:val="11"/>
        </w:numPr>
      </w:pPr>
      <w:r w:rsidRPr="0079500A">
        <w:rPr>
          <w:i/>
          <w:iCs/>
        </w:rPr>
        <w:t>Sortie :</w:t>
      </w:r>
      <w:r w:rsidRPr="0079500A">
        <w:t xml:space="preserve"> Génère un rapport </w:t>
      </w:r>
      <w:r w:rsidRPr="0079500A">
        <w:rPr>
          <w:b/>
          <w:bCs/>
        </w:rPr>
        <w:t>HTML interactif</w:t>
      </w:r>
      <w:r w:rsidRPr="0079500A">
        <w:t xml:space="preserve"> organisé par Pack dans /result.</w:t>
      </w:r>
    </w:p>
    <w:p w14:paraId="4A6A0937" w14:textId="77777777" w:rsidR="0079500A" w:rsidRPr="0079500A" w:rsidRDefault="0079500A" w:rsidP="0079500A">
      <w:r w:rsidRPr="0079500A">
        <w:pict w14:anchorId="05DBCB79">
          <v:rect id="_x0000_i1191" style="width:0;height:1.5pt" o:hralign="center" o:hrstd="t" o:hr="t" fillcolor="#a0a0a0" stroked="f"/>
        </w:pict>
      </w:r>
    </w:p>
    <w:p w14:paraId="60F0619D" w14:textId="77777777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t>⚙️</w:t>
      </w:r>
      <w:r w:rsidRPr="0079500A">
        <w:rPr>
          <w:b/>
          <w:bCs/>
        </w:rPr>
        <w:t xml:space="preserve"> 3. Paramétrage des Bases de Données (BDD)</w:t>
      </w:r>
    </w:p>
    <w:p w14:paraId="00DDADB0" w14:textId="77777777" w:rsidR="0079500A" w:rsidRPr="0079500A" w:rsidRDefault="0079500A" w:rsidP="0079500A">
      <w:r w:rsidRPr="0079500A">
        <w:t>Accessibles via le bouton "Bases de données", ces écrans servent à l'administration du parc.</w:t>
      </w:r>
    </w:p>
    <w:p w14:paraId="6BF3AEC9" w14:textId="5C3D1C37" w:rsidR="0079500A" w:rsidRDefault="0079500A" w:rsidP="0079500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7044B8" wp14:editId="0B6C3EC7">
            <wp:extent cx="5760720" cy="3150870"/>
            <wp:effectExtent l="0" t="0" r="0" b="0"/>
            <wp:docPr id="23854328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43282" name="Image 2385432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28AE" w14:textId="5AA7A1B6" w:rsidR="0079500A" w:rsidRPr="0079500A" w:rsidRDefault="0079500A" w:rsidP="0079500A">
      <w:pPr>
        <w:rPr>
          <w:b/>
          <w:bCs/>
        </w:rPr>
      </w:pPr>
      <w:r w:rsidRPr="0079500A">
        <w:rPr>
          <w:rFonts w:ascii="Segoe UI Symbol" w:hAnsi="Segoe UI Symbol" w:cs="Segoe UI Symbol"/>
          <w:b/>
          <w:bCs/>
        </w:rPr>
        <w:t>🖧</w:t>
      </w:r>
      <w:r w:rsidRPr="0079500A">
        <w:rPr>
          <w:b/>
          <w:bCs/>
        </w:rPr>
        <w:t xml:space="preserve"> Gestion des Serveurs (Instances)</w:t>
      </w:r>
    </w:p>
    <w:p w14:paraId="555E7739" w14:textId="77777777" w:rsidR="0079500A" w:rsidRPr="0079500A" w:rsidRDefault="0079500A" w:rsidP="0079500A">
      <w:pPr>
        <w:numPr>
          <w:ilvl w:val="0"/>
          <w:numId w:val="12"/>
        </w:numPr>
      </w:pPr>
      <w:r w:rsidRPr="0079500A">
        <w:rPr>
          <w:b/>
          <w:bCs/>
        </w:rPr>
        <w:t>Tableau Supérieur :</w:t>
      </w:r>
      <w:r w:rsidRPr="0079500A">
        <w:t xml:space="preserve"> Affiche les hôtes, ports et services. Le code couleur par ligne identifie les schémas appartenant physiquement à la même instance.</w:t>
      </w:r>
    </w:p>
    <w:p w14:paraId="2410A1A5" w14:textId="77777777" w:rsidR="0079500A" w:rsidRPr="0079500A" w:rsidRDefault="0079500A" w:rsidP="0079500A">
      <w:pPr>
        <w:numPr>
          <w:ilvl w:val="0"/>
          <w:numId w:val="12"/>
        </w:numPr>
      </w:pPr>
      <w:r w:rsidRPr="0079500A">
        <w:rPr>
          <w:b/>
          <w:bCs/>
        </w:rPr>
        <w:t>Bouton [Sauver] / [Supprimer] :</w:t>
      </w:r>
      <w:r w:rsidRPr="0079500A">
        <w:t xml:space="preserve"> Gestion de la persistance en base locale.</w:t>
      </w:r>
    </w:p>
    <w:p w14:paraId="2D160BE9" w14:textId="77777777" w:rsidR="0079500A" w:rsidRPr="0079500A" w:rsidRDefault="0079500A" w:rsidP="0079500A">
      <w:pPr>
        <w:numPr>
          <w:ilvl w:val="0"/>
          <w:numId w:val="12"/>
        </w:numPr>
      </w:pPr>
      <w:r w:rsidRPr="0079500A">
        <w:rPr>
          <w:b/>
          <w:bCs/>
        </w:rPr>
        <w:t>Bouton [JSON] :</w:t>
      </w:r>
      <w:r w:rsidRPr="0079500A">
        <w:t xml:space="preserve"> Importation automatisée de serveurs via un fichier de configuration externe.</w:t>
      </w:r>
    </w:p>
    <w:p w14:paraId="73E27F02" w14:textId="77777777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lastRenderedPageBreak/>
        <w:t>🧩</w:t>
      </w:r>
      <w:r w:rsidRPr="0079500A">
        <w:rPr>
          <w:b/>
          <w:bCs/>
        </w:rPr>
        <w:t xml:space="preserve"> Gestion des Schémas</w:t>
      </w:r>
    </w:p>
    <w:p w14:paraId="532F7253" w14:textId="77777777" w:rsidR="0079500A" w:rsidRPr="0079500A" w:rsidRDefault="0079500A" w:rsidP="0079500A">
      <w:pPr>
        <w:numPr>
          <w:ilvl w:val="0"/>
          <w:numId w:val="13"/>
        </w:numPr>
      </w:pPr>
      <w:r w:rsidRPr="0079500A">
        <w:rPr>
          <w:b/>
          <w:bCs/>
        </w:rPr>
        <w:t>Tableau Inférieur :</w:t>
      </w:r>
      <w:r w:rsidRPr="0079500A">
        <w:t xml:space="preserve"> Permet de lier un utilisateur (schéma) à un serveur défini plus haut.</w:t>
      </w:r>
    </w:p>
    <w:p w14:paraId="5E41CB11" w14:textId="77777777" w:rsidR="0079500A" w:rsidRPr="0079500A" w:rsidRDefault="0079500A" w:rsidP="0079500A">
      <w:pPr>
        <w:numPr>
          <w:ilvl w:val="0"/>
          <w:numId w:val="13"/>
        </w:numPr>
      </w:pPr>
      <w:r w:rsidRPr="0079500A">
        <w:rPr>
          <w:b/>
          <w:bCs/>
        </w:rPr>
        <w:t>Code Sonde :</w:t>
      </w:r>
      <w:r w:rsidRPr="0079500A">
        <w:t xml:space="preserve"> Identifiant technique pour le moteur de diagnostic.</w:t>
      </w:r>
    </w:p>
    <w:p w14:paraId="1D18411E" w14:textId="77777777" w:rsidR="0079500A" w:rsidRPr="0079500A" w:rsidRDefault="0079500A" w:rsidP="0079500A">
      <w:pPr>
        <w:numPr>
          <w:ilvl w:val="0"/>
          <w:numId w:val="13"/>
        </w:numPr>
      </w:pPr>
      <w:r w:rsidRPr="0079500A">
        <w:rPr>
          <w:b/>
          <w:bCs/>
        </w:rPr>
        <w:t>Bouton [MXDOS] :</w:t>
      </w:r>
      <w:r w:rsidRPr="0079500A">
        <w:t xml:space="preserve"> Outil d'importation rapide pour les listes de schémas volumineuses.</w:t>
      </w:r>
    </w:p>
    <w:p w14:paraId="4686CBA1" w14:textId="77777777" w:rsidR="0079500A" w:rsidRPr="0079500A" w:rsidRDefault="0079500A" w:rsidP="0079500A">
      <w:r w:rsidRPr="0079500A">
        <w:pict w14:anchorId="5C1992DC">
          <v:rect id="_x0000_i1192" style="width:0;height:1.5pt" o:hralign="center" o:hrstd="t" o:hr="t" fillcolor="#a0a0a0" stroked="f"/>
        </w:pict>
      </w:r>
    </w:p>
    <w:p w14:paraId="3C3EAE04" w14:textId="77777777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t>📊</w:t>
      </w:r>
      <w:r w:rsidRPr="0079500A">
        <w:rPr>
          <w:b/>
          <w:bCs/>
        </w:rPr>
        <w:t xml:space="preserve"> 4. Module des Sondes &amp; Diagnostics</w:t>
      </w:r>
    </w:p>
    <w:p w14:paraId="4BA690B7" w14:textId="77777777" w:rsidR="0079500A" w:rsidRPr="0079500A" w:rsidRDefault="0079500A" w:rsidP="0079500A">
      <w:r w:rsidRPr="0079500A">
        <w:t>Ce module permet d'automatiser des contrôles complexes et de générer du reporting visuel.</w:t>
      </w:r>
    </w:p>
    <w:p w14:paraId="0B57E583" w14:textId="6B6B95BB" w:rsidR="0079500A" w:rsidRDefault="0079500A" w:rsidP="0079500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5C1887" wp14:editId="19B10A10">
            <wp:extent cx="5760720" cy="5268595"/>
            <wp:effectExtent l="0" t="0" r="0" b="8255"/>
            <wp:docPr id="112768397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83978" name="Image 11276839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2BA0" w14:textId="690F4F08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t>🛠️</w:t>
      </w:r>
      <w:r w:rsidRPr="0079500A">
        <w:rPr>
          <w:b/>
          <w:bCs/>
        </w:rPr>
        <w:t xml:space="preserve"> Configuration du diagnostic</w:t>
      </w:r>
    </w:p>
    <w:p w14:paraId="57BB5F8E" w14:textId="77777777" w:rsidR="0079500A" w:rsidRPr="0079500A" w:rsidRDefault="0079500A" w:rsidP="0079500A">
      <w:pPr>
        <w:numPr>
          <w:ilvl w:val="0"/>
          <w:numId w:val="14"/>
        </w:numPr>
      </w:pPr>
      <w:r w:rsidRPr="0079500A">
        <w:rPr>
          <w:b/>
          <w:bCs/>
        </w:rPr>
        <w:lastRenderedPageBreak/>
        <w:t>Bouton [Organiser] :</w:t>
      </w:r>
      <w:r w:rsidRPr="0079500A">
        <w:t xml:space="preserve"> Permet de créer des groupements de sondes (Packs) pour des thématiques précises (ex: Pack "Santé des Tablespaces").</w:t>
      </w:r>
    </w:p>
    <w:p w14:paraId="4A4DC0E6" w14:textId="5B99E06F" w:rsidR="0079500A" w:rsidRDefault="0079500A" w:rsidP="0079500A">
      <w:pPr>
        <w:numPr>
          <w:ilvl w:val="0"/>
          <w:numId w:val="14"/>
        </w:numPr>
      </w:pPr>
      <w:r w:rsidRPr="0079500A">
        <w:rPr>
          <w:b/>
          <w:bCs/>
        </w:rPr>
        <w:t>Bouton [Gérer les reporting] :</w:t>
      </w:r>
      <w:r w:rsidRPr="0079500A">
        <w:t xml:space="preserve"> </w:t>
      </w:r>
      <w:r>
        <w:t>Permet de définir un Etat avec les sondes qui lui seront associés</w:t>
      </w:r>
    </w:p>
    <w:p w14:paraId="1A55AD6C" w14:textId="0A166C94" w:rsidR="0079500A" w:rsidRDefault="0079500A" w:rsidP="0079500A">
      <w:r>
        <w:rPr>
          <w:noProof/>
        </w:rPr>
        <w:drawing>
          <wp:inline distT="0" distB="0" distL="0" distR="0" wp14:anchorId="19502EDA" wp14:editId="32E5D408">
            <wp:extent cx="5760720" cy="5426710"/>
            <wp:effectExtent l="0" t="0" r="0" b="2540"/>
            <wp:docPr id="62258218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82188" name="Image 6225821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AC05" w14:textId="335F86AD" w:rsidR="0079500A" w:rsidRPr="0079500A" w:rsidRDefault="0079500A" w:rsidP="0079500A">
      <w:pPr>
        <w:numPr>
          <w:ilvl w:val="0"/>
          <w:numId w:val="14"/>
        </w:numPr>
      </w:pPr>
      <w:r w:rsidRPr="0079500A">
        <w:rPr>
          <w:b/>
          <w:bCs/>
        </w:rPr>
        <w:t>Bouton [</w:t>
      </w:r>
      <w:r>
        <w:rPr>
          <w:b/>
          <w:bCs/>
        </w:rPr>
        <w:t>Organiser</w:t>
      </w:r>
      <w:r w:rsidRPr="0079500A">
        <w:rPr>
          <w:b/>
          <w:bCs/>
        </w:rPr>
        <w:t>] :</w:t>
      </w:r>
      <w:r w:rsidRPr="0079500A">
        <w:t xml:space="preserve"> </w:t>
      </w:r>
      <w:r>
        <w:t>Permet de définir l’organisation des sondes</w:t>
      </w:r>
    </w:p>
    <w:p w14:paraId="4DAA73FE" w14:textId="77777777" w:rsidR="0079500A" w:rsidRPr="0079500A" w:rsidRDefault="0079500A" w:rsidP="0079500A"/>
    <w:p w14:paraId="0F24FA66" w14:textId="55CBAB9F" w:rsidR="0079500A" w:rsidRPr="0079500A" w:rsidRDefault="0079500A" w:rsidP="0079500A">
      <w:pPr>
        <w:ind w:left="720"/>
      </w:pPr>
      <w:r>
        <w:rPr>
          <w:noProof/>
        </w:rPr>
        <w:lastRenderedPageBreak/>
        <w:drawing>
          <wp:inline distT="0" distB="0" distL="0" distR="0" wp14:anchorId="0183E09C" wp14:editId="16AD24DF">
            <wp:extent cx="5760720" cy="3047365"/>
            <wp:effectExtent l="0" t="0" r="0" b="635"/>
            <wp:docPr id="190372139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21392" name="Image 19037213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CD2F" w14:textId="77777777" w:rsidR="0079500A" w:rsidRDefault="0079500A" w:rsidP="0079500A">
      <w:pPr>
        <w:pStyle w:val="Paragraphedeliste"/>
        <w:rPr>
          <w:b/>
          <w:bCs/>
        </w:rPr>
      </w:pPr>
    </w:p>
    <w:p w14:paraId="23EE0A21" w14:textId="72BE71E9" w:rsidR="0079500A" w:rsidRPr="0079500A" w:rsidRDefault="0079500A" w:rsidP="0079500A">
      <w:pPr>
        <w:numPr>
          <w:ilvl w:val="0"/>
          <w:numId w:val="14"/>
        </w:numPr>
      </w:pPr>
      <w:r w:rsidRPr="0079500A">
        <w:rPr>
          <w:b/>
          <w:bCs/>
        </w:rPr>
        <w:t>Bouton [Gérer les cibles] :</w:t>
      </w:r>
      <w:r w:rsidRPr="0079500A">
        <w:t xml:space="preserve"> Définit le périmètre d'exécution par défaut pour chaque sonde.</w:t>
      </w:r>
    </w:p>
    <w:p w14:paraId="04988CF4" w14:textId="7C3964AB" w:rsidR="0079500A" w:rsidRDefault="0079500A" w:rsidP="0079500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0D7F885" wp14:editId="664B9853">
            <wp:extent cx="5760720" cy="5194935"/>
            <wp:effectExtent l="0" t="0" r="0" b="5715"/>
            <wp:docPr id="38682303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23030" name="Image 3868230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A6C7" w14:textId="37DBC16F" w:rsidR="0079500A" w:rsidRPr="0079500A" w:rsidRDefault="0079500A" w:rsidP="0079500A">
      <w:r w:rsidRPr="0079500A">
        <w:pict w14:anchorId="5C23DAB6">
          <v:rect id="_x0000_i1193" style="width:0;height:1.5pt" o:hralign="center" o:hrstd="t" o:hr="t" fillcolor="#a0a0a0" stroked="f"/>
        </w:pict>
      </w:r>
    </w:p>
    <w:p w14:paraId="59BF16E7" w14:textId="77777777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t>🔍</w:t>
      </w:r>
      <w:r w:rsidRPr="0079500A">
        <w:rPr>
          <w:b/>
          <w:bCs/>
        </w:rPr>
        <w:t xml:space="preserve"> 5. Module Comparatif</w:t>
      </w:r>
    </w:p>
    <w:p w14:paraId="12DE8A71" w14:textId="77777777" w:rsidR="0079500A" w:rsidRDefault="0079500A" w:rsidP="0079500A">
      <w:r w:rsidRPr="0079500A">
        <w:t>Permet de valider la cohérence des données entre plusieurs environnements.</w:t>
      </w:r>
    </w:p>
    <w:p w14:paraId="3F7C9FE8" w14:textId="094425F8" w:rsidR="0079500A" w:rsidRPr="0079500A" w:rsidRDefault="0079500A" w:rsidP="0079500A">
      <w:r>
        <w:rPr>
          <w:noProof/>
        </w:rPr>
        <w:lastRenderedPageBreak/>
        <w:drawing>
          <wp:inline distT="0" distB="0" distL="0" distR="0" wp14:anchorId="16715D68" wp14:editId="670DC78C">
            <wp:extent cx="5760720" cy="3403600"/>
            <wp:effectExtent l="0" t="0" r="0" b="6350"/>
            <wp:docPr id="213352296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22968" name="Image 21335229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6604" w14:textId="77777777" w:rsidR="0079500A" w:rsidRPr="0079500A" w:rsidRDefault="0079500A" w:rsidP="0079500A">
      <w:pPr>
        <w:numPr>
          <w:ilvl w:val="0"/>
          <w:numId w:val="15"/>
        </w:numPr>
      </w:pPr>
      <w:r w:rsidRPr="0079500A">
        <w:rPr>
          <w:b/>
          <w:bCs/>
        </w:rPr>
        <w:t>Référence (Pivot) :</w:t>
      </w:r>
      <w:r w:rsidRPr="0079500A">
        <w:t xml:space="preserve"> Sélectionnez la base qui sert de modèle (ex: la PROD).</w:t>
      </w:r>
    </w:p>
    <w:p w14:paraId="35B1906E" w14:textId="77777777" w:rsidR="0079500A" w:rsidRPr="0079500A" w:rsidRDefault="0079500A" w:rsidP="0079500A">
      <w:pPr>
        <w:numPr>
          <w:ilvl w:val="0"/>
          <w:numId w:val="15"/>
        </w:numPr>
      </w:pPr>
      <w:r w:rsidRPr="0079500A">
        <w:rPr>
          <w:b/>
          <w:bCs/>
        </w:rPr>
        <w:t>Cibles :</w:t>
      </w:r>
      <w:r w:rsidRPr="0079500A">
        <w:t xml:space="preserve"> Cochez les bases à comparer (ex: QUAL, PREP).</w:t>
      </w:r>
    </w:p>
    <w:p w14:paraId="77FE91DE" w14:textId="77777777" w:rsidR="0079500A" w:rsidRPr="0079500A" w:rsidRDefault="0079500A" w:rsidP="0079500A">
      <w:pPr>
        <w:numPr>
          <w:ilvl w:val="0"/>
          <w:numId w:val="15"/>
        </w:numPr>
      </w:pPr>
      <w:r w:rsidRPr="0079500A">
        <w:rPr>
          <w:b/>
          <w:bCs/>
        </w:rPr>
        <w:t>Bouton [Lancer] :</w:t>
      </w:r>
      <w:r w:rsidRPr="0079500A">
        <w:t xml:space="preserve"> Compare les résultats de la requête ligne par ligne et génère un rapport d'écarts HTML.</w:t>
      </w:r>
    </w:p>
    <w:p w14:paraId="7C2EDD8B" w14:textId="77777777" w:rsidR="0079500A" w:rsidRPr="0079500A" w:rsidRDefault="0079500A" w:rsidP="0079500A">
      <w:pPr>
        <w:numPr>
          <w:ilvl w:val="0"/>
          <w:numId w:val="15"/>
        </w:numPr>
      </w:pPr>
      <w:r w:rsidRPr="0079500A">
        <w:rPr>
          <w:b/>
          <w:bCs/>
        </w:rPr>
        <w:t>Bouton [Enregistrer] :</w:t>
      </w:r>
      <w:r w:rsidRPr="0079500A">
        <w:t xml:space="preserve"> Sauvegarde le scénario pour une réutilisation ultérieure.</w:t>
      </w:r>
    </w:p>
    <w:p w14:paraId="2CF60CEA" w14:textId="77777777" w:rsidR="0079500A" w:rsidRPr="0079500A" w:rsidRDefault="0079500A" w:rsidP="0079500A">
      <w:r w:rsidRPr="0079500A">
        <w:pict w14:anchorId="668A5B52">
          <v:rect id="_x0000_i1194" style="width:0;height:1.5pt" o:hralign="center" o:hrstd="t" o:hr="t" fillcolor="#a0a0a0" stroked="f"/>
        </w:pict>
      </w:r>
    </w:p>
    <w:p w14:paraId="765A4ABD" w14:textId="77777777" w:rsidR="0079500A" w:rsidRPr="0079500A" w:rsidRDefault="0079500A" w:rsidP="0079500A">
      <w:pPr>
        <w:rPr>
          <w:b/>
          <w:bCs/>
        </w:rPr>
      </w:pPr>
      <w:r w:rsidRPr="0079500A">
        <w:rPr>
          <w:rFonts w:ascii="Segoe UI Emoji" w:hAnsi="Segoe UI Emoji" w:cs="Segoe UI Emoji"/>
          <w:b/>
          <w:bCs/>
        </w:rPr>
        <w:t>🛡️</w:t>
      </w:r>
      <w:r w:rsidRPr="0079500A">
        <w:rPr>
          <w:b/>
          <w:bCs/>
        </w:rPr>
        <w:t xml:space="preserve"> 6. Sécurité et Robustesse</w:t>
      </w:r>
    </w:p>
    <w:p w14:paraId="00F23DC8" w14:textId="77777777" w:rsidR="0079500A" w:rsidRPr="0079500A" w:rsidRDefault="0079500A" w:rsidP="0079500A">
      <w:r w:rsidRPr="0079500A">
        <w:t>L'application intègre des mécanismes de protection pour garantir l'intégrité des données :</w:t>
      </w:r>
    </w:p>
    <w:p w14:paraId="6838E4B7" w14:textId="77777777" w:rsidR="0079500A" w:rsidRPr="0079500A" w:rsidRDefault="0079500A" w:rsidP="0079500A">
      <w:pPr>
        <w:numPr>
          <w:ilvl w:val="0"/>
          <w:numId w:val="16"/>
        </w:numPr>
      </w:pPr>
      <w:r w:rsidRPr="0079500A">
        <w:rPr>
          <w:b/>
          <w:bCs/>
        </w:rPr>
        <w:t>Protection SQL :</w:t>
      </w:r>
      <w:r w:rsidRPr="0079500A">
        <w:t xml:space="preserve"> Blocage automatique de tout script contenant des mots-clés de modification (UPDATE, DELETE, DROP, TRUNCATE, GRANT).</w:t>
      </w:r>
    </w:p>
    <w:p w14:paraId="69AB301F" w14:textId="77777777" w:rsidR="0079500A" w:rsidRPr="0079500A" w:rsidRDefault="0079500A" w:rsidP="0079500A">
      <w:pPr>
        <w:numPr>
          <w:ilvl w:val="0"/>
          <w:numId w:val="16"/>
        </w:numPr>
      </w:pPr>
      <w:r w:rsidRPr="0079500A">
        <w:rPr>
          <w:b/>
          <w:bCs/>
        </w:rPr>
        <w:t>Tolérance aux pannes :</w:t>
      </w:r>
      <w:r w:rsidRPr="0079500A">
        <w:t xml:space="preserve"> Le moteur s'arrête automatiquement après 3 erreurs critiques pour éviter les surcharges serveurs inutiles.</w:t>
      </w:r>
    </w:p>
    <w:p w14:paraId="6762134A" w14:textId="77777777" w:rsidR="0079500A" w:rsidRPr="0079500A" w:rsidRDefault="0079500A" w:rsidP="0079500A">
      <w:pPr>
        <w:numPr>
          <w:ilvl w:val="0"/>
          <w:numId w:val="16"/>
        </w:numPr>
      </w:pPr>
      <w:r w:rsidRPr="0079500A">
        <w:rPr>
          <w:b/>
          <w:bCs/>
        </w:rPr>
        <w:t>Console temps réel :</w:t>
      </w:r>
      <w:r w:rsidRPr="0079500A">
        <w:t xml:space="preserve"> * </w:t>
      </w:r>
      <w:r w:rsidRPr="0079500A">
        <w:rPr>
          <w:rFonts w:ascii="Segoe UI Emoji" w:hAnsi="Segoe UI Emoji" w:cs="Segoe UI Emoji"/>
        </w:rPr>
        <w:t>🔵</w:t>
      </w:r>
      <w:r w:rsidRPr="0079500A">
        <w:t xml:space="preserve"> </w:t>
      </w:r>
      <w:r w:rsidRPr="0079500A">
        <w:rPr>
          <w:b/>
          <w:bCs/>
        </w:rPr>
        <w:t>INFO</w:t>
      </w:r>
      <w:r w:rsidRPr="0079500A">
        <w:t xml:space="preserve"> : Actions système.</w:t>
      </w:r>
    </w:p>
    <w:p w14:paraId="388AEBA7" w14:textId="77777777" w:rsidR="0079500A" w:rsidRPr="0079500A" w:rsidRDefault="0079500A" w:rsidP="0079500A">
      <w:pPr>
        <w:numPr>
          <w:ilvl w:val="1"/>
          <w:numId w:val="16"/>
        </w:numPr>
      </w:pPr>
      <w:r w:rsidRPr="0079500A">
        <w:rPr>
          <w:rFonts w:ascii="Segoe UI Emoji" w:hAnsi="Segoe UI Emoji" w:cs="Segoe UI Emoji"/>
        </w:rPr>
        <w:t>🟢</w:t>
      </w:r>
      <w:r w:rsidRPr="0079500A">
        <w:t xml:space="preserve"> </w:t>
      </w:r>
      <w:r w:rsidRPr="0079500A">
        <w:rPr>
          <w:b/>
          <w:bCs/>
        </w:rPr>
        <w:t>SUCCESS</w:t>
      </w:r>
      <w:r w:rsidRPr="0079500A">
        <w:t xml:space="preserve"> : Requête exécutée avec succès.</w:t>
      </w:r>
    </w:p>
    <w:p w14:paraId="447F437A" w14:textId="77777777" w:rsidR="0079500A" w:rsidRPr="0079500A" w:rsidRDefault="0079500A" w:rsidP="0079500A">
      <w:pPr>
        <w:numPr>
          <w:ilvl w:val="1"/>
          <w:numId w:val="16"/>
        </w:numPr>
      </w:pPr>
      <w:r w:rsidRPr="0079500A">
        <w:rPr>
          <w:rFonts w:ascii="Segoe UI Emoji" w:hAnsi="Segoe UI Emoji" w:cs="Segoe UI Emoji"/>
        </w:rPr>
        <w:t>🔴</w:t>
      </w:r>
      <w:r w:rsidRPr="0079500A">
        <w:t xml:space="preserve"> </w:t>
      </w:r>
      <w:r w:rsidRPr="0079500A">
        <w:rPr>
          <w:b/>
          <w:bCs/>
        </w:rPr>
        <w:t>ERROR</w:t>
      </w:r>
      <w:r w:rsidRPr="0079500A">
        <w:t xml:space="preserve"> : Détail des erreurs SQL ou de connexion (ex: ORA-01017).</w:t>
      </w:r>
    </w:p>
    <w:p w14:paraId="54BCA6A3" w14:textId="77777777" w:rsidR="0006242A" w:rsidRPr="0079500A" w:rsidRDefault="0006242A" w:rsidP="0079500A"/>
    <w:sectPr w:rsidR="0006242A" w:rsidRPr="0079500A">
      <w:footerReference w:type="even" r:id="rId14"/>
      <w:footerReference w:type="defaul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F5D32" w14:textId="77777777" w:rsidR="00F031CC" w:rsidRDefault="00F031CC" w:rsidP="0079500A">
      <w:pPr>
        <w:spacing w:after="0" w:line="240" w:lineRule="auto"/>
      </w:pPr>
      <w:r>
        <w:separator/>
      </w:r>
    </w:p>
  </w:endnote>
  <w:endnote w:type="continuationSeparator" w:id="0">
    <w:p w14:paraId="4E07B2A6" w14:textId="77777777" w:rsidR="00F031CC" w:rsidRDefault="00F031CC" w:rsidP="00795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26C33" w14:textId="25CE63E9" w:rsidR="0079500A" w:rsidRDefault="0079500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DBAF58" wp14:editId="1030DC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6235" cy="508000"/>
              <wp:effectExtent l="0" t="0" r="5715" b="0"/>
              <wp:wrapNone/>
              <wp:docPr id="1110128566" name="Zone de texte 1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62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DA0440" w14:textId="20E1D907" w:rsidR="0079500A" w:rsidRPr="0079500A" w:rsidRDefault="0079500A" w:rsidP="0079500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9500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DBAF58" id="_x0000_t202" coordsize="21600,21600" o:spt="202" path="m,l,21600r21600,l21600,xe">
              <v:stroke joinstyle="miter"/>
              <v:path gradientshapeok="t" o:connecttype="rect"/>
            </v:shapetype>
            <v:shape id="Zone de texte 12" o:spid="_x0000_s1026" type="#_x0000_t202" alt="Interne" style="position:absolute;margin-left:0;margin-top:0;width:28.05pt;height:40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" filled="f" stroked="f">
              <v:fill o:detectmouseclick="t"/>
              <v:textbox style="mso-fit-shape-to-text:t" inset="0,0,0,28pt">
                <w:txbxContent>
                  <w:p w14:paraId="22DA0440" w14:textId="20E1D907" w:rsidR="0079500A" w:rsidRPr="0079500A" w:rsidRDefault="0079500A" w:rsidP="0079500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79500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B3FE1" w14:textId="452D2012" w:rsidR="0079500A" w:rsidRDefault="0079500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343AB0" wp14:editId="18574564">
              <wp:simplePos x="89916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6235" cy="508000"/>
              <wp:effectExtent l="0" t="0" r="5715" b="0"/>
              <wp:wrapNone/>
              <wp:docPr id="1985482246" name="Zone de texte 1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62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39818" w14:textId="1CAEAA43" w:rsidR="0079500A" w:rsidRPr="0079500A" w:rsidRDefault="0079500A" w:rsidP="0079500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9500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343AB0" id="_x0000_t202" coordsize="21600,21600" o:spt="202" path="m,l,21600r21600,l21600,xe">
              <v:stroke joinstyle="miter"/>
              <v:path gradientshapeok="t" o:connecttype="rect"/>
            </v:shapetype>
            <v:shape id="Zone de texte 13" o:spid="_x0000_s1027" type="#_x0000_t202" alt="Interne" style="position:absolute;margin-left:0;margin-top:0;width:28.05pt;height:40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" filled="f" stroked="f">
              <v:fill o:detectmouseclick="t"/>
              <v:textbox style="mso-fit-shape-to-text:t" inset="0,0,0,28pt">
                <w:txbxContent>
                  <w:p w14:paraId="5AC39818" w14:textId="1CAEAA43" w:rsidR="0079500A" w:rsidRPr="0079500A" w:rsidRDefault="0079500A" w:rsidP="0079500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79500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B47BC" w14:textId="20C10C9F" w:rsidR="0079500A" w:rsidRDefault="0079500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0E0602" wp14:editId="4A8411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6235" cy="508000"/>
              <wp:effectExtent l="0" t="0" r="5715" b="0"/>
              <wp:wrapNone/>
              <wp:docPr id="1282998943" name="Zone de texte 1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62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92B1E1" w14:textId="7CBEB9B6" w:rsidR="0079500A" w:rsidRPr="0079500A" w:rsidRDefault="0079500A" w:rsidP="0079500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9500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0E0602" id="_x0000_t202" coordsize="21600,21600" o:spt="202" path="m,l,21600r21600,l21600,xe">
              <v:stroke joinstyle="miter"/>
              <v:path gradientshapeok="t" o:connecttype="rect"/>
            </v:shapetype>
            <v:shape id="Zone de texte 11" o:spid="_x0000_s1028" type="#_x0000_t202" alt="Interne" style="position:absolute;margin-left:0;margin-top:0;width:28.05pt;height:40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" filled="f" stroked="f">
              <v:fill o:detectmouseclick="t"/>
              <v:textbox style="mso-fit-shape-to-text:t" inset="0,0,0,28pt">
                <w:txbxContent>
                  <w:p w14:paraId="1E92B1E1" w14:textId="7CBEB9B6" w:rsidR="0079500A" w:rsidRPr="0079500A" w:rsidRDefault="0079500A" w:rsidP="0079500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79500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C8B73" w14:textId="77777777" w:rsidR="00F031CC" w:rsidRDefault="00F031CC" w:rsidP="0079500A">
      <w:pPr>
        <w:spacing w:after="0" w:line="240" w:lineRule="auto"/>
      </w:pPr>
      <w:r>
        <w:separator/>
      </w:r>
    </w:p>
  </w:footnote>
  <w:footnote w:type="continuationSeparator" w:id="0">
    <w:p w14:paraId="799B39A5" w14:textId="77777777" w:rsidR="00F031CC" w:rsidRDefault="00F031CC" w:rsidP="007950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7FE7"/>
    <w:multiLevelType w:val="multilevel"/>
    <w:tmpl w:val="1A6A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813"/>
    <w:multiLevelType w:val="multilevel"/>
    <w:tmpl w:val="DDCC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96899"/>
    <w:multiLevelType w:val="multilevel"/>
    <w:tmpl w:val="1692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917BB"/>
    <w:multiLevelType w:val="multilevel"/>
    <w:tmpl w:val="3E9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B2014"/>
    <w:multiLevelType w:val="multilevel"/>
    <w:tmpl w:val="BAC0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87611"/>
    <w:multiLevelType w:val="multilevel"/>
    <w:tmpl w:val="992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90F3E"/>
    <w:multiLevelType w:val="multilevel"/>
    <w:tmpl w:val="E038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9707B"/>
    <w:multiLevelType w:val="multilevel"/>
    <w:tmpl w:val="FF94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D4191"/>
    <w:multiLevelType w:val="multilevel"/>
    <w:tmpl w:val="284E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643E6"/>
    <w:multiLevelType w:val="multilevel"/>
    <w:tmpl w:val="11F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57E83"/>
    <w:multiLevelType w:val="multilevel"/>
    <w:tmpl w:val="564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C32F7"/>
    <w:multiLevelType w:val="multilevel"/>
    <w:tmpl w:val="F4F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42D21"/>
    <w:multiLevelType w:val="multilevel"/>
    <w:tmpl w:val="00D8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9463B"/>
    <w:multiLevelType w:val="multilevel"/>
    <w:tmpl w:val="2320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5765C"/>
    <w:multiLevelType w:val="multilevel"/>
    <w:tmpl w:val="F8C6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27E7F"/>
    <w:multiLevelType w:val="multilevel"/>
    <w:tmpl w:val="3452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209207">
    <w:abstractNumId w:val="12"/>
  </w:num>
  <w:num w:numId="2" w16cid:durableId="1637904774">
    <w:abstractNumId w:val="0"/>
  </w:num>
  <w:num w:numId="3" w16cid:durableId="562913514">
    <w:abstractNumId w:val="14"/>
  </w:num>
  <w:num w:numId="4" w16cid:durableId="1836457120">
    <w:abstractNumId w:val="7"/>
  </w:num>
  <w:num w:numId="5" w16cid:durableId="981425067">
    <w:abstractNumId w:val="8"/>
  </w:num>
  <w:num w:numId="6" w16cid:durableId="1626035490">
    <w:abstractNumId w:val="1"/>
  </w:num>
  <w:num w:numId="7" w16cid:durableId="26637313">
    <w:abstractNumId w:val="11"/>
  </w:num>
  <w:num w:numId="8" w16cid:durableId="895550218">
    <w:abstractNumId w:val="2"/>
  </w:num>
  <w:num w:numId="9" w16cid:durableId="1515920423">
    <w:abstractNumId w:val="5"/>
  </w:num>
  <w:num w:numId="10" w16cid:durableId="1218316066">
    <w:abstractNumId w:val="4"/>
  </w:num>
  <w:num w:numId="11" w16cid:durableId="1120106578">
    <w:abstractNumId w:val="10"/>
  </w:num>
  <w:num w:numId="12" w16cid:durableId="1236404373">
    <w:abstractNumId w:val="6"/>
  </w:num>
  <w:num w:numId="13" w16cid:durableId="891043200">
    <w:abstractNumId w:val="13"/>
  </w:num>
  <w:num w:numId="14" w16cid:durableId="1658923520">
    <w:abstractNumId w:val="3"/>
  </w:num>
  <w:num w:numId="15" w16cid:durableId="1702052493">
    <w:abstractNumId w:val="15"/>
  </w:num>
  <w:num w:numId="16" w16cid:durableId="1333797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C5"/>
    <w:rsid w:val="00053DC5"/>
    <w:rsid w:val="0006242A"/>
    <w:rsid w:val="001E29BA"/>
    <w:rsid w:val="00554B30"/>
    <w:rsid w:val="0079500A"/>
    <w:rsid w:val="00B2491E"/>
    <w:rsid w:val="00D077AC"/>
    <w:rsid w:val="00F0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BE374"/>
  <w15:chartTrackingRefBased/>
  <w15:docId w15:val="{047A0C1A-F936-4639-81E9-892575C4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3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3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3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3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3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3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3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3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3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3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3D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3D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3D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3D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3D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3D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3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3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3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3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3D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3D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3D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3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3D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3DC5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7950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5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650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MARTEL, Mike (CPG Retail &amp; North)</dc:creator>
  <cp:keywords/>
  <dc:description/>
  <cp:lastModifiedBy>MARTEL, Mike (CPG Retail &amp; North)</cp:lastModifiedBy>
  <cp:revision>1</cp:revision>
  <dcterms:created xsi:type="dcterms:W3CDTF">2026-04-17T08:39:00Z</dcterms:created>
  <dcterms:modified xsi:type="dcterms:W3CDTF">2026-04-17T08:55:00Z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4c79029f,422b37b6,76580e06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Interne</vt:lpwstr>
  </property>
</Properties>
</file>