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D4C" w:rsidRPr="00C00FC3" w:rsidRDefault="002C5335" w:rsidP="002C5335">
      <w:pPr>
        <w:shd w:val="clear" w:color="auto" w:fill="FFFFFF"/>
        <w:spacing w:before="100" w:beforeAutospacing="1" w:after="100" w:afterAutospacing="1" w:line="240" w:lineRule="auto"/>
        <w:jc w:val="center"/>
        <w:rPr>
          <w:rFonts w:ascii="Segoe UI" w:hAnsi="Segoe UI" w:cs="Segoe UI"/>
          <w:b/>
          <w:color w:val="000000"/>
          <w:sz w:val="26"/>
          <w:szCs w:val="26"/>
          <w:shd w:val="clear" w:color="auto" w:fill="FFFFFF"/>
        </w:rPr>
      </w:pPr>
      <w:r w:rsidRPr="002C5335">
        <w:rPr>
          <w:rFonts w:ascii="Segoe UI" w:hAnsi="Segoe UI" w:cs="Segoe UI"/>
          <w:b/>
          <w:color w:val="000000"/>
          <w:sz w:val="26"/>
          <w:szCs w:val="26"/>
          <w:highlight w:val="yellow"/>
          <w:shd w:val="clear" w:color="auto" w:fill="FFFFFF"/>
        </w:rPr>
        <w:t xml:space="preserve">TAI LIEU 1: </w:t>
      </w:r>
      <w:r w:rsidR="002C2D4C" w:rsidRPr="002C5335">
        <w:rPr>
          <w:rFonts w:ascii="Segoe UI" w:hAnsi="Segoe UI" w:cs="Segoe UI"/>
          <w:b/>
          <w:color w:val="000000"/>
          <w:sz w:val="26"/>
          <w:szCs w:val="26"/>
          <w:highlight w:val="yellow"/>
          <w:shd w:val="clear" w:color="auto" w:fill="FFFFFF"/>
        </w:rPr>
        <w:t>CDC Travel Health Notices</w:t>
      </w:r>
    </w:p>
    <w:p w:rsidR="002C2D4C" w:rsidRDefault="002C2D4C" w:rsidP="002C2D4C">
      <w:pPr>
        <w:shd w:val="clear" w:color="auto" w:fill="FFFFFF"/>
        <w:spacing w:before="100" w:beforeAutospacing="1" w:after="100" w:afterAutospacing="1" w:line="240" w:lineRule="auto"/>
        <w:rPr>
          <w:rFonts w:ascii="Segoe UI" w:hAnsi="Segoe UI" w:cs="Segoe UI"/>
          <w:color w:val="000000"/>
          <w:sz w:val="26"/>
          <w:szCs w:val="26"/>
          <w:shd w:val="clear" w:color="auto" w:fill="FFFFFF"/>
        </w:rPr>
      </w:pPr>
      <w:r w:rsidRPr="002C2D4C">
        <w:rPr>
          <w:rFonts w:ascii="Segoe UI" w:hAnsi="Segoe UI" w:cs="Segoe UI"/>
          <w:color w:val="000000"/>
          <w:sz w:val="26"/>
          <w:szCs w:val="26"/>
          <w:shd w:val="clear" w:color="auto" w:fill="FFFFFF"/>
        </w:rPr>
        <w:t>CDC uses </w:t>
      </w:r>
      <w:r>
        <w:rPr>
          <w:rFonts w:ascii="Segoe UI" w:hAnsi="Segoe UI" w:cs="Segoe UI"/>
          <w:color w:val="000000"/>
          <w:sz w:val="26"/>
          <w:szCs w:val="26"/>
          <w:shd w:val="clear" w:color="auto" w:fill="FFFFFF"/>
        </w:rPr>
        <w:t>Travel Health Notices</w:t>
      </w:r>
      <w:r w:rsidRPr="002C2D4C">
        <w:rPr>
          <w:rFonts w:ascii="Segoe UI" w:hAnsi="Segoe UI" w:cs="Segoe UI"/>
          <w:color w:val="000000"/>
          <w:sz w:val="26"/>
          <w:szCs w:val="26"/>
          <w:shd w:val="clear" w:color="auto" w:fill="FFFFFF"/>
        </w:rPr>
        <w:t> (THNs) to alert travelers and other audiences to health threats around the world and advise on how to protect themselves.</w:t>
      </w:r>
    </w:p>
    <w:p w:rsidR="002C2D4C" w:rsidRPr="002C2D4C" w:rsidRDefault="002C2D4C" w:rsidP="002C2D4C">
      <w:pPr>
        <w:pStyle w:val="ListParagraph"/>
        <w:numPr>
          <w:ilvl w:val="0"/>
          <w:numId w:val="6"/>
        </w:numPr>
        <w:shd w:val="clear" w:color="auto" w:fill="FFFFFF"/>
        <w:spacing w:before="100" w:beforeAutospacing="1" w:after="100" w:afterAutospacing="1" w:line="240" w:lineRule="auto"/>
        <w:rPr>
          <w:rFonts w:ascii="Segoe UI" w:eastAsia="Times New Roman" w:hAnsi="Segoe UI" w:cs="Segoe UI"/>
          <w:color w:val="000000"/>
          <w:sz w:val="26"/>
          <w:szCs w:val="26"/>
        </w:rPr>
      </w:pPr>
      <w:r w:rsidRPr="002C2D4C">
        <w:rPr>
          <w:rFonts w:ascii="Segoe UI" w:eastAsia="Times New Roman" w:hAnsi="Segoe UI" w:cs="Segoe UI"/>
          <w:color w:val="000000"/>
          <w:sz w:val="26"/>
          <w:szCs w:val="26"/>
        </w:rPr>
        <w:t>Level 4: Very high level of COVID-19.</w:t>
      </w:r>
    </w:p>
    <w:p w:rsidR="002C2D4C" w:rsidRPr="002C2D4C" w:rsidRDefault="002C2D4C" w:rsidP="002C2D4C">
      <w:pPr>
        <w:numPr>
          <w:ilvl w:val="0"/>
          <w:numId w:val="6"/>
        </w:numPr>
        <w:shd w:val="clear" w:color="auto" w:fill="FFFFFF"/>
        <w:spacing w:before="100" w:beforeAutospacing="1" w:after="100" w:afterAutospacing="1" w:line="240" w:lineRule="auto"/>
        <w:rPr>
          <w:rFonts w:ascii="Segoe UI" w:eastAsia="Times New Roman" w:hAnsi="Segoe UI" w:cs="Segoe UI"/>
          <w:color w:val="000000"/>
          <w:sz w:val="26"/>
          <w:szCs w:val="26"/>
        </w:rPr>
      </w:pPr>
      <w:r w:rsidRPr="002C2D4C">
        <w:rPr>
          <w:rFonts w:ascii="Segoe UI" w:eastAsia="Times New Roman" w:hAnsi="Segoe UI" w:cs="Segoe UI"/>
          <w:color w:val="000000"/>
          <w:sz w:val="26"/>
          <w:szCs w:val="26"/>
        </w:rPr>
        <w:t>Level 3: High level of COVID-19.</w:t>
      </w:r>
    </w:p>
    <w:p w:rsidR="002C2D4C" w:rsidRPr="002C2D4C" w:rsidRDefault="002C2D4C" w:rsidP="002C2D4C">
      <w:pPr>
        <w:numPr>
          <w:ilvl w:val="0"/>
          <w:numId w:val="6"/>
        </w:numPr>
        <w:shd w:val="clear" w:color="auto" w:fill="FFFFFF"/>
        <w:spacing w:before="100" w:beforeAutospacing="1" w:after="100" w:afterAutospacing="1" w:line="240" w:lineRule="auto"/>
        <w:rPr>
          <w:rFonts w:ascii="Segoe UI" w:eastAsia="Times New Roman" w:hAnsi="Segoe UI" w:cs="Segoe UI"/>
          <w:color w:val="000000"/>
          <w:sz w:val="26"/>
          <w:szCs w:val="26"/>
        </w:rPr>
      </w:pPr>
      <w:r w:rsidRPr="002C2D4C">
        <w:rPr>
          <w:rFonts w:ascii="Segoe UI" w:eastAsia="Times New Roman" w:hAnsi="Segoe UI" w:cs="Segoe UI"/>
          <w:color w:val="000000"/>
          <w:sz w:val="26"/>
          <w:szCs w:val="26"/>
        </w:rPr>
        <w:t>Level 2: Moderate level of COVID-19.</w:t>
      </w:r>
    </w:p>
    <w:p w:rsidR="002C2D4C" w:rsidRDefault="002C2D4C" w:rsidP="002C2D4C">
      <w:pPr>
        <w:numPr>
          <w:ilvl w:val="0"/>
          <w:numId w:val="6"/>
        </w:numPr>
        <w:shd w:val="clear" w:color="auto" w:fill="FFFFFF"/>
        <w:spacing w:before="100" w:beforeAutospacing="1" w:after="100" w:afterAutospacing="1" w:line="240" w:lineRule="auto"/>
        <w:rPr>
          <w:rFonts w:ascii="Segoe UI" w:eastAsia="Times New Roman" w:hAnsi="Segoe UI" w:cs="Segoe UI"/>
          <w:color w:val="000000"/>
          <w:sz w:val="26"/>
          <w:szCs w:val="26"/>
        </w:rPr>
      </w:pPr>
      <w:r w:rsidRPr="002C2D4C">
        <w:rPr>
          <w:rFonts w:ascii="Segoe UI" w:eastAsia="Times New Roman" w:hAnsi="Segoe UI" w:cs="Segoe UI"/>
          <w:color w:val="000000"/>
          <w:sz w:val="26"/>
          <w:szCs w:val="26"/>
        </w:rPr>
        <w:t>Level 1: Low level of COVID-19</w:t>
      </w:r>
    </w:p>
    <w:p w:rsidR="002C2D4C" w:rsidRDefault="002C2D4C" w:rsidP="002C2D4C">
      <w:pPr>
        <w:shd w:val="clear" w:color="auto" w:fill="FFFFFF"/>
        <w:spacing w:before="100" w:beforeAutospacing="1" w:after="100" w:afterAutospacing="1" w:line="240" w:lineRule="auto"/>
        <w:rPr>
          <w:rFonts w:ascii="Segoe UI" w:eastAsia="Times New Roman" w:hAnsi="Segoe UI" w:cs="Segoe UI"/>
          <w:color w:val="000000"/>
          <w:sz w:val="26"/>
          <w:szCs w:val="26"/>
        </w:rPr>
      </w:pPr>
      <w:r>
        <w:rPr>
          <w:rFonts w:ascii="Segoe UI" w:eastAsia="Times New Roman" w:hAnsi="Segoe UI" w:cs="Segoe UI"/>
          <w:color w:val="000000"/>
          <w:sz w:val="26"/>
          <w:szCs w:val="26"/>
        </w:rPr>
        <w:t>CDC’s Criteria to determine Health threat</w:t>
      </w:r>
      <w:r w:rsidR="00C00FC3">
        <w:rPr>
          <w:rFonts w:ascii="Segoe UI" w:eastAsia="Times New Roman" w:hAnsi="Segoe UI" w:cs="Segoe UI"/>
          <w:color w:val="000000"/>
          <w:sz w:val="26"/>
          <w:szCs w:val="26"/>
        </w:rPr>
        <w:t xml:space="preserve"> include:</w:t>
      </w:r>
    </w:p>
    <w:p w:rsidR="00FD201E" w:rsidRPr="00C00FC3" w:rsidRDefault="007E280F" w:rsidP="00424F1F">
      <w:pPr>
        <w:shd w:val="clear" w:color="auto" w:fill="FFFFFF"/>
        <w:spacing w:after="0" w:afterAutospacing="1" w:line="240" w:lineRule="auto"/>
        <w:rPr>
          <w:rFonts w:ascii="Segoe UI" w:eastAsia="Times New Roman" w:hAnsi="Segoe UI" w:cs="Segoe UI"/>
          <w:bCs/>
          <w:color w:val="000000"/>
          <w:sz w:val="26"/>
          <w:szCs w:val="26"/>
        </w:rPr>
      </w:pPr>
      <w:r>
        <w:rPr>
          <w:rFonts w:ascii="Segoe UI" w:eastAsia="Times New Roman" w:hAnsi="Segoe UI" w:cs="Segoe UI"/>
          <w:bCs/>
          <w:color w:val="000000"/>
          <w:sz w:val="26"/>
          <w:szCs w:val="26"/>
        </w:rPr>
        <w:t>1.</w:t>
      </w:r>
      <w:r w:rsidR="00FD201E" w:rsidRPr="007E280F">
        <w:rPr>
          <w:rFonts w:ascii="Segoe UI" w:eastAsia="Times New Roman" w:hAnsi="Segoe UI" w:cs="Segoe UI"/>
          <w:bCs/>
          <w:color w:val="000000"/>
          <w:sz w:val="26"/>
          <w:szCs w:val="26"/>
        </w:rPr>
        <w:t>Primary criteria</w:t>
      </w:r>
      <w:r w:rsidR="00C00FC3">
        <w:rPr>
          <w:rFonts w:ascii="Segoe UI" w:eastAsia="Times New Roman" w:hAnsi="Segoe UI" w:cs="Segoe UI"/>
          <w:bCs/>
          <w:color w:val="000000"/>
          <w:sz w:val="26"/>
          <w:szCs w:val="26"/>
        </w:rPr>
        <w:t xml:space="preserve">: </w:t>
      </w:r>
      <w:r w:rsidR="00FD201E" w:rsidRPr="002C2D4C">
        <w:rPr>
          <w:rFonts w:ascii="Segoe UI" w:eastAsia="Times New Roman" w:hAnsi="Segoe UI" w:cs="Segoe UI"/>
          <w:sz w:val="26"/>
          <w:szCs w:val="26"/>
        </w:rPr>
        <w:t xml:space="preserve">Incidence rate (cumulative </w:t>
      </w:r>
      <w:r w:rsidR="00FD201E" w:rsidRPr="00424F1F">
        <w:rPr>
          <w:rFonts w:ascii="Segoe UI" w:eastAsia="Times New Roman" w:hAnsi="Segoe UI" w:cs="Segoe UI"/>
          <w:color w:val="000000"/>
          <w:sz w:val="26"/>
          <w:szCs w:val="26"/>
        </w:rPr>
        <w:t>new cases over the past 28 days per 100,000 population</w:t>
      </w:r>
      <w:r w:rsidR="00C00FC3">
        <w:rPr>
          <w:rFonts w:ascii="Segoe UI" w:eastAsia="Times New Roman" w:hAnsi="Segoe UI" w:cs="Segoe UI"/>
          <w:color w:val="000000"/>
          <w:sz w:val="26"/>
          <w:szCs w:val="26"/>
        </w:rPr>
        <w:t>)</w:t>
      </w:r>
    </w:p>
    <w:p w:rsidR="00FD201E" w:rsidRPr="007E280F" w:rsidRDefault="007E280F" w:rsidP="00424F1F">
      <w:pPr>
        <w:shd w:val="clear" w:color="auto" w:fill="FFFFFF"/>
        <w:spacing w:after="0" w:afterAutospacing="1" w:line="240" w:lineRule="auto"/>
        <w:rPr>
          <w:rFonts w:ascii="Times New Roman" w:eastAsia="Times New Roman" w:hAnsi="Times New Roman" w:cs="Times New Roman"/>
          <w:bCs/>
          <w:color w:val="212529"/>
          <w:sz w:val="24"/>
          <w:szCs w:val="24"/>
        </w:rPr>
      </w:pPr>
      <w:r>
        <w:rPr>
          <w:rFonts w:ascii="Segoe UI" w:eastAsia="Times New Roman" w:hAnsi="Segoe UI" w:cs="Segoe UI"/>
          <w:color w:val="000000"/>
          <w:sz w:val="26"/>
          <w:szCs w:val="26"/>
        </w:rPr>
        <w:t xml:space="preserve">Level 1: LOW </w:t>
      </w:r>
      <w:r w:rsidR="00FD201E" w:rsidRPr="007E280F">
        <w:rPr>
          <w:rFonts w:ascii="Segoe UI" w:eastAsia="Times New Roman" w:hAnsi="Segoe UI" w:cs="Segoe UI"/>
          <w:color w:val="000000"/>
          <w:sz w:val="26"/>
          <w:szCs w:val="26"/>
        </w:rPr>
        <w:t xml:space="preserve"> ( </w:t>
      </w:r>
      <w:r w:rsidR="002C2D4C">
        <w:rPr>
          <w:rFonts w:ascii="Times New Roman" w:eastAsia="Times New Roman" w:hAnsi="Times New Roman" w:cs="Times New Roman"/>
          <w:bCs/>
          <w:color w:val="212529"/>
          <w:sz w:val="24"/>
          <w:szCs w:val="24"/>
        </w:rPr>
        <w:t xml:space="preserve">&lt; </w:t>
      </w:r>
      <w:r w:rsidR="00FD201E" w:rsidRPr="007E280F">
        <w:rPr>
          <w:rFonts w:ascii="Times New Roman" w:eastAsia="Times New Roman" w:hAnsi="Times New Roman" w:cs="Times New Roman"/>
          <w:bCs/>
          <w:color w:val="212529"/>
          <w:sz w:val="24"/>
          <w:szCs w:val="24"/>
        </w:rPr>
        <w:t>50 cases per 100,000 people over 28 days)</w:t>
      </w:r>
    </w:p>
    <w:p w:rsidR="00FD201E" w:rsidRPr="007E280F" w:rsidRDefault="00FD201E" w:rsidP="00424F1F">
      <w:pPr>
        <w:shd w:val="clear" w:color="auto" w:fill="FFFFFF"/>
        <w:spacing w:after="0" w:afterAutospacing="1" w:line="240" w:lineRule="auto"/>
        <w:rPr>
          <w:rFonts w:ascii="Times New Roman" w:eastAsia="Times New Roman" w:hAnsi="Times New Roman" w:cs="Times New Roman"/>
          <w:bCs/>
          <w:color w:val="212529"/>
          <w:sz w:val="24"/>
          <w:szCs w:val="24"/>
        </w:rPr>
      </w:pPr>
      <w:r w:rsidRPr="007E280F">
        <w:rPr>
          <w:rFonts w:ascii="Times New Roman" w:eastAsia="Times New Roman" w:hAnsi="Times New Roman" w:cs="Times New Roman"/>
          <w:bCs/>
          <w:color w:val="212529"/>
          <w:sz w:val="24"/>
          <w:szCs w:val="24"/>
        </w:rPr>
        <w:t xml:space="preserve">Level 2: MODERATE </w:t>
      </w:r>
      <w:r w:rsidR="002C2D4C">
        <w:rPr>
          <w:rFonts w:ascii="Times New Roman" w:eastAsia="Times New Roman" w:hAnsi="Times New Roman" w:cs="Times New Roman"/>
          <w:bCs/>
          <w:color w:val="212529"/>
          <w:sz w:val="24"/>
          <w:szCs w:val="24"/>
        </w:rPr>
        <w:t>(50 -</w:t>
      </w:r>
      <w:r w:rsidRPr="007E280F">
        <w:rPr>
          <w:rFonts w:ascii="Times New Roman" w:eastAsia="Times New Roman" w:hAnsi="Times New Roman" w:cs="Times New Roman"/>
          <w:bCs/>
          <w:color w:val="212529"/>
          <w:sz w:val="24"/>
          <w:szCs w:val="24"/>
        </w:rPr>
        <w:t>99 cases per 100,000 people over 28 days)</w:t>
      </w:r>
    </w:p>
    <w:p w:rsidR="00FD201E" w:rsidRPr="007E280F" w:rsidRDefault="002C2D4C" w:rsidP="00424F1F">
      <w:pPr>
        <w:shd w:val="clear" w:color="auto" w:fill="FFFFFF"/>
        <w:spacing w:after="0" w:afterAutospacing="1" w:line="240" w:lineRule="auto"/>
        <w:rPr>
          <w:rFonts w:ascii="Times New Roman" w:eastAsia="Times New Roman" w:hAnsi="Times New Roman" w:cs="Times New Roman"/>
          <w:bCs/>
          <w:color w:val="212529"/>
          <w:sz w:val="24"/>
          <w:szCs w:val="24"/>
        </w:rPr>
      </w:pPr>
      <w:r>
        <w:rPr>
          <w:rFonts w:ascii="Times New Roman" w:eastAsia="Times New Roman" w:hAnsi="Times New Roman" w:cs="Times New Roman"/>
          <w:bCs/>
          <w:color w:val="212529"/>
          <w:sz w:val="24"/>
          <w:szCs w:val="24"/>
        </w:rPr>
        <w:t>Level 3: HIGH (100 -</w:t>
      </w:r>
      <w:r w:rsidR="00FD201E" w:rsidRPr="007E280F">
        <w:rPr>
          <w:rFonts w:ascii="Times New Roman" w:eastAsia="Times New Roman" w:hAnsi="Times New Roman" w:cs="Times New Roman"/>
          <w:bCs/>
          <w:color w:val="212529"/>
          <w:sz w:val="24"/>
          <w:szCs w:val="24"/>
        </w:rPr>
        <w:t xml:space="preserve"> 500 cases per 100,000 people over 28 days)</w:t>
      </w:r>
    </w:p>
    <w:p w:rsidR="005344D9" w:rsidRPr="007E280F" w:rsidRDefault="002C2D4C" w:rsidP="00424F1F">
      <w:pPr>
        <w:shd w:val="clear" w:color="auto" w:fill="FFFFFF"/>
        <w:spacing w:after="0" w:afterAutospacing="1" w:line="240" w:lineRule="auto"/>
        <w:rPr>
          <w:rFonts w:ascii="Segoe UI" w:eastAsia="Times New Roman" w:hAnsi="Segoe UI" w:cs="Segoe UI"/>
          <w:color w:val="000000"/>
          <w:sz w:val="26"/>
          <w:szCs w:val="26"/>
        </w:rPr>
      </w:pPr>
      <w:r>
        <w:rPr>
          <w:rFonts w:ascii="Times New Roman" w:eastAsia="Times New Roman" w:hAnsi="Times New Roman" w:cs="Times New Roman"/>
          <w:bCs/>
          <w:color w:val="212529"/>
          <w:sz w:val="24"/>
          <w:szCs w:val="24"/>
        </w:rPr>
        <w:t>Level 4: VERY HIGH (&gt;</w:t>
      </w:r>
      <w:r w:rsidR="005344D9" w:rsidRPr="007E280F">
        <w:rPr>
          <w:rFonts w:ascii="Times New Roman" w:eastAsia="Times New Roman" w:hAnsi="Times New Roman" w:cs="Times New Roman"/>
          <w:bCs/>
          <w:color w:val="212529"/>
          <w:sz w:val="24"/>
          <w:szCs w:val="24"/>
        </w:rPr>
        <w:t xml:space="preserve"> 500 cases per 100,000 people over 28 days)</w:t>
      </w:r>
    </w:p>
    <w:p w:rsidR="00FD201E" w:rsidRPr="007E280F" w:rsidRDefault="007E280F" w:rsidP="00424F1F">
      <w:pPr>
        <w:shd w:val="clear" w:color="auto" w:fill="FFFFFF"/>
        <w:spacing w:after="0" w:afterAutospacing="1" w:line="240" w:lineRule="auto"/>
        <w:rPr>
          <w:rFonts w:ascii="Segoe UI" w:eastAsia="Times New Roman" w:hAnsi="Segoe UI" w:cs="Segoe UI"/>
          <w:b/>
          <w:color w:val="000000"/>
          <w:sz w:val="26"/>
          <w:szCs w:val="26"/>
        </w:rPr>
      </w:pPr>
      <w:r w:rsidRPr="007E280F">
        <w:rPr>
          <w:rStyle w:val="Strong"/>
          <w:rFonts w:ascii="Segoe UI" w:hAnsi="Segoe UI" w:cs="Segoe UI"/>
          <w:b w:val="0"/>
          <w:color w:val="000000"/>
          <w:sz w:val="26"/>
          <w:szCs w:val="26"/>
        </w:rPr>
        <w:t>2.</w:t>
      </w:r>
      <w:r w:rsidR="002C2D4C">
        <w:rPr>
          <w:rStyle w:val="Strong"/>
          <w:rFonts w:ascii="Segoe UI" w:hAnsi="Segoe UI" w:cs="Segoe UI"/>
          <w:b w:val="0"/>
          <w:color w:val="000000"/>
          <w:sz w:val="26"/>
          <w:szCs w:val="26"/>
        </w:rPr>
        <w:t xml:space="preserve"> </w:t>
      </w:r>
      <w:r w:rsidR="00FD201E" w:rsidRPr="007E280F">
        <w:rPr>
          <w:rStyle w:val="Strong"/>
          <w:rFonts w:ascii="Segoe UI" w:hAnsi="Segoe UI" w:cs="Segoe UI"/>
          <w:b w:val="0"/>
          <w:color w:val="000000"/>
          <w:sz w:val="26"/>
          <w:szCs w:val="26"/>
        </w:rPr>
        <w:t>Secondary criteria</w:t>
      </w:r>
      <w:r w:rsidR="00C00FC3">
        <w:rPr>
          <w:rStyle w:val="Strong"/>
          <w:rFonts w:ascii="Segoe UI" w:hAnsi="Segoe UI" w:cs="Segoe UI"/>
          <w:b w:val="0"/>
          <w:color w:val="000000"/>
          <w:sz w:val="26"/>
          <w:szCs w:val="26"/>
        </w:rPr>
        <w:t>:</w:t>
      </w:r>
    </w:p>
    <w:p w:rsidR="00FD201E" w:rsidRDefault="00FD201E" w:rsidP="00FD201E">
      <w:pPr>
        <w:pStyle w:val="NormalWeb"/>
        <w:shd w:val="clear" w:color="auto" w:fill="FFFFFF"/>
        <w:spacing w:before="0" w:beforeAutospacing="0"/>
        <w:rPr>
          <w:rFonts w:ascii="Segoe UI" w:hAnsi="Segoe UI" w:cs="Segoe UI"/>
          <w:color w:val="000000"/>
          <w:sz w:val="26"/>
          <w:szCs w:val="26"/>
        </w:rPr>
      </w:pPr>
      <w:r>
        <w:rPr>
          <w:rFonts w:ascii="Segoe UI" w:hAnsi="Segoe UI" w:cs="Segoe UI"/>
          <w:color w:val="000000"/>
          <w:sz w:val="26"/>
          <w:szCs w:val="26"/>
        </w:rPr>
        <w:t xml:space="preserve">Reported case counts and incidence rates depend on testing capacity. CDC assesses testing capacity using two secondary criteria metrics: population testing rate and test-to-case ratio. </w:t>
      </w:r>
    </w:p>
    <w:p w:rsidR="007C1A0A" w:rsidRDefault="00FD201E" w:rsidP="00FD201E">
      <w:pPr>
        <w:shd w:val="clear" w:color="auto" w:fill="FFFFFF"/>
        <w:spacing w:after="0" w:afterAutospacing="1" w:line="240" w:lineRule="auto"/>
        <w:rPr>
          <w:rFonts w:ascii="Segoe UI" w:hAnsi="Segoe UI" w:cs="Segoe UI"/>
          <w:color w:val="000000"/>
          <w:sz w:val="26"/>
          <w:szCs w:val="26"/>
        </w:rPr>
      </w:pPr>
      <w:r w:rsidRPr="007E280F">
        <w:rPr>
          <w:rFonts w:ascii="Segoe UI" w:hAnsi="Segoe UI" w:cs="Segoe UI"/>
          <w:color w:val="000000"/>
          <w:sz w:val="26"/>
          <w:szCs w:val="26"/>
        </w:rPr>
        <w:t>The </w:t>
      </w:r>
      <w:r w:rsidRPr="007E280F">
        <w:rPr>
          <w:rStyle w:val="Strong"/>
          <w:rFonts w:ascii="Segoe UI" w:hAnsi="Segoe UI" w:cs="Segoe UI"/>
          <w:b w:val="0"/>
          <w:color w:val="000000"/>
          <w:sz w:val="26"/>
          <w:szCs w:val="26"/>
        </w:rPr>
        <w:t>population testing rate</w:t>
      </w:r>
      <w:r w:rsidRPr="007E280F">
        <w:rPr>
          <w:rFonts w:ascii="Segoe UI" w:hAnsi="Segoe UI" w:cs="Segoe UI"/>
          <w:b/>
          <w:color w:val="000000"/>
          <w:sz w:val="26"/>
          <w:szCs w:val="26"/>
        </w:rPr>
        <w:t> </w:t>
      </w:r>
      <w:r w:rsidRPr="007E280F">
        <w:rPr>
          <w:rFonts w:ascii="Segoe UI" w:hAnsi="Segoe UI" w:cs="Segoe UI"/>
          <w:color w:val="000000"/>
          <w:sz w:val="26"/>
          <w:szCs w:val="26"/>
        </w:rPr>
        <w:t>is the number of tests conducted per 100,000</w:t>
      </w:r>
      <w:r w:rsidR="00C00FC3">
        <w:rPr>
          <w:rFonts w:ascii="Segoe UI" w:hAnsi="Segoe UI" w:cs="Segoe UI"/>
          <w:color w:val="000000"/>
          <w:sz w:val="26"/>
          <w:szCs w:val="26"/>
        </w:rPr>
        <w:t xml:space="preserve"> population</w:t>
      </w:r>
      <w:r w:rsidRPr="007E280F">
        <w:rPr>
          <w:rFonts w:ascii="Segoe UI" w:hAnsi="Segoe UI" w:cs="Segoe UI"/>
          <w:color w:val="000000"/>
          <w:sz w:val="26"/>
          <w:szCs w:val="26"/>
        </w:rPr>
        <w:t xml:space="preserve"> </w:t>
      </w:r>
      <w:r w:rsidR="00C00FC3" w:rsidRPr="00C00FC3">
        <w:rPr>
          <w:rFonts w:ascii="Segoe UI" w:hAnsi="Segoe UI" w:cs="Segoe UI"/>
          <w:color w:val="000000"/>
          <w:sz w:val="26"/>
          <w:szCs w:val="26"/>
        </w:rPr>
        <w:t>over the past 28 days</w:t>
      </w:r>
    </w:p>
    <w:p w:rsidR="00012E59" w:rsidRPr="007E280F" w:rsidRDefault="00FD201E" w:rsidP="00FD201E">
      <w:pPr>
        <w:shd w:val="clear" w:color="auto" w:fill="FFFFFF"/>
        <w:spacing w:after="0" w:afterAutospacing="1" w:line="240" w:lineRule="auto"/>
        <w:rPr>
          <w:rFonts w:ascii="Segoe UI" w:eastAsia="Times New Roman" w:hAnsi="Segoe UI" w:cs="Segoe UI"/>
          <w:color w:val="000000"/>
          <w:sz w:val="26"/>
          <w:szCs w:val="26"/>
        </w:rPr>
      </w:pPr>
      <w:r w:rsidRPr="007E280F">
        <w:rPr>
          <w:rFonts w:ascii="Segoe UI" w:hAnsi="Segoe UI" w:cs="Segoe UI"/>
          <w:color w:val="000000"/>
          <w:sz w:val="26"/>
          <w:szCs w:val="26"/>
          <w:shd w:val="clear" w:color="auto" w:fill="FFFFFF"/>
        </w:rPr>
        <w:t>The </w:t>
      </w:r>
      <w:r w:rsidRPr="007E280F">
        <w:rPr>
          <w:rStyle w:val="Strong"/>
          <w:rFonts w:ascii="Segoe UI" w:hAnsi="Segoe UI" w:cs="Segoe UI"/>
          <w:b w:val="0"/>
          <w:color w:val="000000"/>
          <w:sz w:val="26"/>
          <w:szCs w:val="26"/>
          <w:shd w:val="clear" w:color="auto" w:fill="FFFFFF"/>
        </w:rPr>
        <w:t>test-to-case ratio</w:t>
      </w:r>
      <w:r w:rsidRPr="007E280F">
        <w:rPr>
          <w:rStyle w:val="apple-converted-space"/>
          <w:rFonts w:ascii="Segoe UI" w:hAnsi="Segoe UI" w:cs="Segoe UI"/>
          <w:color w:val="000000"/>
          <w:sz w:val="26"/>
          <w:szCs w:val="26"/>
          <w:shd w:val="clear" w:color="auto" w:fill="FFFFFF"/>
        </w:rPr>
        <w:t> </w:t>
      </w:r>
      <w:r w:rsidRPr="007E280F">
        <w:rPr>
          <w:rFonts w:ascii="Segoe UI" w:hAnsi="Segoe UI" w:cs="Segoe UI"/>
          <w:color w:val="000000"/>
          <w:sz w:val="26"/>
          <w:szCs w:val="26"/>
          <w:shd w:val="clear" w:color="auto" w:fill="FFFFFF"/>
        </w:rPr>
        <w:t>is the number of tests conducted for each</w:t>
      </w:r>
      <w:r w:rsidR="007C1A0A">
        <w:rPr>
          <w:rFonts w:ascii="Segoe UI" w:hAnsi="Segoe UI" w:cs="Segoe UI"/>
          <w:color w:val="000000"/>
          <w:sz w:val="26"/>
          <w:szCs w:val="26"/>
          <w:shd w:val="clear" w:color="auto" w:fill="FFFFFF"/>
        </w:rPr>
        <w:t xml:space="preserve"> confirmed case</w:t>
      </w:r>
      <w:r w:rsidR="00C00FC3">
        <w:rPr>
          <w:rFonts w:ascii="Segoe UI" w:hAnsi="Segoe UI" w:cs="Segoe UI"/>
          <w:color w:val="000000"/>
          <w:sz w:val="26"/>
          <w:szCs w:val="26"/>
          <w:shd w:val="clear" w:color="auto" w:fill="FFFFFF"/>
        </w:rPr>
        <w:t xml:space="preserve"> </w:t>
      </w:r>
      <w:r w:rsidR="00C00FC3" w:rsidRPr="00C00FC3">
        <w:rPr>
          <w:rFonts w:ascii="Segoe UI" w:hAnsi="Segoe UI" w:cs="Segoe UI"/>
          <w:color w:val="000000"/>
          <w:sz w:val="26"/>
          <w:szCs w:val="26"/>
          <w:shd w:val="clear" w:color="auto" w:fill="FFFFFF"/>
        </w:rPr>
        <w:t>per 100,000 population over the past 28 days</w:t>
      </w:r>
    </w:p>
    <w:p w:rsidR="00FD201E" w:rsidRDefault="00FD201E" w:rsidP="00FD201E">
      <w:pPr>
        <w:pStyle w:val="NormalWeb"/>
        <w:shd w:val="clear" w:color="auto" w:fill="FFFFFF"/>
        <w:spacing w:before="0" w:beforeAutospacing="0" w:after="0"/>
        <w:rPr>
          <w:rFonts w:ascii="Segoe UI" w:hAnsi="Segoe UI" w:cs="Segoe UI"/>
          <w:color w:val="000000"/>
          <w:sz w:val="26"/>
          <w:szCs w:val="26"/>
        </w:rPr>
      </w:pPr>
      <w:r w:rsidRPr="002C2D4C">
        <w:rPr>
          <w:rFonts w:ascii="Segoe UI" w:hAnsi="Segoe UI" w:cs="Segoe UI"/>
          <w:sz w:val="26"/>
          <w:szCs w:val="26"/>
        </w:rPr>
        <w:t xml:space="preserve">Population testing rates </w:t>
      </w:r>
      <w:r>
        <w:rPr>
          <w:rFonts w:ascii="Segoe UI" w:hAnsi="Segoe UI" w:cs="Segoe UI"/>
          <w:color w:val="000000"/>
          <w:sz w:val="26"/>
          <w:szCs w:val="26"/>
        </w:rPr>
        <w:t>of more than 1,500 tests per 100,000 people over 28 days are considered sufficient to provide an accurate representation of COVID-19 in the destination. Rates less than or equal to 1,500 tests per 100,000 people over 28 days may signify concerns that testing is insufficient and may not provide an accurate representation of the incidence rate in the destination..</w:t>
      </w:r>
    </w:p>
    <w:p w:rsidR="005344D9" w:rsidRPr="00C00FC3" w:rsidRDefault="007C1A0A" w:rsidP="00FD201E">
      <w:pPr>
        <w:shd w:val="clear" w:color="auto" w:fill="FFFFFF"/>
        <w:spacing w:after="0" w:afterAutospacing="1" w:line="240" w:lineRule="auto"/>
        <w:rPr>
          <w:rFonts w:ascii="Segoe UI" w:hAnsi="Segoe UI" w:cs="Segoe UI"/>
          <w:color w:val="000000"/>
          <w:sz w:val="26"/>
          <w:szCs w:val="26"/>
        </w:rPr>
      </w:pPr>
      <w:r w:rsidRPr="007C1A0A">
        <w:rPr>
          <w:rFonts w:ascii="Segoe UI" w:hAnsi="Segoe UI" w:cs="Segoe UI"/>
          <w:color w:val="000000"/>
          <w:sz w:val="26"/>
          <w:szCs w:val="26"/>
        </w:rPr>
        <w:t>Countries that do very few tests per confirmed case are unlikely to be testing widely enough to find all cases. The WHO has suggested around 10 – 30 tests per confirmed case as a genera</w:t>
      </w:r>
      <w:r>
        <w:rPr>
          <w:rFonts w:ascii="Segoe UI" w:hAnsi="Segoe UI" w:cs="Segoe UI"/>
          <w:color w:val="000000"/>
          <w:sz w:val="26"/>
          <w:szCs w:val="26"/>
        </w:rPr>
        <w:t>l benchmark of adequate testing</w:t>
      </w:r>
      <w:r w:rsidR="00FD201E">
        <w:rPr>
          <w:rFonts w:ascii="Segoe UI" w:hAnsi="Segoe UI" w:cs="Segoe UI"/>
          <w:color w:val="000000"/>
          <w:sz w:val="26"/>
          <w:szCs w:val="26"/>
        </w:rPr>
        <w:t>. A test-to-case ratio of less than 10 tests per case might indicate restrictive testing, or that only symptomatic people are being tested</w:t>
      </w:r>
      <w:r>
        <w:rPr>
          <w:rFonts w:ascii="Segoe UI" w:hAnsi="Segoe UI" w:cs="Segoe UI"/>
          <w:color w:val="000000"/>
          <w:sz w:val="26"/>
          <w:szCs w:val="26"/>
        </w:rPr>
        <w:t>.</w:t>
      </w:r>
      <w:r w:rsidR="00FD201E">
        <w:rPr>
          <w:rFonts w:ascii="Segoe UI" w:hAnsi="Segoe UI" w:cs="Segoe UI"/>
          <w:color w:val="000000"/>
          <w:sz w:val="26"/>
          <w:szCs w:val="26"/>
        </w:rPr>
        <w:t xml:space="preserve"> </w:t>
      </w:r>
    </w:p>
    <w:p w:rsidR="005344D9" w:rsidRDefault="00C00FC3" w:rsidP="00FD201E">
      <w:pPr>
        <w:shd w:val="clear" w:color="auto" w:fill="FFFFFF"/>
        <w:spacing w:after="0" w:afterAutospacing="1" w:line="240" w:lineRule="auto"/>
        <w:rPr>
          <w:rFonts w:ascii="Segoe UI" w:eastAsia="Times New Roman" w:hAnsi="Segoe UI" w:cs="Segoe UI"/>
          <w:color w:val="000000"/>
          <w:sz w:val="26"/>
          <w:szCs w:val="26"/>
        </w:rPr>
      </w:pPr>
      <w:r>
        <w:rPr>
          <w:rFonts w:ascii="Segoe UI" w:eastAsia="Times New Roman" w:hAnsi="Segoe UI" w:cs="Segoe UI"/>
          <w:b/>
          <w:bCs/>
          <w:color w:val="000000"/>
          <w:sz w:val="26"/>
          <w:szCs w:val="26"/>
        </w:rPr>
        <w:lastRenderedPageBreak/>
        <w:t xml:space="preserve">Health Threat </w:t>
      </w:r>
      <w:r w:rsidR="005344D9" w:rsidRPr="00AB1C6F">
        <w:rPr>
          <w:rFonts w:ascii="Segoe UI" w:eastAsia="Times New Roman" w:hAnsi="Segoe UI" w:cs="Segoe UI"/>
          <w:b/>
          <w:bCs/>
          <w:color w:val="000000"/>
          <w:sz w:val="26"/>
          <w:szCs w:val="26"/>
        </w:rPr>
        <w:t xml:space="preserve">Levels are based on combined 1) incidence rate  and 2) </w:t>
      </w:r>
      <w:r>
        <w:rPr>
          <w:rFonts w:ascii="Segoe UI" w:eastAsia="Times New Roman" w:hAnsi="Segoe UI" w:cs="Segoe UI"/>
          <w:b/>
          <w:bCs/>
          <w:color w:val="000000"/>
          <w:sz w:val="26"/>
          <w:szCs w:val="26"/>
        </w:rPr>
        <w:t xml:space="preserve">testing data </w:t>
      </w:r>
    </w:p>
    <w:tbl>
      <w:tblPr>
        <w:tblW w:w="11835" w:type="dxa"/>
        <w:tblCellMar>
          <w:top w:w="15" w:type="dxa"/>
          <w:left w:w="15" w:type="dxa"/>
          <w:bottom w:w="15" w:type="dxa"/>
          <w:right w:w="15" w:type="dxa"/>
        </w:tblCellMar>
        <w:tblLook w:val="04A0" w:firstRow="1" w:lastRow="0" w:firstColumn="1" w:lastColumn="0" w:noHBand="0" w:noVBand="1"/>
      </w:tblPr>
      <w:tblGrid>
        <w:gridCol w:w="2872"/>
        <w:gridCol w:w="1596"/>
        <w:gridCol w:w="1240"/>
        <w:gridCol w:w="1240"/>
        <w:gridCol w:w="1552"/>
        <w:gridCol w:w="3335"/>
      </w:tblGrid>
      <w:tr w:rsidR="00012E59" w:rsidRPr="00012E59" w:rsidTr="00012E59">
        <w:trPr>
          <w:tblHeader/>
        </w:trPr>
        <w:tc>
          <w:tcPr>
            <w:tcW w:w="6675" w:type="dxa"/>
            <w:gridSpan w:val="2"/>
            <w:tcBorders>
              <w:top w:val="single" w:sz="6" w:space="0" w:color="DEE2E6"/>
              <w:left w:val="single" w:sz="6" w:space="0" w:color="DEE2E6"/>
              <w:bottom w:val="single" w:sz="12" w:space="0" w:color="DEE2E6"/>
              <w:right w:val="single" w:sz="6" w:space="0" w:color="DEE2E6"/>
            </w:tcBorders>
            <w:vAlign w:val="bottom"/>
            <w:hideMark/>
          </w:tcPr>
          <w:p w:rsidR="00012E59" w:rsidRPr="00012E59" w:rsidRDefault="00012E59" w:rsidP="00012E59">
            <w:pPr>
              <w:spacing w:after="0" w:line="240" w:lineRule="auto"/>
              <w:jc w:val="center"/>
              <w:rPr>
                <w:rFonts w:ascii="Times New Roman" w:eastAsia="Times New Roman" w:hAnsi="Times New Roman" w:cs="Times New Roman"/>
                <w:b/>
                <w:bCs/>
                <w:color w:val="212529"/>
                <w:sz w:val="24"/>
                <w:szCs w:val="24"/>
              </w:rPr>
            </w:pPr>
            <w:r w:rsidRPr="00012E59">
              <w:rPr>
                <w:rFonts w:ascii="Times New Roman" w:eastAsia="Times New Roman" w:hAnsi="Times New Roman" w:cs="Times New Roman"/>
                <w:b/>
                <w:bCs/>
                <w:color w:val="212529"/>
                <w:sz w:val="24"/>
                <w:szCs w:val="24"/>
              </w:rPr>
              <w:t>Testing Data (Secondary Criteria)</w:t>
            </w:r>
          </w:p>
        </w:tc>
        <w:tc>
          <w:tcPr>
            <w:tcW w:w="5160" w:type="dxa"/>
            <w:gridSpan w:val="4"/>
            <w:tcBorders>
              <w:top w:val="single" w:sz="6" w:space="0" w:color="DEE2E6"/>
              <w:left w:val="single" w:sz="6" w:space="0" w:color="DEE2E6"/>
              <w:bottom w:val="single" w:sz="12" w:space="0" w:color="DEE2E6"/>
              <w:right w:val="single" w:sz="6" w:space="0" w:color="DEE2E6"/>
            </w:tcBorders>
            <w:vAlign w:val="bottom"/>
            <w:hideMark/>
          </w:tcPr>
          <w:p w:rsidR="00012E59" w:rsidRPr="00012E59" w:rsidRDefault="00012E59" w:rsidP="00012E59">
            <w:pPr>
              <w:spacing w:after="0" w:line="240" w:lineRule="auto"/>
              <w:jc w:val="center"/>
              <w:rPr>
                <w:rFonts w:ascii="Times New Roman" w:eastAsia="Times New Roman" w:hAnsi="Times New Roman" w:cs="Times New Roman"/>
                <w:b/>
                <w:bCs/>
                <w:color w:val="212529"/>
                <w:sz w:val="24"/>
                <w:szCs w:val="24"/>
              </w:rPr>
            </w:pPr>
            <w:r w:rsidRPr="00012E59">
              <w:rPr>
                <w:rFonts w:ascii="Times New Roman" w:eastAsia="Times New Roman" w:hAnsi="Times New Roman" w:cs="Times New Roman"/>
                <w:b/>
                <w:bCs/>
                <w:color w:val="212529"/>
                <w:sz w:val="24"/>
                <w:szCs w:val="24"/>
              </w:rPr>
              <w:t>Incidence Rate (Primary Criteria)</w:t>
            </w:r>
          </w:p>
        </w:tc>
      </w:tr>
      <w:tr w:rsidR="00012E59" w:rsidRPr="00012E59" w:rsidTr="00012E59">
        <w:tc>
          <w:tcPr>
            <w:tcW w:w="4245" w:type="dxa"/>
            <w:tcBorders>
              <w:top w:val="single" w:sz="6" w:space="0" w:color="DEE2E6"/>
              <w:left w:val="single" w:sz="6" w:space="0" w:color="DEE2E6"/>
              <w:bottom w:val="single" w:sz="6" w:space="0" w:color="DEE2E6"/>
              <w:right w:val="single" w:sz="6" w:space="0" w:color="DEE2E6"/>
            </w:tcBorders>
            <w:hideMark/>
          </w:tcPr>
          <w:p w:rsidR="00012E59" w:rsidRPr="00012E59" w:rsidRDefault="00012E59" w:rsidP="00012E59">
            <w:pPr>
              <w:spacing w:after="0" w:line="240" w:lineRule="auto"/>
              <w:jc w:val="center"/>
              <w:rPr>
                <w:rFonts w:ascii="Times New Roman" w:eastAsia="Times New Roman" w:hAnsi="Times New Roman" w:cs="Times New Roman"/>
                <w:b/>
                <w:bCs/>
                <w:color w:val="212529"/>
                <w:sz w:val="24"/>
                <w:szCs w:val="24"/>
              </w:rPr>
            </w:pPr>
            <w:r w:rsidRPr="00012E59">
              <w:rPr>
                <w:rFonts w:ascii="Times New Roman" w:eastAsia="Times New Roman" w:hAnsi="Times New Roman" w:cs="Times New Roman"/>
                <w:b/>
                <w:bCs/>
                <w:color w:val="212529"/>
                <w:sz w:val="24"/>
                <w:szCs w:val="24"/>
              </w:rPr>
              <w:t>Testing Rate</w:t>
            </w:r>
          </w:p>
        </w:tc>
        <w:tc>
          <w:tcPr>
            <w:tcW w:w="2430" w:type="dxa"/>
            <w:tcBorders>
              <w:top w:val="single" w:sz="6" w:space="0" w:color="DEE2E6"/>
              <w:left w:val="single" w:sz="6" w:space="0" w:color="DEE2E6"/>
              <w:bottom w:val="single" w:sz="6" w:space="0" w:color="DEE2E6"/>
              <w:right w:val="single" w:sz="6" w:space="0" w:color="DEE2E6"/>
            </w:tcBorders>
            <w:hideMark/>
          </w:tcPr>
          <w:p w:rsidR="00012E59" w:rsidRPr="00012E59" w:rsidRDefault="00012E59" w:rsidP="00012E59">
            <w:pPr>
              <w:spacing w:after="0" w:line="240" w:lineRule="auto"/>
              <w:jc w:val="center"/>
              <w:rPr>
                <w:rFonts w:ascii="Times New Roman" w:eastAsia="Times New Roman" w:hAnsi="Times New Roman" w:cs="Times New Roman"/>
                <w:b/>
                <w:bCs/>
                <w:color w:val="212529"/>
                <w:sz w:val="24"/>
                <w:szCs w:val="24"/>
              </w:rPr>
            </w:pPr>
            <w:r w:rsidRPr="00012E59">
              <w:rPr>
                <w:rFonts w:ascii="Times New Roman" w:eastAsia="Times New Roman" w:hAnsi="Times New Roman" w:cs="Times New Roman"/>
                <w:b/>
                <w:bCs/>
                <w:color w:val="212529"/>
                <w:sz w:val="24"/>
                <w:szCs w:val="24"/>
              </w:rPr>
              <w:t>Test-to-Case Ratio</w:t>
            </w:r>
          </w:p>
        </w:tc>
        <w:tc>
          <w:tcPr>
            <w:tcW w:w="1260" w:type="dxa"/>
            <w:tcBorders>
              <w:top w:val="single" w:sz="6" w:space="0" w:color="DEE2E6"/>
              <w:left w:val="single" w:sz="6" w:space="0" w:color="DEE2E6"/>
              <w:bottom w:val="single" w:sz="6" w:space="0" w:color="DEE2E6"/>
              <w:right w:val="single" w:sz="6" w:space="0" w:color="DEE2E6"/>
            </w:tcBorders>
            <w:hideMark/>
          </w:tcPr>
          <w:p w:rsidR="00012E59" w:rsidRPr="00012E59" w:rsidRDefault="00012E59" w:rsidP="00012E59">
            <w:pPr>
              <w:spacing w:after="0" w:line="240" w:lineRule="auto"/>
              <w:jc w:val="center"/>
              <w:rPr>
                <w:rFonts w:ascii="Times New Roman" w:eastAsia="Times New Roman" w:hAnsi="Times New Roman" w:cs="Times New Roman"/>
                <w:b/>
                <w:bCs/>
                <w:color w:val="212529"/>
                <w:sz w:val="24"/>
                <w:szCs w:val="24"/>
              </w:rPr>
            </w:pPr>
            <w:r w:rsidRPr="00012E59">
              <w:rPr>
                <w:rFonts w:ascii="Times New Roman" w:eastAsia="Times New Roman" w:hAnsi="Times New Roman" w:cs="Times New Roman"/>
                <w:b/>
                <w:bCs/>
                <w:color w:val="212529"/>
                <w:sz w:val="24"/>
                <w:szCs w:val="24"/>
              </w:rPr>
              <w:t>Fewer than 50 cases per 100,000 people over 28 days</w:t>
            </w:r>
          </w:p>
        </w:tc>
        <w:tc>
          <w:tcPr>
            <w:tcW w:w="1260" w:type="dxa"/>
            <w:tcBorders>
              <w:top w:val="single" w:sz="6" w:space="0" w:color="DEE2E6"/>
              <w:left w:val="single" w:sz="6" w:space="0" w:color="DEE2E6"/>
              <w:bottom w:val="single" w:sz="6" w:space="0" w:color="DEE2E6"/>
              <w:right w:val="single" w:sz="6" w:space="0" w:color="DEE2E6"/>
            </w:tcBorders>
            <w:hideMark/>
          </w:tcPr>
          <w:p w:rsidR="00012E59" w:rsidRPr="00012E59" w:rsidRDefault="00012E59" w:rsidP="00012E59">
            <w:pPr>
              <w:spacing w:after="0" w:line="240" w:lineRule="auto"/>
              <w:jc w:val="center"/>
              <w:rPr>
                <w:rFonts w:ascii="Times New Roman" w:eastAsia="Times New Roman" w:hAnsi="Times New Roman" w:cs="Times New Roman"/>
                <w:b/>
                <w:bCs/>
                <w:color w:val="212529"/>
                <w:sz w:val="24"/>
                <w:szCs w:val="24"/>
              </w:rPr>
            </w:pPr>
            <w:r w:rsidRPr="00012E59">
              <w:rPr>
                <w:rFonts w:ascii="Times New Roman" w:eastAsia="Times New Roman" w:hAnsi="Times New Roman" w:cs="Times New Roman"/>
                <w:b/>
                <w:bCs/>
                <w:color w:val="212529"/>
                <w:sz w:val="24"/>
                <w:szCs w:val="24"/>
              </w:rPr>
              <w:t>50 to 99 cases per 100,000 people over 28 days</w:t>
            </w:r>
          </w:p>
        </w:tc>
        <w:tc>
          <w:tcPr>
            <w:tcW w:w="1830" w:type="dxa"/>
            <w:tcBorders>
              <w:top w:val="single" w:sz="6" w:space="0" w:color="DEE2E6"/>
              <w:left w:val="single" w:sz="6" w:space="0" w:color="DEE2E6"/>
              <w:bottom w:val="single" w:sz="6" w:space="0" w:color="DEE2E6"/>
              <w:right w:val="single" w:sz="6" w:space="0" w:color="DEE2E6"/>
            </w:tcBorders>
            <w:hideMark/>
          </w:tcPr>
          <w:p w:rsidR="00012E59" w:rsidRPr="00012E59" w:rsidRDefault="00012E59" w:rsidP="00012E59">
            <w:pPr>
              <w:spacing w:after="0" w:line="240" w:lineRule="auto"/>
              <w:jc w:val="center"/>
              <w:rPr>
                <w:rFonts w:ascii="Times New Roman" w:eastAsia="Times New Roman" w:hAnsi="Times New Roman" w:cs="Times New Roman"/>
                <w:b/>
                <w:bCs/>
                <w:color w:val="212529"/>
                <w:sz w:val="24"/>
                <w:szCs w:val="24"/>
              </w:rPr>
            </w:pPr>
            <w:r w:rsidRPr="00012E59">
              <w:rPr>
                <w:rFonts w:ascii="Times New Roman" w:eastAsia="Times New Roman" w:hAnsi="Times New Roman" w:cs="Times New Roman"/>
                <w:b/>
                <w:bCs/>
                <w:color w:val="212529"/>
                <w:sz w:val="24"/>
                <w:szCs w:val="24"/>
              </w:rPr>
              <w:t>100 to 500 cases per 100,000 people over 28 days</w:t>
            </w:r>
          </w:p>
        </w:tc>
        <w:tc>
          <w:tcPr>
            <w:tcW w:w="0" w:type="auto"/>
            <w:tcBorders>
              <w:top w:val="single" w:sz="6" w:space="0" w:color="DEE2E6"/>
              <w:left w:val="single" w:sz="6" w:space="0" w:color="DEE2E6"/>
              <w:bottom w:val="single" w:sz="6" w:space="0" w:color="DEE2E6"/>
              <w:right w:val="single" w:sz="6" w:space="0" w:color="DEE2E6"/>
            </w:tcBorders>
            <w:hideMark/>
          </w:tcPr>
          <w:p w:rsidR="00012E59" w:rsidRPr="00012E59" w:rsidRDefault="00012E59" w:rsidP="00012E59">
            <w:pPr>
              <w:spacing w:after="0" w:line="240" w:lineRule="auto"/>
              <w:jc w:val="center"/>
              <w:rPr>
                <w:rFonts w:ascii="Times New Roman" w:eastAsia="Times New Roman" w:hAnsi="Times New Roman" w:cs="Times New Roman"/>
                <w:b/>
                <w:bCs/>
                <w:color w:val="212529"/>
                <w:sz w:val="24"/>
                <w:szCs w:val="24"/>
              </w:rPr>
            </w:pPr>
            <w:r w:rsidRPr="00012E59">
              <w:rPr>
                <w:rFonts w:ascii="Times New Roman" w:eastAsia="Times New Roman" w:hAnsi="Times New Roman" w:cs="Times New Roman"/>
                <w:b/>
                <w:bCs/>
                <w:color w:val="212529"/>
                <w:sz w:val="24"/>
                <w:szCs w:val="24"/>
              </w:rPr>
              <w:t>More than 500 cases per 100,000 people over 28 days</w:t>
            </w:r>
          </w:p>
        </w:tc>
      </w:tr>
      <w:tr w:rsidR="00012E59" w:rsidRPr="00012E59" w:rsidTr="00012E59">
        <w:tc>
          <w:tcPr>
            <w:tcW w:w="4245" w:type="dxa"/>
            <w:vMerge w:val="restart"/>
            <w:tcBorders>
              <w:top w:val="single" w:sz="6" w:space="0" w:color="DEE2E6"/>
              <w:left w:val="single" w:sz="6" w:space="0" w:color="DEE2E6"/>
              <w:bottom w:val="single" w:sz="6" w:space="0" w:color="DEE2E6"/>
              <w:right w:val="single" w:sz="6" w:space="0" w:color="DEE2E6"/>
            </w:tcBorders>
            <w:hideMark/>
          </w:tcPr>
          <w:p w:rsidR="00012E59" w:rsidRPr="00012E59" w:rsidRDefault="00C00FC3" w:rsidP="00012E59">
            <w:pPr>
              <w:spacing w:after="0" w:line="240" w:lineRule="auto"/>
              <w:jc w:val="center"/>
              <w:rPr>
                <w:rFonts w:ascii="Times New Roman" w:eastAsia="Times New Roman" w:hAnsi="Times New Roman" w:cs="Times New Roman"/>
                <w:b/>
                <w:bCs/>
                <w:color w:val="212529"/>
                <w:sz w:val="24"/>
                <w:szCs w:val="24"/>
              </w:rPr>
            </w:pPr>
            <w:r>
              <w:rPr>
                <w:rFonts w:ascii="Times New Roman" w:eastAsia="Times New Roman" w:hAnsi="Times New Roman" w:cs="Times New Roman"/>
                <w:b/>
                <w:bCs/>
                <w:color w:val="212529"/>
                <w:sz w:val="24"/>
                <w:szCs w:val="24"/>
              </w:rPr>
              <w:t>&gt;</w:t>
            </w:r>
            <w:r w:rsidR="00012E59" w:rsidRPr="00012E59">
              <w:rPr>
                <w:rFonts w:ascii="Times New Roman" w:eastAsia="Times New Roman" w:hAnsi="Times New Roman" w:cs="Times New Roman"/>
                <w:b/>
                <w:bCs/>
                <w:color w:val="212529"/>
                <w:sz w:val="24"/>
                <w:szCs w:val="24"/>
              </w:rPr>
              <w:t xml:space="preserve"> 100 tests per 100,000 people over 28 days</w:t>
            </w:r>
          </w:p>
        </w:tc>
        <w:tc>
          <w:tcPr>
            <w:tcW w:w="2430" w:type="dxa"/>
            <w:tcBorders>
              <w:top w:val="single" w:sz="6" w:space="0" w:color="DEE2E6"/>
              <w:left w:val="single" w:sz="6" w:space="0" w:color="DEE2E6"/>
              <w:bottom w:val="single" w:sz="6" w:space="0" w:color="DEE2E6"/>
              <w:right w:val="single" w:sz="6" w:space="0" w:color="DEE2E6"/>
            </w:tcBorders>
            <w:hideMark/>
          </w:tcPr>
          <w:p w:rsidR="00012E59" w:rsidRPr="00012E59" w:rsidRDefault="00C00FC3" w:rsidP="00012E59">
            <w:pPr>
              <w:spacing w:after="0" w:line="240" w:lineRule="auto"/>
              <w:jc w:val="center"/>
              <w:rPr>
                <w:rFonts w:ascii="Times New Roman" w:eastAsia="Times New Roman" w:hAnsi="Times New Roman" w:cs="Times New Roman"/>
                <w:b/>
                <w:bCs/>
                <w:color w:val="212529"/>
                <w:sz w:val="24"/>
                <w:szCs w:val="24"/>
              </w:rPr>
            </w:pPr>
            <w:r>
              <w:rPr>
                <w:rFonts w:ascii="Times New Roman" w:eastAsia="Times New Roman" w:hAnsi="Times New Roman" w:cs="Times New Roman"/>
                <w:b/>
                <w:bCs/>
                <w:color w:val="212529"/>
                <w:sz w:val="24"/>
                <w:szCs w:val="24"/>
              </w:rPr>
              <w:t>&lt;</w:t>
            </w:r>
            <w:r w:rsidR="00012E59" w:rsidRPr="00012E59">
              <w:rPr>
                <w:rFonts w:ascii="Times New Roman" w:eastAsia="Times New Roman" w:hAnsi="Times New Roman" w:cs="Times New Roman"/>
                <w:b/>
                <w:bCs/>
                <w:color w:val="212529"/>
                <w:sz w:val="24"/>
                <w:szCs w:val="24"/>
              </w:rPr>
              <w:t>10</w:t>
            </w:r>
          </w:p>
        </w:tc>
        <w:tc>
          <w:tcPr>
            <w:tcW w:w="1260" w:type="dxa"/>
            <w:tcBorders>
              <w:top w:val="single" w:sz="6" w:space="0" w:color="DEE2E6"/>
              <w:left w:val="single" w:sz="6" w:space="0" w:color="DEE2E6"/>
              <w:bottom w:val="single" w:sz="6" w:space="0" w:color="DEE2E6"/>
              <w:right w:val="single" w:sz="6" w:space="0" w:color="DEE2E6"/>
            </w:tcBorders>
            <w:shd w:val="clear" w:color="auto" w:fill="AD363A"/>
            <w:hideMark/>
          </w:tcPr>
          <w:p w:rsidR="00012E59" w:rsidRPr="00012E59" w:rsidRDefault="00012E59" w:rsidP="00012E59">
            <w:pPr>
              <w:spacing w:after="0" w:line="240" w:lineRule="auto"/>
              <w:jc w:val="center"/>
              <w:rPr>
                <w:rFonts w:ascii="Times New Roman" w:eastAsia="Times New Roman" w:hAnsi="Times New Roman" w:cs="Times New Roman"/>
                <w:b/>
                <w:bCs/>
                <w:color w:val="FFFFFF"/>
                <w:sz w:val="24"/>
                <w:szCs w:val="24"/>
              </w:rPr>
            </w:pPr>
            <w:r w:rsidRPr="00012E59">
              <w:rPr>
                <w:rFonts w:ascii="Times New Roman" w:eastAsia="Times New Roman" w:hAnsi="Times New Roman" w:cs="Times New Roman"/>
                <w:b/>
                <w:bCs/>
                <w:color w:val="FFFFFF"/>
                <w:sz w:val="24"/>
                <w:szCs w:val="24"/>
              </w:rPr>
              <w:t>4</w:t>
            </w:r>
          </w:p>
        </w:tc>
        <w:tc>
          <w:tcPr>
            <w:tcW w:w="1260" w:type="dxa"/>
            <w:tcBorders>
              <w:top w:val="single" w:sz="6" w:space="0" w:color="DEE2E6"/>
              <w:left w:val="single" w:sz="6" w:space="0" w:color="DEE2E6"/>
              <w:bottom w:val="single" w:sz="6" w:space="0" w:color="DEE2E6"/>
              <w:right w:val="single" w:sz="6" w:space="0" w:color="DEE2E6"/>
            </w:tcBorders>
            <w:shd w:val="clear" w:color="auto" w:fill="AD363A"/>
            <w:hideMark/>
          </w:tcPr>
          <w:p w:rsidR="00012E59" w:rsidRPr="00012E59" w:rsidRDefault="00012E59" w:rsidP="00012E59">
            <w:pPr>
              <w:spacing w:after="0" w:line="240" w:lineRule="auto"/>
              <w:jc w:val="center"/>
              <w:rPr>
                <w:rFonts w:ascii="Times New Roman" w:eastAsia="Times New Roman" w:hAnsi="Times New Roman" w:cs="Times New Roman"/>
                <w:b/>
                <w:bCs/>
                <w:color w:val="FFFFFF"/>
                <w:sz w:val="24"/>
                <w:szCs w:val="24"/>
              </w:rPr>
            </w:pPr>
            <w:r w:rsidRPr="00012E59">
              <w:rPr>
                <w:rFonts w:ascii="Times New Roman" w:eastAsia="Times New Roman" w:hAnsi="Times New Roman" w:cs="Times New Roman"/>
                <w:b/>
                <w:bCs/>
                <w:color w:val="FFFFFF"/>
                <w:sz w:val="24"/>
                <w:szCs w:val="24"/>
              </w:rPr>
              <w:t>4</w:t>
            </w:r>
          </w:p>
        </w:tc>
        <w:tc>
          <w:tcPr>
            <w:tcW w:w="1830" w:type="dxa"/>
            <w:tcBorders>
              <w:top w:val="single" w:sz="6" w:space="0" w:color="DEE2E6"/>
              <w:left w:val="single" w:sz="6" w:space="0" w:color="DEE2E6"/>
              <w:bottom w:val="single" w:sz="6" w:space="0" w:color="DEE2E6"/>
              <w:right w:val="single" w:sz="6" w:space="0" w:color="DEE2E6"/>
            </w:tcBorders>
            <w:shd w:val="clear" w:color="auto" w:fill="AD363A"/>
            <w:hideMark/>
          </w:tcPr>
          <w:p w:rsidR="00012E59" w:rsidRPr="00012E59" w:rsidRDefault="00012E59" w:rsidP="00012E59">
            <w:pPr>
              <w:spacing w:after="0" w:line="240" w:lineRule="auto"/>
              <w:jc w:val="center"/>
              <w:rPr>
                <w:rFonts w:ascii="Times New Roman" w:eastAsia="Times New Roman" w:hAnsi="Times New Roman" w:cs="Times New Roman"/>
                <w:b/>
                <w:bCs/>
                <w:color w:val="FFFFFF"/>
                <w:sz w:val="24"/>
                <w:szCs w:val="24"/>
              </w:rPr>
            </w:pPr>
            <w:r w:rsidRPr="00012E59">
              <w:rPr>
                <w:rFonts w:ascii="Times New Roman" w:eastAsia="Times New Roman" w:hAnsi="Times New Roman" w:cs="Times New Roman"/>
                <w:b/>
                <w:bCs/>
                <w:color w:val="FFFFFF"/>
                <w:sz w:val="24"/>
                <w:szCs w:val="24"/>
              </w:rPr>
              <w:t>4</w:t>
            </w:r>
          </w:p>
        </w:tc>
        <w:tc>
          <w:tcPr>
            <w:tcW w:w="0" w:type="auto"/>
            <w:tcBorders>
              <w:top w:val="single" w:sz="6" w:space="0" w:color="DEE2E6"/>
              <w:left w:val="single" w:sz="6" w:space="0" w:color="DEE2E6"/>
              <w:bottom w:val="single" w:sz="6" w:space="0" w:color="DEE2E6"/>
              <w:right w:val="single" w:sz="6" w:space="0" w:color="DEE2E6"/>
            </w:tcBorders>
            <w:shd w:val="clear" w:color="auto" w:fill="AD363A"/>
            <w:hideMark/>
          </w:tcPr>
          <w:p w:rsidR="00012E59" w:rsidRPr="00012E59" w:rsidRDefault="00012E59" w:rsidP="00012E59">
            <w:pPr>
              <w:spacing w:after="0" w:line="240" w:lineRule="auto"/>
              <w:jc w:val="center"/>
              <w:rPr>
                <w:rFonts w:ascii="Times New Roman" w:eastAsia="Times New Roman" w:hAnsi="Times New Roman" w:cs="Times New Roman"/>
                <w:b/>
                <w:bCs/>
                <w:color w:val="FFFFFF"/>
                <w:sz w:val="24"/>
                <w:szCs w:val="24"/>
              </w:rPr>
            </w:pPr>
            <w:r w:rsidRPr="00012E59">
              <w:rPr>
                <w:rFonts w:ascii="Times New Roman" w:eastAsia="Times New Roman" w:hAnsi="Times New Roman" w:cs="Times New Roman"/>
                <w:b/>
                <w:bCs/>
                <w:color w:val="FFFFFF"/>
                <w:sz w:val="24"/>
                <w:szCs w:val="24"/>
              </w:rPr>
              <w:t>4</w:t>
            </w:r>
          </w:p>
        </w:tc>
      </w:tr>
      <w:tr w:rsidR="00012E59" w:rsidRPr="00012E59" w:rsidTr="00012E59">
        <w:tc>
          <w:tcPr>
            <w:tcW w:w="4245" w:type="dxa"/>
            <w:vMerge/>
            <w:tcBorders>
              <w:top w:val="single" w:sz="6" w:space="0" w:color="DEE2E6"/>
              <w:left w:val="single" w:sz="6" w:space="0" w:color="DEE2E6"/>
              <w:bottom w:val="single" w:sz="6" w:space="0" w:color="DEE2E6"/>
              <w:right w:val="single" w:sz="6" w:space="0" w:color="DEE2E6"/>
            </w:tcBorders>
            <w:vAlign w:val="center"/>
            <w:hideMark/>
          </w:tcPr>
          <w:p w:rsidR="00012E59" w:rsidRPr="00012E59" w:rsidRDefault="00012E59" w:rsidP="00012E59">
            <w:pPr>
              <w:spacing w:after="0" w:line="240" w:lineRule="auto"/>
              <w:rPr>
                <w:rFonts w:ascii="Times New Roman" w:eastAsia="Times New Roman" w:hAnsi="Times New Roman" w:cs="Times New Roman"/>
                <w:b/>
                <w:bCs/>
                <w:color w:val="212529"/>
                <w:sz w:val="24"/>
                <w:szCs w:val="24"/>
              </w:rPr>
            </w:pPr>
          </w:p>
        </w:tc>
        <w:tc>
          <w:tcPr>
            <w:tcW w:w="2430" w:type="dxa"/>
            <w:tcBorders>
              <w:top w:val="single" w:sz="6" w:space="0" w:color="DEE2E6"/>
              <w:left w:val="single" w:sz="6" w:space="0" w:color="DEE2E6"/>
              <w:bottom w:val="single" w:sz="6" w:space="0" w:color="DEE2E6"/>
              <w:right w:val="single" w:sz="6" w:space="0" w:color="DEE2E6"/>
            </w:tcBorders>
            <w:hideMark/>
          </w:tcPr>
          <w:p w:rsidR="00012E59" w:rsidRPr="00012E59" w:rsidRDefault="00012E59" w:rsidP="00012E59">
            <w:pPr>
              <w:spacing w:after="0" w:line="240" w:lineRule="auto"/>
              <w:jc w:val="center"/>
              <w:rPr>
                <w:rFonts w:ascii="Times New Roman" w:eastAsia="Times New Roman" w:hAnsi="Times New Roman" w:cs="Times New Roman"/>
                <w:b/>
                <w:bCs/>
                <w:color w:val="212529"/>
                <w:sz w:val="24"/>
                <w:szCs w:val="24"/>
              </w:rPr>
            </w:pPr>
            <w:r w:rsidRPr="00012E59">
              <w:rPr>
                <w:rFonts w:ascii="Times New Roman" w:eastAsia="Times New Roman" w:hAnsi="Times New Roman" w:cs="Times New Roman"/>
                <w:b/>
                <w:bCs/>
                <w:color w:val="212529"/>
                <w:sz w:val="24"/>
                <w:szCs w:val="24"/>
              </w:rPr>
              <w:t>10 to 30</w:t>
            </w:r>
          </w:p>
        </w:tc>
        <w:tc>
          <w:tcPr>
            <w:tcW w:w="1260" w:type="dxa"/>
            <w:tcBorders>
              <w:top w:val="single" w:sz="6" w:space="0" w:color="DEE2E6"/>
              <w:left w:val="single" w:sz="6" w:space="0" w:color="DEE2E6"/>
              <w:bottom w:val="single" w:sz="6" w:space="0" w:color="DEE2E6"/>
              <w:right w:val="single" w:sz="6" w:space="0" w:color="DEE2E6"/>
            </w:tcBorders>
            <w:shd w:val="clear" w:color="auto" w:fill="AD363A"/>
            <w:hideMark/>
          </w:tcPr>
          <w:p w:rsidR="00012E59" w:rsidRPr="00012E59" w:rsidRDefault="00012E59" w:rsidP="00012E59">
            <w:pPr>
              <w:spacing w:after="0" w:line="240" w:lineRule="auto"/>
              <w:jc w:val="center"/>
              <w:rPr>
                <w:rFonts w:ascii="Times New Roman" w:eastAsia="Times New Roman" w:hAnsi="Times New Roman" w:cs="Times New Roman"/>
                <w:b/>
                <w:bCs/>
                <w:color w:val="FFFFFF"/>
                <w:sz w:val="24"/>
                <w:szCs w:val="24"/>
              </w:rPr>
            </w:pPr>
            <w:r w:rsidRPr="00012E59">
              <w:rPr>
                <w:rFonts w:ascii="Times New Roman" w:eastAsia="Times New Roman" w:hAnsi="Times New Roman" w:cs="Times New Roman"/>
                <w:b/>
                <w:bCs/>
                <w:color w:val="FFFFFF"/>
                <w:sz w:val="24"/>
                <w:szCs w:val="24"/>
              </w:rPr>
              <w:t>4</w:t>
            </w:r>
          </w:p>
        </w:tc>
        <w:tc>
          <w:tcPr>
            <w:tcW w:w="1260" w:type="dxa"/>
            <w:tcBorders>
              <w:top w:val="single" w:sz="6" w:space="0" w:color="DEE2E6"/>
              <w:left w:val="single" w:sz="6" w:space="0" w:color="DEE2E6"/>
              <w:bottom w:val="single" w:sz="6" w:space="0" w:color="DEE2E6"/>
              <w:right w:val="single" w:sz="6" w:space="0" w:color="DEE2E6"/>
            </w:tcBorders>
            <w:shd w:val="clear" w:color="auto" w:fill="AD363A"/>
            <w:hideMark/>
          </w:tcPr>
          <w:p w:rsidR="00012E59" w:rsidRPr="00012E59" w:rsidRDefault="00012E59" w:rsidP="00012E59">
            <w:pPr>
              <w:spacing w:after="0" w:line="240" w:lineRule="auto"/>
              <w:jc w:val="center"/>
              <w:rPr>
                <w:rFonts w:ascii="Times New Roman" w:eastAsia="Times New Roman" w:hAnsi="Times New Roman" w:cs="Times New Roman"/>
                <w:b/>
                <w:bCs/>
                <w:color w:val="FFFFFF"/>
                <w:sz w:val="24"/>
                <w:szCs w:val="24"/>
              </w:rPr>
            </w:pPr>
            <w:r w:rsidRPr="00012E59">
              <w:rPr>
                <w:rFonts w:ascii="Times New Roman" w:eastAsia="Times New Roman" w:hAnsi="Times New Roman" w:cs="Times New Roman"/>
                <w:b/>
                <w:bCs/>
                <w:color w:val="FFFFFF"/>
                <w:sz w:val="24"/>
                <w:szCs w:val="24"/>
              </w:rPr>
              <w:t>4</w:t>
            </w:r>
          </w:p>
        </w:tc>
        <w:tc>
          <w:tcPr>
            <w:tcW w:w="1830" w:type="dxa"/>
            <w:tcBorders>
              <w:top w:val="single" w:sz="6" w:space="0" w:color="DEE2E6"/>
              <w:left w:val="single" w:sz="6" w:space="0" w:color="DEE2E6"/>
              <w:bottom w:val="single" w:sz="6" w:space="0" w:color="DEE2E6"/>
              <w:right w:val="single" w:sz="6" w:space="0" w:color="DEE2E6"/>
            </w:tcBorders>
            <w:shd w:val="clear" w:color="auto" w:fill="AD363A"/>
            <w:hideMark/>
          </w:tcPr>
          <w:p w:rsidR="00012E59" w:rsidRPr="00012E59" w:rsidRDefault="00012E59" w:rsidP="00012E59">
            <w:pPr>
              <w:spacing w:after="0" w:line="240" w:lineRule="auto"/>
              <w:jc w:val="center"/>
              <w:rPr>
                <w:rFonts w:ascii="Times New Roman" w:eastAsia="Times New Roman" w:hAnsi="Times New Roman" w:cs="Times New Roman"/>
                <w:b/>
                <w:bCs/>
                <w:color w:val="FFFFFF"/>
                <w:sz w:val="24"/>
                <w:szCs w:val="24"/>
              </w:rPr>
            </w:pPr>
            <w:r w:rsidRPr="00012E59">
              <w:rPr>
                <w:rFonts w:ascii="Times New Roman" w:eastAsia="Times New Roman" w:hAnsi="Times New Roman" w:cs="Times New Roman"/>
                <w:b/>
                <w:bCs/>
                <w:color w:val="FFFFFF"/>
                <w:sz w:val="24"/>
                <w:szCs w:val="24"/>
              </w:rPr>
              <w:t>4</w:t>
            </w:r>
          </w:p>
        </w:tc>
        <w:tc>
          <w:tcPr>
            <w:tcW w:w="0" w:type="auto"/>
            <w:tcBorders>
              <w:top w:val="single" w:sz="6" w:space="0" w:color="DEE2E6"/>
              <w:left w:val="single" w:sz="6" w:space="0" w:color="DEE2E6"/>
              <w:bottom w:val="single" w:sz="6" w:space="0" w:color="DEE2E6"/>
              <w:right w:val="single" w:sz="6" w:space="0" w:color="DEE2E6"/>
            </w:tcBorders>
            <w:shd w:val="clear" w:color="auto" w:fill="AD363A"/>
            <w:hideMark/>
          </w:tcPr>
          <w:p w:rsidR="00012E59" w:rsidRPr="00012E59" w:rsidRDefault="00012E59" w:rsidP="00012E59">
            <w:pPr>
              <w:spacing w:after="0" w:line="240" w:lineRule="auto"/>
              <w:jc w:val="center"/>
              <w:rPr>
                <w:rFonts w:ascii="Times New Roman" w:eastAsia="Times New Roman" w:hAnsi="Times New Roman" w:cs="Times New Roman"/>
                <w:b/>
                <w:bCs/>
                <w:color w:val="FFFFFF"/>
                <w:sz w:val="24"/>
                <w:szCs w:val="24"/>
              </w:rPr>
            </w:pPr>
            <w:r w:rsidRPr="00012E59">
              <w:rPr>
                <w:rFonts w:ascii="Times New Roman" w:eastAsia="Times New Roman" w:hAnsi="Times New Roman" w:cs="Times New Roman"/>
                <w:b/>
                <w:bCs/>
                <w:color w:val="FFFFFF"/>
                <w:sz w:val="24"/>
                <w:szCs w:val="24"/>
              </w:rPr>
              <w:t>4</w:t>
            </w:r>
          </w:p>
        </w:tc>
      </w:tr>
      <w:tr w:rsidR="00012E59" w:rsidRPr="00012E59" w:rsidTr="00012E59">
        <w:tc>
          <w:tcPr>
            <w:tcW w:w="4245" w:type="dxa"/>
            <w:vMerge/>
            <w:tcBorders>
              <w:top w:val="single" w:sz="6" w:space="0" w:color="DEE2E6"/>
              <w:left w:val="single" w:sz="6" w:space="0" w:color="DEE2E6"/>
              <w:bottom w:val="single" w:sz="6" w:space="0" w:color="DEE2E6"/>
              <w:right w:val="single" w:sz="6" w:space="0" w:color="DEE2E6"/>
            </w:tcBorders>
            <w:vAlign w:val="center"/>
            <w:hideMark/>
          </w:tcPr>
          <w:p w:rsidR="00012E59" w:rsidRPr="00012E59" w:rsidRDefault="00012E59" w:rsidP="00012E59">
            <w:pPr>
              <w:spacing w:after="0" w:line="240" w:lineRule="auto"/>
              <w:rPr>
                <w:rFonts w:ascii="Times New Roman" w:eastAsia="Times New Roman" w:hAnsi="Times New Roman" w:cs="Times New Roman"/>
                <w:b/>
                <w:bCs/>
                <w:color w:val="212529"/>
                <w:sz w:val="24"/>
                <w:szCs w:val="24"/>
              </w:rPr>
            </w:pPr>
          </w:p>
        </w:tc>
        <w:tc>
          <w:tcPr>
            <w:tcW w:w="2430" w:type="dxa"/>
            <w:tcBorders>
              <w:top w:val="single" w:sz="6" w:space="0" w:color="DEE2E6"/>
              <w:left w:val="single" w:sz="6" w:space="0" w:color="DEE2E6"/>
              <w:bottom w:val="single" w:sz="6" w:space="0" w:color="DEE2E6"/>
              <w:right w:val="single" w:sz="6" w:space="0" w:color="DEE2E6"/>
            </w:tcBorders>
            <w:hideMark/>
          </w:tcPr>
          <w:p w:rsidR="00012E59" w:rsidRPr="00012E59" w:rsidRDefault="00C00FC3" w:rsidP="00012E59">
            <w:pPr>
              <w:spacing w:after="0" w:line="240" w:lineRule="auto"/>
              <w:jc w:val="center"/>
              <w:rPr>
                <w:rFonts w:ascii="Times New Roman" w:eastAsia="Times New Roman" w:hAnsi="Times New Roman" w:cs="Times New Roman"/>
                <w:b/>
                <w:bCs/>
                <w:color w:val="212529"/>
                <w:sz w:val="24"/>
                <w:szCs w:val="24"/>
              </w:rPr>
            </w:pPr>
            <w:r>
              <w:rPr>
                <w:rFonts w:ascii="Times New Roman" w:eastAsia="Times New Roman" w:hAnsi="Times New Roman" w:cs="Times New Roman"/>
                <w:b/>
                <w:bCs/>
                <w:color w:val="212529"/>
                <w:sz w:val="24"/>
                <w:szCs w:val="24"/>
              </w:rPr>
              <w:t>&gt;</w:t>
            </w:r>
            <w:r w:rsidR="00012E59" w:rsidRPr="00012E59">
              <w:rPr>
                <w:rFonts w:ascii="Times New Roman" w:eastAsia="Times New Roman" w:hAnsi="Times New Roman" w:cs="Times New Roman"/>
                <w:b/>
                <w:bCs/>
                <w:color w:val="212529"/>
                <w:sz w:val="24"/>
                <w:szCs w:val="24"/>
              </w:rPr>
              <w:t>30</w:t>
            </w:r>
          </w:p>
        </w:tc>
        <w:tc>
          <w:tcPr>
            <w:tcW w:w="1260" w:type="dxa"/>
            <w:tcBorders>
              <w:top w:val="single" w:sz="6" w:space="0" w:color="DEE2E6"/>
              <w:left w:val="single" w:sz="6" w:space="0" w:color="DEE2E6"/>
              <w:bottom w:val="single" w:sz="6" w:space="0" w:color="DEE2E6"/>
              <w:right w:val="single" w:sz="6" w:space="0" w:color="DEE2E6"/>
            </w:tcBorders>
            <w:shd w:val="clear" w:color="auto" w:fill="FFD885"/>
            <w:hideMark/>
          </w:tcPr>
          <w:p w:rsidR="00012E59" w:rsidRPr="00012E59" w:rsidRDefault="00012E59" w:rsidP="00012E59">
            <w:pPr>
              <w:spacing w:after="0" w:line="240" w:lineRule="auto"/>
              <w:jc w:val="center"/>
              <w:rPr>
                <w:rFonts w:ascii="Times New Roman" w:eastAsia="Times New Roman" w:hAnsi="Times New Roman" w:cs="Times New Roman"/>
                <w:b/>
                <w:bCs/>
                <w:color w:val="000000"/>
                <w:sz w:val="24"/>
                <w:szCs w:val="24"/>
              </w:rPr>
            </w:pPr>
            <w:r w:rsidRPr="00012E59">
              <w:rPr>
                <w:rFonts w:ascii="Times New Roman" w:eastAsia="Times New Roman" w:hAnsi="Times New Roman" w:cs="Times New Roman"/>
                <w:b/>
                <w:bCs/>
                <w:color w:val="000000"/>
                <w:sz w:val="24"/>
                <w:szCs w:val="24"/>
              </w:rPr>
              <w:t>1</w:t>
            </w:r>
          </w:p>
        </w:tc>
        <w:tc>
          <w:tcPr>
            <w:tcW w:w="1260" w:type="dxa"/>
            <w:tcBorders>
              <w:top w:val="single" w:sz="6" w:space="0" w:color="DEE2E6"/>
              <w:left w:val="single" w:sz="6" w:space="0" w:color="DEE2E6"/>
              <w:bottom w:val="single" w:sz="6" w:space="0" w:color="DEE2E6"/>
              <w:right w:val="single" w:sz="6" w:space="0" w:color="DEE2E6"/>
            </w:tcBorders>
            <w:shd w:val="clear" w:color="auto" w:fill="AD363A"/>
            <w:hideMark/>
          </w:tcPr>
          <w:p w:rsidR="00012E59" w:rsidRPr="00012E59" w:rsidRDefault="00012E59" w:rsidP="00012E59">
            <w:pPr>
              <w:spacing w:after="0" w:line="240" w:lineRule="auto"/>
              <w:jc w:val="center"/>
              <w:rPr>
                <w:rFonts w:ascii="Times New Roman" w:eastAsia="Times New Roman" w:hAnsi="Times New Roman" w:cs="Times New Roman"/>
                <w:b/>
                <w:bCs/>
                <w:color w:val="FFFFFF"/>
                <w:sz w:val="24"/>
                <w:szCs w:val="24"/>
              </w:rPr>
            </w:pPr>
            <w:r w:rsidRPr="00012E59">
              <w:rPr>
                <w:rFonts w:ascii="Times New Roman" w:eastAsia="Times New Roman" w:hAnsi="Times New Roman" w:cs="Times New Roman"/>
                <w:b/>
                <w:bCs/>
                <w:color w:val="FFFFFF"/>
                <w:sz w:val="24"/>
                <w:szCs w:val="24"/>
              </w:rPr>
              <w:t>4</w:t>
            </w:r>
          </w:p>
        </w:tc>
        <w:tc>
          <w:tcPr>
            <w:tcW w:w="1830" w:type="dxa"/>
            <w:tcBorders>
              <w:top w:val="single" w:sz="6" w:space="0" w:color="DEE2E6"/>
              <w:left w:val="single" w:sz="6" w:space="0" w:color="DEE2E6"/>
              <w:bottom w:val="single" w:sz="6" w:space="0" w:color="DEE2E6"/>
              <w:right w:val="single" w:sz="6" w:space="0" w:color="DEE2E6"/>
            </w:tcBorders>
            <w:shd w:val="clear" w:color="auto" w:fill="AD363A"/>
            <w:hideMark/>
          </w:tcPr>
          <w:p w:rsidR="00012E59" w:rsidRPr="00012E59" w:rsidRDefault="00012E59" w:rsidP="00012E59">
            <w:pPr>
              <w:spacing w:after="0" w:line="240" w:lineRule="auto"/>
              <w:jc w:val="center"/>
              <w:rPr>
                <w:rFonts w:ascii="Times New Roman" w:eastAsia="Times New Roman" w:hAnsi="Times New Roman" w:cs="Times New Roman"/>
                <w:b/>
                <w:bCs/>
                <w:color w:val="FFFFFF"/>
                <w:sz w:val="24"/>
                <w:szCs w:val="24"/>
              </w:rPr>
            </w:pPr>
            <w:r w:rsidRPr="00012E59">
              <w:rPr>
                <w:rFonts w:ascii="Times New Roman" w:eastAsia="Times New Roman" w:hAnsi="Times New Roman" w:cs="Times New Roman"/>
                <w:b/>
                <w:bCs/>
                <w:color w:val="FFFFFF"/>
                <w:sz w:val="24"/>
                <w:szCs w:val="24"/>
              </w:rPr>
              <w:t>4</w:t>
            </w:r>
          </w:p>
        </w:tc>
        <w:tc>
          <w:tcPr>
            <w:tcW w:w="0" w:type="auto"/>
            <w:tcBorders>
              <w:top w:val="single" w:sz="6" w:space="0" w:color="DEE2E6"/>
              <w:left w:val="single" w:sz="6" w:space="0" w:color="DEE2E6"/>
              <w:bottom w:val="single" w:sz="6" w:space="0" w:color="DEE2E6"/>
              <w:right w:val="single" w:sz="6" w:space="0" w:color="DEE2E6"/>
            </w:tcBorders>
            <w:shd w:val="clear" w:color="auto" w:fill="AD363A"/>
            <w:hideMark/>
          </w:tcPr>
          <w:p w:rsidR="00012E59" w:rsidRPr="00012E59" w:rsidRDefault="00012E59" w:rsidP="00012E59">
            <w:pPr>
              <w:spacing w:after="0" w:line="240" w:lineRule="auto"/>
              <w:jc w:val="center"/>
              <w:rPr>
                <w:rFonts w:ascii="Times New Roman" w:eastAsia="Times New Roman" w:hAnsi="Times New Roman" w:cs="Times New Roman"/>
                <w:b/>
                <w:bCs/>
                <w:color w:val="FFFFFF"/>
                <w:sz w:val="24"/>
                <w:szCs w:val="24"/>
              </w:rPr>
            </w:pPr>
            <w:r w:rsidRPr="00012E59">
              <w:rPr>
                <w:rFonts w:ascii="Times New Roman" w:eastAsia="Times New Roman" w:hAnsi="Times New Roman" w:cs="Times New Roman"/>
                <w:b/>
                <w:bCs/>
                <w:color w:val="FFFFFF"/>
                <w:sz w:val="24"/>
                <w:szCs w:val="24"/>
              </w:rPr>
              <w:t>4</w:t>
            </w:r>
          </w:p>
        </w:tc>
      </w:tr>
      <w:tr w:rsidR="00012E59" w:rsidRPr="00012E59" w:rsidTr="00012E59">
        <w:tc>
          <w:tcPr>
            <w:tcW w:w="4245" w:type="dxa"/>
            <w:vMerge w:val="restart"/>
            <w:tcBorders>
              <w:top w:val="single" w:sz="6" w:space="0" w:color="DEE2E6"/>
              <w:left w:val="single" w:sz="6" w:space="0" w:color="DEE2E6"/>
              <w:bottom w:val="single" w:sz="6" w:space="0" w:color="DEE2E6"/>
              <w:right w:val="single" w:sz="6" w:space="0" w:color="DEE2E6"/>
            </w:tcBorders>
            <w:hideMark/>
          </w:tcPr>
          <w:p w:rsidR="00012E59" w:rsidRPr="00012E59" w:rsidRDefault="00012E59" w:rsidP="00012E59">
            <w:pPr>
              <w:spacing w:after="0" w:line="240" w:lineRule="auto"/>
              <w:jc w:val="center"/>
              <w:rPr>
                <w:rFonts w:ascii="Times New Roman" w:eastAsia="Times New Roman" w:hAnsi="Times New Roman" w:cs="Times New Roman"/>
                <w:b/>
                <w:bCs/>
                <w:color w:val="212529"/>
                <w:sz w:val="24"/>
                <w:szCs w:val="24"/>
              </w:rPr>
            </w:pPr>
            <w:r w:rsidRPr="00012E59">
              <w:rPr>
                <w:rFonts w:ascii="Times New Roman" w:eastAsia="Times New Roman" w:hAnsi="Times New Roman" w:cs="Times New Roman"/>
                <w:b/>
                <w:bCs/>
                <w:color w:val="212529"/>
                <w:sz w:val="24"/>
                <w:szCs w:val="24"/>
              </w:rPr>
              <w:t>100 to 1,500 tests per 100,000 people over 28 days</w:t>
            </w:r>
          </w:p>
        </w:tc>
        <w:tc>
          <w:tcPr>
            <w:tcW w:w="2430" w:type="dxa"/>
            <w:tcBorders>
              <w:top w:val="single" w:sz="6" w:space="0" w:color="DEE2E6"/>
              <w:left w:val="single" w:sz="6" w:space="0" w:color="DEE2E6"/>
              <w:bottom w:val="single" w:sz="6" w:space="0" w:color="DEE2E6"/>
              <w:right w:val="single" w:sz="6" w:space="0" w:color="DEE2E6"/>
            </w:tcBorders>
            <w:hideMark/>
          </w:tcPr>
          <w:p w:rsidR="00012E59" w:rsidRPr="00012E59" w:rsidRDefault="00804900" w:rsidP="00804900">
            <w:pPr>
              <w:spacing w:after="0" w:line="240" w:lineRule="auto"/>
              <w:rPr>
                <w:rFonts w:ascii="Times New Roman" w:eastAsia="Times New Roman" w:hAnsi="Times New Roman" w:cs="Times New Roman"/>
                <w:b/>
                <w:bCs/>
                <w:color w:val="212529"/>
                <w:sz w:val="24"/>
                <w:szCs w:val="24"/>
              </w:rPr>
            </w:pPr>
            <w:r>
              <w:rPr>
                <w:rFonts w:ascii="Times New Roman" w:eastAsia="Times New Roman" w:hAnsi="Times New Roman" w:cs="Times New Roman"/>
                <w:b/>
                <w:bCs/>
                <w:color w:val="212529"/>
                <w:sz w:val="24"/>
                <w:szCs w:val="24"/>
              </w:rPr>
              <w:t xml:space="preserve">        &lt;</w:t>
            </w:r>
            <w:r w:rsidR="00012E59" w:rsidRPr="00012E59">
              <w:rPr>
                <w:rFonts w:ascii="Times New Roman" w:eastAsia="Times New Roman" w:hAnsi="Times New Roman" w:cs="Times New Roman"/>
                <w:b/>
                <w:bCs/>
                <w:color w:val="212529"/>
                <w:sz w:val="24"/>
                <w:szCs w:val="24"/>
              </w:rPr>
              <w:t xml:space="preserve"> 10</w:t>
            </w:r>
          </w:p>
        </w:tc>
        <w:tc>
          <w:tcPr>
            <w:tcW w:w="1260" w:type="dxa"/>
            <w:tcBorders>
              <w:top w:val="single" w:sz="6" w:space="0" w:color="DEE2E6"/>
              <w:left w:val="single" w:sz="6" w:space="0" w:color="DEE2E6"/>
              <w:bottom w:val="single" w:sz="6" w:space="0" w:color="DEE2E6"/>
              <w:right w:val="single" w:sz="6" w:space="0" w:color="DEE2E6"/>
            </w:tcBorders>
            <w:shd w:val="clear" w:color="auto" w:fill="E34E27"/>
            <w:hideMark/>
          </w:tcPr>
          <w:p w:rsidR="00012E59" w:rsidRPr="00012E59" w:rsidRDefault="00012E59" w:rsidP="00012E59">
            <w:pPr>
              <w:spacing w:after="0" w:line="240" w:lineRule="auto"/>
              <w:jc w:val="center"/>
              <w:rPr>
                <w:rFonts w:ascii="Times New Roman" w:eastAsia="Times New Roman" w:hAnsi="Times New Roman" w:cs="Times New Roman"/>
                <w:b/>
                <w:bCs/>
                <w:color w:val="000000"/>
                <w:sz w:val="24"/>
                <w:szCs w:val="24"/>
              </w:rPr>
            </w:pPr>
            <w:r w:rsidRPr="00012E59">
              <w:rPr>
                <w:rFonts w:ascii="Times New Roman" w:eastAsia="Times New Roman" w:hAnsi="Times New Roman" w:cs="Times New Roman"/>
                <w:b/>
                <w:bCs/>
                <w:color w:val="000000"/>
                <w:sz w:val="24"/>
                <w:szCs w:val="24"/>
              </w:rPr>
              <w:t>3</w:t>
            </w:r>
          </w:p>
        </w:tc>
        <w:tc>
          <w:tcPr>
            <w:tcW w:w="1260" w:type="dxa"/>
            <w:tcBorders>
              <w:top w:val="single" w:sz="6" w:space="0" w:color="DEE2E6"/>
              <w:left w:val="single" w:sz="6" w:space="0" w:color="DEE2E6"/>
              <w:bottom w:val="single" w:sz="6" w:space="0" w:color="DEE2E6"/>
              <w:right w:val="single" w:sz="6" w:space="0" w:color="DEE2E6"/>
            </w:tcBorders>
            <w:shd w:val="clear" w:color="auto" w:fill="E34E27"/>
            <w:hideMark/>
          </w:tcPr>
          <w:p w:rsidR="00012E59" w:rsidRPr="00012E59" w:rsidRDefault="00012E59" w:rsidP="00012E59">
            <w:pPr>
              <w:spacing w:after="0" w:line="240" w:lineRule="auto"/>
              <w:jc w:val="center"/>
              <w:rPr>
                <w:rFonts w:ascii="Times New Roman" w:eastAsia="Times New Roman" w:hAnsi="Times New Roman" w:cs="Times New Roman"/>
                <w:b/>
                <w:bCs/>
                <w:color w:val="000000"/>
                <w:sz w:val="24"/>
                <w:szCs w:val="24"/>
              </w:rPr>
            </w:pPr>
            <w:r w:rsidRPr="00012E59">
              <w:rPr>
                <w:rFonts w:ascii="Times New Roman" w:eastAsia="Times New Roman" w:hAnsi="Times New Roman" w:cs="Times New Roman"/>
                <w:b/>
                <w:bCs/>
                <w:color w:val="000000"/>
                <w:sz w:val="24"/>
                <w:szCs w:val="24"/>
              </w:rPr>
              <w:t>3</w:t>
            </w:r>
          </w:p>
        </w:tc>
        <w:tc>
          <w:tcPr>
            <w:tcW w:w="1830" w:type="dxa"/>
            <w:tcBorders>
              <w:top w:val="single" w:sz="6" w:space="0" w:color="DEE2E6"/>
              <w:left w:val="single" w:sz="6" w:space="0" w:color="DEE2E6"/>
              <w:bottom w:val="single" w:sz="6" w:space="0" w:color="DEE2E6"/>
              <w:right w:val="single" w:sz="6" w:space="0" w:color="DEE2E6"/>
            </w:tcBorders>
            <w:shd w:val="clear" w:color="auto" w:fill="E34E27"/>
            <w:hideMark/>
          </w:tcPr>
          <w:p w:rsidR="00012E59" w:rsidRPr="00012E59" w:rsidRDefault="00012E59" w:rsidP="00012E59">
            <w:pPr>
              <w:spacing w:after="0" w:line="240" w:lineRule="auto"/>
              <w:jc w:val="center"/>
              <w:rPr>
                <w:rFonts w:ascii="Times New Roman" w:eastAsia="Times New Roman" w:hAnsi="Times New Roman" w:cs="Times New Roman"/>
                <w:b/>
                <w:bCs/>
                <w:color w:val="000000"/>
                <w:sz w:val="24"/>
                <w:szCs w:val="24"/>
              </w:rPr>
            </w:pPr>
            <w:r w:rsidRPr="00012E59">
              <w:rPr>
                <w:rFonts w:ascii="Times New Roman" w:eastAsia="Times New Roman" w:hAnsi="Times New Roman" w:cs="Times New Roman"/>
                <w:b/>
                <w:bCs/>
                <w:color w:val="000000"/>
                <w:sz w:val="24"/>
                <w:szCs w:val="24"/>
              </w:rPr>
              <w:t>3</w:t>
            </w:r>
          </w:p>
        </w:tc>
        <w:tc>
          <w:tcPr>
            <w:tcW w:w="0" w:type="auto"/>
            <w:tcBorders>
              <w:top w:val="single" w:sz="6" w:space="0" w:color="DEE2E6"/>
              <w:left w:val="single" w:sz="6" w:space="0" w:color="DEE2E6"/>
              <w:bottom w:val="single" w:sz="6" w:space="0" w:color="DEE2E6"/>
              <w:right w:val="single" w:sz="6" w:space="0" w:color="DEE2E6"/>
            </w:tcBorders>
            <w:shd w:val="clear" w:color="auto" w:fill="AD363A"/>
            <w:hideMark/>
          </w:tcPr>
          <w:p w:rsidR="00012E59" w:rsidRPr="00012E59" w:rsidRDefault="00012E59" w:rsidP="00012E59">
            <w:pPr>
              <w:spacing w:after="0" w:line="240" w:lineRule="auto"/>
              <w:jc w:val="center"/>
              <w:rPr>
                <w:rFonts w:ascii="Times New Roman" w:eastAsia="Times New Roman" w:hAnsi="Times New Roman" w:cs="Times New Roman"/>
                <w:b/>
                <w:bCs/>
                <w:color w:val="FFFFFF"/>
                <w:sz w:val="24"/>
                <w:szCs w:val="24"/>
              </w:rPr>
            </w:pPr>
            <w:r w:rsidRPr="00012E59">
              <w:rPr>
                <w:rFonts w:ascii="Times New Roman" w:eastAsia="Times New Roman" w:hAnsi="Times New Roman" w:cs="Times New Roman"/>
                <w:b/>
                <w:bCs/>
                <w:color w:val="FFFFFF"/>
                <w:sz w:val="24"/>
                <w:szCs w:val="24"/>
              </w:rPr>
              <w:t>4</w:t>
            </w:r>
          </w:p>
        </w:tc>
      </w:tr>
      <w:tr w:rsidR="00012E59" w:rsidRPr="00012E59" w:rsidTr="00012E59">
        <w:tc>
          <w:tcPr>
            <w:tcW w:w="4245" w:type="dxa"/>
            <w:vMerge/>
            <w:tcBorders>
              <w:top w:val="single" w:sz="6" w:space="0" w:color="DEE2E6"/>
              <w:left w:val="single" w:sz="6" w:space="0" w:color="DEE2E6"/>
              <w:bottom w:val="single" w:sz="6" w:space="0" w:color="DEE2E6"/>
              <w:right w:val="single" w:sz="6" w:space="0" w:color="DEE2E6"/>
            </w:tcBorders>
            <w:vAlign w:val="center"/>
            <w:hideMark/>
          </w:tcPr>
          <w:p w:rsidR="00012E59" w:rsidRPr="00012E59" w:rsidRDefault="00012E59" w:rsidP="00012E59">
            <w:pPr>
              <w:spacing w:after="0" w:line="240" w:lineRule="auto"/>
              <w:rPr>
                <w:rFonts w:ascii="Times New Roman" w:eastAsia="Times New Roman" w:hAnsi="Times New Roman" w:cs="Times New Roman"/>
                <w:b/>
                <w:bCs/>
                <w:color w:val="212529"/>
                <w:sz w:val="24"/>
                <w:szCs w:val="24"/>
              </w:rPr>
            </w:pPr>
          </w:p>
        </w:tc>
        <w:tc>
          <w:tcPr>
            <w:tcW w:w="2430" w:type="dxa"/>
            <w:tcBorders>
              <w:top w:val="single" w:sz="6" w:space="0" w:color="DEE2E6"/>
              <w:left w:val="single" w:sz="6" w:space="0" w:color="DEE2E6"/>
              <w:bottom w:val="single" w:sz="6" w:space="0" w:color="DEE2E6"/>
              <w:right w:val="single" w:sz="6" w:space="0" w:color="DEE2E6"/>
            </w:tcBorders>
            <w:hideMark/>
          </w:tcPr>
          <w:p w:rsidR="00012E59" w:rsidRPr="00012E59" w:rsidRDefault="00012E59" w:rsidP="00012E59">
            <w:pPr>
              <w:spacing w:after="0" w:line="240" w:lineRule="auto"/>
              <w:jc w:val="center"/>
              <w:rPr>
                <w:rFonts w:ascii="Times New Roman" w:eastAsia="Times New Roman" w:hAnsi="Times New Roman" w:cs="Times New Roman"/>
                <w:b/>
                <w:bCs/>
                <w:color w:val="212529"/>
                <w:sz w:val="24"/>
                <w:szCs w:val="24"/>
              </w:rPr>
            </w:pPr>
            <w:r w:rsidRPr="00012E59">
              <w:rPr>
                <w:rFonts w:ascii="Times New Roman" w:eastAsia="Times New Roman" w:hAnsi="Times New Roman" w:cs="Times New Roman"/>
                <w:b/>
                <w:bCs/>
                <w:color w:val="212529"/>
                <w:sz w:val="24"/>
                <w:szCs w:val="24"/>
              </w:rPr>
              <w:t>10 to 30</w:t>
            </w:r>
          </w:p>
        </w:tc>
        <w:tc>
          <w:tcPr>
            <w:tcW w:w="1260" w:type="dxa"/>
            <w:tcBorders>
              <w:top w:val="single" w:sz="6" w:space="0" w:color="DEE2E6"/>
              <w:left w:val="single" w:sz="6" w:space="0" w:color="DEE2E6"/>
              <w:bottom w:val="single" w:sz="6" w:space="0" w:color="DEE2E6"/>
              <w:right w:val="single" w:sz="6" w:space="0" w:color="DEE2E6"/>
            </w:tcBorders>
            <w:shd w:val="clear" w:color="auto" w:fill="EF852B"/>
            <w:hideMark/>
          </w:tcPr>
          <w:p w:rsidR="00012E59" w:rsidRPr="00012E59" w:rsidRDefault="00012E59" w:rsidP="00012E59">
            <w:pPr>
              <w:spacing w:after="0" w:line="240" w:lineRule="auto"/>
              <w:jc w:val="center"/>
              <w:rPr>
                <w:rFonts w:ascii="Times New Roman" w:eastAsia="Times New Roman" w:hAnsi="Times New Roman" w:cs="Times New Roman"/>
                <w:b/>
                <w:bCs/>
                <w:color w:val="000000"/>
                <w:sz w:val="24"/>
                <w:szCs w:val="24"/>
              </w:rPr>
            </w:pPr>
            <w:r w:rsidRPr="00012E59">
              <w:rPr>
                <w:rFonts w:ascii="Times New Roman" w:eastAsia="Times New Roman" w:hAnsi="Times New Roman" w:cs="Times New Roman"/>
                <w:b/>
                <w:bCs/>
                <w:color w:val="000000"/>
                <w:sz w:val="24"/>
                <w:szCs w:val="24"/>
              </w:rPr>
              <w:t>2</w:t>
            </w:r>
          </w:p>
        </w:tc>
        <w:tc>
          <w:tcPr>
            <w:tcW w:w="1260" w:type="dxa"/>
            <w:tcBorders>
              <w:top w:val="single" w:sz="6" w:space="0" w:color="DEE2E6"/>
              <w:left w:val="single" w:sz="6" w:space="0" w:color="DEE2E6"/>
              <w:bottom w:val="single" w:sz="6" w:space="0" w:color="DEE2E6"/>
              <w:right w:val="single" w:sz="6" w:space="0" w:color="DEE2E6"/>
            </w:tcBorders>
            <w:shd w:val="clear" w:color="auto" w:fill="EF852B"/>
            <w:hideMark/>
          </w:tcPr>
          <w:p w:rsidR="00012E59" w:rsidRPr="00012E59" w:rsidRDefault="00012E59" w:rsidP="00012E59">
            <w:pPr>
              <w:spacing w:after="0" w:line="240" w:lineRule="auto"/>
              <w:jc w:val="center"/>
              <w:rPr>
                <w:rFonts w:ascii="Times New Roman" w:eastAsia="Times New Roman" w:hAnsi="Times New Roman" w:cs="Times New Roman"/>
                <w:b/>
                <w:bCs/>
                <w:color w:val="000000"/>
                <w:sz w:val="24"/>
                <w:szCs w:val="24"/>
              </w:rPr>
            </w:pPr>
            <w:r w:rsidRPr="00012E59">
              <w:rPr>
                <w:rFonts w:ascii="Times New Roman" w:eastAsia="Times New Roman" w:hAnsi="Times New Roman" w:cs="Times New Roman"/>
                <w:b/>
                <w:bCs/>
                <w:color w:val="000000"/>
                <w:sz w:val="24"/>
                <w:szCs w:val="24"/>
              </w:rPr>
              <w:t>2</w:t>
            </w:r>
          </w:p>
        </w:tc>
        <w:tc>
          <w:tcPr>
            <w:tcW w:w="1830" w:type="dxa"/>
            <w:tcBorders>
              <w:top w:val="single" w:sz="6" w:space="0" w:color="DEE2E6"/>
              <w:left w:val="single" w:sz="6" w:space="0" w:color="DEE2E6"/>
              <w:bottom w:val="single" w:sz="6" w:space="0" w:color="DEE2E6"/>
              <w:right w:val="single" w:sz="6" w:space="0" w:color="DEE2E6"/>
            </w:tcBorders>
            <w:shd w:val="clear" w:color="auto" w:fill="E34E27"/>
            <w:hideMark/>
          </w:tcPr>
          <w:p w:rsidR="00012E59" w:rsidRPr="00012E59" w:rsidRDefault="00012E59" w:rsidP="00012E59">
            <w:pPr>
              <w:spacing w:after="0" w:line="240" w:lineRule="auto"/>
              <w:jc w:val="center"/>
              <w:rPr>
                <w:rFonts w:ascii="Times New Roman" w:eastAsia="Times New Roman" w:hAnsi="Times New Roman" w:cs="Times New Roman"/>
                <w:b/>
                <w:bCs/>
                <w:color w:val="000000"/>
                <w:sz w:val="24"/>
                <w:szCs w:val="24"/>
              </w:rPr>
            </w:pPr>
            <w:r w:rsidRPr="00012E59">
              <w:rPr>
                <w:rFonts w:ascii="Times New Roman" w:eastAsia="Times New Roman" w:hAnsi="Times New Roman" w:cs="Times New Roman"/>
                <w:b/>
                <w:bCs/>
                <w:color w:val="000000"/>
                <w:sz w:val="24"/>
                <w:szCs w:val="24"/>
              </w:rPr>
              <w:t>3</w:t>
            </w:r>
          </w:p>
        </w:tc>
        <w:tc>
          <w:tcPr>
            <w:tcW w:w="0" w:type="auto"/>
            <w:tcBorders>
              <w:top w:val="single" w:sz="6" w:space="0" w:color="DEE2E6"/>
              <w:left w:val="single" w:sz="6" w:space="0" w:color="DEE2E6"/>
              <w:bottom w:val="single" w:sz="6" w:space="0" w:color="DEE2E6"/>
              <w:right w:val="single" w:sz="6" w:space="0" w:color="DEE2E6"/>
            </w:tcBorders>
            <w:shd w:val="clear" w:color="auto" w:fill="AD363A"/>
            <w:hideMark/>
          </w:tcPr>
          <w:p w:rsidR="00012E59" w:rsidRPr="00012E59" w:rsidRDefault="00012E59" w:rsidP="00012E59">
            <w:pPr>
              <w:spacing w:after="0" w:line="240" w:lineRule="auto"/>
              <w:jc w:val="center"/>
              <w:rPr>
                <w:rFonts w:ascii="Times New Roman" w:eastAsia="Times New Roman" w:hAnsi="Times New Roman" w:cs="Times New Roman"/>
                <w:b/>
                <w:bCs/>
                <w:color w:val="FFFFFF"/>
                <w:sz w:val="24"/>
                <w:szCs w:val="24"/>
              </w:rPr>
            </w:pPr>
            <w:r w:rsidRPr="00012E59">
              <w:rPr>
                <w:rFonts w:ascii="Times New Roman" w:eastAsia="Times New Roman" w:hAnsi="Times New Roman" w:cs="Times New Roman"/>
                <w:b/>
                <w:bCs/>
                <w:color w:val="FFFFFF"/>
                <w:sz w:val="24"/>
                <w:szCs w:val="24"/>
              </w:rPr>
              <w:t>4</w:t>
            </w:r>
          </w:p>
        </w:tc>
      </w:tr>
      <w:tr w:rsidR="00012E59" w:rsidRPr="00012E59" w:rsidTr="00012E59">
        <w:tc>
          <w:tcPr>
            <w:tcW w:w="4245" w:type="dxa"/>
            <w:vMerge/>
            <w:tcBorders>
              <w:top w:val="single" w:sz="6" w:space="0" w:color="DEE2E6"/>
              <w:left w:val="single" w:sz="6" w:space="0" w:color="DEE2E6"/>
              <w:bottom w:val="single" w:sz="6" w:space="0" w:color="DEE2E6"/>
              <w:right w:val="single" w:sz="6" w:space="0" w:color="DEE2E6"/>
            </w:tcBorders>
            <w:vAlign w:val="center"/>
            <w:hideMark/>
          </w:tcPr>
          <w:p w:rsidR="00012E59" w:rsidRPr="00012E59" w:rsidRDefault="00012E59" w:rsidP="00012E59">
            <w:pPr>
              <w:spacing w:after="0" w:line="240" w:lineRule="auto"/>
              <w:rPr>
                <w:rFonts w:ascii="Times New Roman" w:eastAsia="Times New Roman" w:hAnsi="Times New Roman" w:cs="Times New Roman"/>
                <w:b/>
                <w:bCs/>
                <w:color w:val="212529"/>
                <w:sz w:val="24"/>
                <w:szCs w:val="24"/>
              </w:rPr>
            </w:pPr>
          </w:p>
        </w:tc>
        <w:tc>
          <w:tcPr>
            <w:tcW w:w="2430" w:type="dxa"/>
            <w:tcBorders>
              <w:top w:val="single" w:sz="6" w:space="0" w:color="DEE2E6"/>
              <w:left w:val="single" w:sz="6" w:space="0" w:color="DEE2E6"/>
              <w:bottom w:val="single" w:sz="6" w:space="0" w:color="DEE2E6"/>
              <w:right w:val="single" w:sz="6" w:space="0" w:color="DEE2E6"/>
            </w:tcBorders>
            <w:hideMark/>
          </w:tcPr>
          <w:p w:rsidR="00012E59" w:rsidRPr="00012E59" w:rsidRDefault="00804900" w:rsidP="00012E59">
            <w:pPr>
              <w:spacing w:after="0" w:line="240" w:lineRule="auto"/>
              <w:jc w:val="center"/>
              <w:rPr>
                <w:rFonts w:ascii="Times New Roman" w:eastAsia="Times New Roman" w:hAnsi="Times New Roman" w:cs="Times New Roman"/>
                <w:b/>
                <w:bCs/>
                <w:color w:val="212529"/>
                <w:sz w:val="24"/>
                <w:szCs w:val="24"/>
              </w:rPr>
            </w:pPr>
            <w:r>
              <w:rPr>
                <w:rFonts w:ascii="Times New Roman" w:eastAsia="Times New Roman" w:hAnsi="Times New Roman" w:cs="Times New Roman"/>
                <w:b/>
                <w:bCs/>
                <w:color w:val="212529"/>
                <w:sz w:val="24"/>
                <w:szCs w:val="24"/>
              </w:rPr>
              <w:t>&gt;</w:t>
            </w:r>
            <w:r w:rsidR="00012E59" w:rsidRPr="00012E59">
              <w:rPr>
                <w:rFonts w:ascii="Times New Roman" w:eastAsia="Times New Roman" w:hAnsi="Times New Roman" w:cs="Times New Roman"/>
                <w:b/>
                <w:bCs/>
                <w:color w:val="212529"/>
                <w:sz w:val="24"/>
                <w:szCs w:val="24"/>
              </w:rPr>
              <w:t xml:space="preserve"> 30</w:t>
            </w:r>
          </w:p>
        </w:tc>
        <w:tc>
          <w:tcPr>
            <w:tcW w:w="1260" w:type="dxa"/>
            <w:tcBorders>
              <w:top w:val="single" w:sz="6" w:space="0" w:color="DEE2E6"/>
              <w:left w:val="single" w:sz="6" w:space="0" w:color="DEE2E6"/>
              <w:bottom w:val="single" w:sz="6" w:space="0" w:color="DEE2E6"/>
              <w:right w:val="single" w:sz="6" w:space="0" w:color="DEE2E6"/>
            </w:tcBorders>
            <w:shd w:val="clear" w:color="auto" w:fill="FFD885"/>
            <w:hideMark/>
          </w:tcPr>
          <w:p w:rsidR="00012E59" w:rsidRPr="00012E59" w:rsidRDefault="00012E59" w:rsidP="00012E59">
            <w:pPr>
              <w:spacing w:after="0" w:line="240" w:lineRule="auto"/>
              <w:jc w:val="center"/>
              <w:rPr>
                <w:rFonts w:ascii="Times New Roman" w:eastAsia="Times New Roman" w:hAnsi="Times New Roman" w:cs="Times New Roman"/>
                <w:b/>
                <w:bCs/>
                <w:color w:val="000000"/>
                <w:sz w:val="24"/>
                <w:szCs w:val="24"/>
              </w:rPr>
            </w:pPr>
            <w:r w:rsidRPr="00012E59">
              <w:rPr>
                <w:rFonts w:ascii="Times New Roman" w:eastAsia="Times New Roman" w:hAnsi="Times New Roman" w:cs="Times New Roman"/>
                <w:b/>
                <w:bCs/>
                <w:color w:val="000000"/>
                <w:sz w:val="24"/>
                <w:szCs w:val="24"/>
              </w:rPr>
              <w:t>1</w:t>
            </w:r>
          </w:p>
        </w:tc>
        <w:tc>
          <w:tcPr>
            <w:tcW w:w="1260" w:type="dxa"/>
            <w:tcBorders>
              <w:top w:val="single" w:sz="6" w:space="0" w:color="DEE2E6"/>
              <w:left w:val="single" w:sz="6" w:space="0" w:color="DEE2E6"/>
              <w:bottom w:val="single" w:sz="6" w:space="0" w:color="DEE2E6"/>
              <w:right w:val="single" w:sz="6" w:space="0" w:color="DEE2E6"/>
            </w:tcBorders>
            <w:shd w:val="clear" w:color="auto" w:fill="EF852B"/>
            <w:hideMark/>
          </w:tcPr>
          <w:p w:rsidR="00012E59" w:rsidRPr="00012E59" w:rsidRDefault="00012E59" w:rsidP="00012E59">
            <w:pPr>
              <w:spacing w:after="0" w:line="240" w:lineRule="auto"/>
              <w:jc w:val="center"/>
              <w:rPr>
                <w:rFonts w:ascii="Times New Roman" w:eastAsia="Times New Roman" w:hAnsi="Times New Roman" w:cs="Times New Roman"/>
                <w:b/>
                <w:bCs/>
                <w:color w:val="000000"/>
                <w:sz w:val="24"/>
                <w:szCs w:val="24"/>
              </w:rPr>
            </w:pPr>
            <w:r w:rsidRPr="00012E59">
              <w:rPr>
                <w:rFonts w:ascii="Times New Roman" w:eastAsia="Times New Roman" w:hAnsi="Times New Roman" w:cs="Times New Roman"/>
                <w:b/>
                <w:bCs/>
                <w:color w:val="000000"/>
                <w:sz w:val="24"/>
                <w:szCs w:val="24"/>
              </w:rPr>
              <w:t>2</w:t>
            </w:r>
          </w:p>
        </w:tc>
        <w:tc>
          <w:tcPr>
            <w:tcW w:w="1830" w:type="dxa"/>
            <w:tcBorders>
              <w:top w:val="single" w:sz="6" w:space="0" w:color="DEE2E6"/>
              <w:left w:val="single" w:sz="6" w:space="0" w:color="DEE2E6"/>
              <w:bottom w:val="single" w:sz="6" w:space="0" w:color="DEE2E6"/>
              <w:right w:val="single" w:sz="6" w:space="0" w:color="DEE2E6"/>
            </w:tcBorders>
            <w:shd w:val="clear" w:color="auto" w:fill="E34E27"/>
            <w:hideMark/>
          </w:tcPr>
          <w:p w:rsidR="00012E59" w:rsidRPr="00012E59" w:rsidRDefault="00012E59" w:rsidP="00012E59">
            <w:pPr>
              <w:spacing w:after="0" w:line="240" w:lineRule="auto"/>
              <w:jc w:val="center"/>
              <w:rPr>
                <w:rFonts w:ascii="Times New Roman" w:eastAsia="Times New Roman" w:hAnsi="Times New Roman" w:cs="Times New Roman"/>
                <w:b/>
                <w:bCs/>
                <w:color w:val="000000"/>
                <w:sz w:val="24"/>
                <w:szCs w:val="24"/>
              </w:rPr>
            </w:pPr>
            <w:r w:rsidRPr="00012E59">
              <w:rPr>
                <w:rFonts w:ascii="Times New Roman" w:eastAsia="Times New Roman" w:hAnsi="Times New Roman" w:cs="Times New Roman"/>
                <w:b/>
                <w:bCs/>
                <w:color w:val="000000"/>
                <w:sz w:val="24"/>
                <w:szCs w:val="24"/>
              </w:rPr>
              <w:t>3</w:t>
            </w:r>
          </w:p>
        </w:tc>
        <w:tc>
          <w:tcPr>
            <w:tcW w:w="0" w:type="auto"/>
            <w:tcBorders>
              <w:top w:val="single" w:sz="6" w:space="0" w:color="DEE2E6"/>
              <w:left w:val="single" w:sz="6" w:space="0" w:color="DEE2E6"/>
              <w:bottom w:val="single" w:sz="6" w:space="0" w:color="DEE2E6"/>
              <w:right w:val="single" w:sz="6" w:space="0" w:color="DEE2E6"/>
            </w:tcBorders>
            <w:shd w:val="clear" w:color="auto" w:fill="AD363A"/>
            <w:hideMark/>
          </w:tcPr>
          <w:p w:rsidR="00012E59" w:rsidRPr="00012E59" w:rsidRDefault="00012E59" w:rsidP="00012E59">
            <w:pPr>
              <w:spacing w:after="0" w:line="240" w:lineRule="auto"/>
              <w:jc w:val="center"/>
              <w:rPr>
                <w:rFonts w:ascii="Times New Roman" w:eastAsia="Times New Roman" w:hAnsi="Times New Roman" w:cs="Times New Roman"/>
                <w:b/>
                <w:bCs/>
                <w:color w:val="FFFFFF"/>
                <w:sz w:val="24"/>
                <w:szCs w:val="24"/>
              </w:rPr>
            </w:pPr>
            <w:r w:rsidRPr="00012E59">
              <w:rPr>
                <w:rFonts w:ascii="Times New Roman" w:eastAsia="Times New Roman" w:hAnsi="Times New Roman" w:cs="Times New Roman"/>
                <w:b/>
                <w:bCs/>
                <w:color w:val="FFFFFF"/>
                <w:sz w:val="24"/>
                <w:szCs w:val="24"/>
              </w:rPr>
              <w:t>4</w:t>
            </w:r>
          </w:p>
        </w:tc>
      </w:tr>
      <w:tr w:rsidR="00012E59" w:rsidRPr="00012E59" w:rsidTr="00012E59">
        <w:tc>
          <w:tcPr>
            <w:tcW w:w="4245" w:type="dxa"/>
            <w:vMerge w:val="restart"/>
            <w:tcBorders>
              <w:top w:val="single" w:sz="6" w:space="0" w:color="DEE2E6"/>
              <w:left w:val="single" w:sz="6" w:space="0" w:color="DEE2E6"/>
              <w:bottom w:val="single" w:sz="6" w:space="0" w:color="DEE2E6"/>
              <w:right w:val="single" w:sz="6" w:space="0" w:color="DEE2E6"/>
            </w:tcBorders>
            <w:hideMark/>
          </w:tcPr>
          <w:p w:rsidR="00012E59" w:rsidRPr="00012E59" w:rsidRDefault="00C00FC3" w:rsidP="00012E59">
            <w:pPr>
              <w:spacing w:after="0" w:line="240" w:lineRule="auto"/>
              <w:jc w:val="center"/>
              <w:rPr>
                <w:rFonts w:ascii="Times New Roman" w:eastAsia="Times New Roman" w:hAnsi="Times New Roman" w:cs="Times New Roman"/>
                <w:b/>
                <w:bCs/>
                <w:color w:val="212529"/>
                <w:sz w:val="24"/>
                <w:szCs w:val="24"/>
              </w:rPr>
            </w:pPr>
            <w:r>
              <w:rPr>
                <w:rFonts w:ascii="Times New Roman" w:eastAsia="Times New Roman" w:hAnsi="Times New Roman" w:cs="Times New Roman"/>
                <w:b/>
                <w:bCs/>
                <w:color w:val="212529"/>
                <w:sz w:val="24"/>
                <w:szCs w:val="24"/>
              </w:rPr>
              <w:t>&gt;</w:t>
            </w:r>
            <w:r w:rsidR="00012E59" w:rsidRPr="00012E59">
              <w:rPr>
                <w:rFonts w:ascii="Times New Roman" w:eastAsia="Times New Roman" w:hAnsi="Times New Roman" w:cs="Times New Roman"/>
                <w:b/>
                <w:bCs/>
                <w:color w:val="212529"/>
                <w:sz w:val="24"/>
                <w:szCs w:val="24"/>
              </w:rPr>
              <w:t xml:space="preserve"> 1,500 tests per 100,000 people over 28 days</w:t>
            </w:r>
          </w:p>
        </w:tc>
        <w:tc>
          <w:tcPr>
            <w:tcW w:w="2430" w:type="dxa"/>
            <w:tcBorders>
              <w:top w:val="single" w:sz="6" w:space="0" w:color="DEE2E6"/>
              <w:left w:val="single" w:sz="6" w:space="0" w:color="DEE2E6"/>
              <w:bottom w:val="single" w:sz="6" w:space="0" w:color="DEE2E6"/>
              <w:right w:val="single" w:sz="6" w:space="0" w:color="DEE2E6"/>
            </w:tcBorders>
            <w:hideMark/>
          </w:tcPr>
          <w:p w:rsidR="00012E59" w:rsidRPr="00012E59" w:rsidRDefault="00804900" w:rsidP="00012E59">
            <w:pPr>
              <w:spacing w:after="0" w:line="240" w:lineRule="auto"/>
              <w:jc w:val="center"/>
              <w:rPr>
                <w:rFonts w:ascii="Times New Roman" w:eastAsia="Times New Roman" w:hAnsi="Times New Roman" w:cs="Times New Roman"/>
                <w:b/>
                <w:bCs/>
                <w:color w:val="212529"/>
                <w:sz w:val="24"/>
                <w:szCs w:val="24"/>
              </w:rPr>
            </w:pPr>
            <w:r>
              <w:rPr>
                <w:rFonts w:ascii="Times New Roman" w:eastAsia="Times New Roman" w:hAnsi="Times New Roman" w:cs="Times New Roman"/>
                <w:b/>
                <w:bCs/>
                <w:color w:val="212529"/>
                <w:sz w:val="24"/>
                <w:szCs w:val="24"/>
              </w:rPr>
              <w:t>&lt;</w:t>
            </w:r>
            <w:r w:rsidR="00012E59" w:rsidRPr="00012E59">
              <w:rPr>
                <w:rFonts w:ascii="Times New Roman" w:eastAsia="Times New Roman" w:hAnsi="Times New Roman" w:cs="Times New Roman"/>
                <w:b/>
                <w:bCs/>
                <w:color w:val="212529"/>
                <w:sz w:val="24"/>
                <w:szCs w:val="24"/>
              </w:rPr>
              <w:t xml:space="preserve"> 10</w:t>
            </w:r>
          </w:p>
        </w:tc>
        <w:tc>
          <w:tcPr>
            <w:tcW w:w="1260" w:type="dxa"/>
            <w:tcBorders>
              <w:top w:val="single" w:sz="6" w:space="0" w:color="DEE2E6"/>
              <w:left w:val="single" w:sz="6" w:space="0" w:color="DEE2E6"/>
              <w:bottom w:val="single" w:sz="6" w:space="0" w:color="DEE2E6"/>
              <w:right w:val="single" w:sz="6" w:space="0" w:color="DEE2E6"/>
            </w:tcBorders>
            <w:shd w:val="clear" w:color="auto" w:fill="FFD885"/>
            <w:hideMark/>
          </w:tcPr>
          <w:p w:rsidR="00012E59" w:rsidRPr="00012E59" w:rsidRDefault="00012E59" w:rsidP="00012E59">
            <w:pPr>
              <w:spacing w:after="0" w:line="240" w:lineRule="auto"/>
              <w:jc w:val="center"/>
              <w:rPr>
                <w:rFonts w:ascii="Times New Roman" w:eastAsia="Times New Roman" w:hAnsi="Times New Roman" w:cs="Times New Roman"/>
                <w:b/>
                <w:bCs/>
                <w:color w:val="000000"/>
                <w:sz w:val="24"/>
                <w:szCs w:val="24"/>
              </w:rPr>
            </w:pPr>
            <w:r w:rsidRPr="00012E59">
              <w:rPr>
                <w:rFonts w:ascii="Times New Roman" w:eastAsia="Times New Roman" w:hAnsi="Times New Roman" w:cs="Times New Roman"/>
                <w:b/>
                <w:bCs/>
                <w:color w:val="000000"/>
                <w:sz w:val="24"/>
                <w:szCs w:val="24"/>
              </w:rPr>
              <w:t>1</w:t>
            </w:r>
          </w:p>
        </w:tc>
        <w:tc>
          <w:tcPr>
            <w:tcW w:w="1260" w:type="dxa"/>
            <w:tcBorders>
              <w:top w:val="single" w:sz="6" w:space="0" w:color="DEE2E6"/>
              <w:left w:val="single" w:sz="6" w:space="0" w:color="DEE2E6"/>
              <w:bottom w:val="single" w:sz="6" w:space="0" w:color="DEE2E6"/>
              <w:right w:val="single" w:sz="6" w:space="0" w:color="DEE2E6"/>
            </w:tcBorders>
            <w:shd w:val="clear" w:color="auto" w:fill="EF852B"/>
            <w:hideMark/>
          </w:tcPr>
          <w:p w:rsidR="00012E59" w:rsidRPr="00012E59" w:rsidRDefault="00012E59" w:rsidP="00012E59">
            <w:pPr>
              <w:spacing w:after="0" w:line="240" w:lineRule="auto"/>
              <w:jc w:val="center"/>
              <w:rPr>
                <w:rFonts w:ascii="Times New Roman" w:eastAsia="Times New Roman" w:hAnsi="Times New Roman" w:cs="Times New Roman"/>
                <w:b/>
                <w:bCs/>
                <w:color w:val="000000"/>
                <w:sz w:val="24"/>
                <w:szCs w:val="24"/>
              </w:rPr>
            </w:pPr>
            <w:r w:rsidRPr="00012E59">
              <w:rPr>
                <w:rFonts w:ascii="Times New Roman" w:eastAsia="Times New Roman" w:hAnsi="Times New Roman" w:cs="Times New Roman"/>
                <w:b/>
                <w:bCs/>
                <w:color w:val="000000"/>
                <w:sz w:val="24"/>
                <w:szCs w:val="24"/>
              </w:rPr>
              <w:t>2</w:t>
            </w:r>
          </w:p>
        </w:tc>
        <w:tc>
          <w:tcPr>
            <w:tcW w:w="1830" w:type="dxa"/>
            <w:tcBorders>
              <w:top w:val="single" w:sz="6" w:space="0" w:color="DEE2E6"/>
              <w:left w:val="single" w:sz="6" w:space="0" w:color="DEE2E6"/>
              <w:bottom w:val="single" w:sz="6" w:space="0" w:color="DEE2E6"/>
              <w:right w:val="single" w:sz="6" w:space="0" w:color="DEE2E6"/>
            </w:tcBorders>
            <w:shd w:val="clear" w:color="auto" w:fill="E34E27"/>
            <w:hideMark/>
          </w:tcPr>
          <w:p w:rsidR="00012E59" w:rsidRPr="00012E59" w:rsidRDefault="00012E59" w:rsidP="00012E59">
            <w:pPr>
              <w:spacing w:after="0" w:line="240" w:lineRule="auto"/>
              <w:jc w:val="center"/>
              <w:rPr>
                <w:rFonts w:ascii="Times New Roman" w:eastAsia="Times New Roman" w:hAnsi="Times New Roman" w:cs="Times New Roman"/>
                <w:b/>
                <w:bCs/>
                <w:color w:val="000000"/>
                <w:sz w:val="24"/>
                <w:szCs w:val="24"/>
              </w:rPr>
            </w:pPr>
            <w:r w:rsidRPr="00012E59">
              <w:rPr>
                <w:rFonts w:ascii="Times New Roman" w:eastAsia="Times New Roman" w:hAnsi="Times New Roman" w:cs="Times New Roman"/>
                <w:b/>
                <w:bCs/>
                <w:color w:val="000000"/>
                <w:sz w:val="24"/>
                <w:szCs w:val="24"/>
              </w:rPr>
              <w:t>3</w:t>
            </w:r>
          </w:p>
        </w:tc>
        <w:tc>
          <w:tcPr>
            <w:tcW w:w="0" w:type="auto"/>
            <w:tcBorders>
              <w:top w:val="single" w:sz="6" w:space="0" w:color="DEE2E6"/>
              <w:left w:val="single" w:sz="6" w:space="0" w:color="DEE2E6"/>
              <w:bottom w:val="single" w:sz="6" w:space="0" w:color="DEE2E6"/>
              <w:right w:val="single" w:sz="6" w:space="0" w:color="DEE2E6"/>
            </w:tcBorders>
            <w:shd w:val="clear" w:color="auto" w:fill="AD363A"/>
            <w:hideMark/>
          </w:tcPr>
          <w:p w:rsidR="00012E59" w:rsidRPr="00012E59" w:rsidRDefault="00012E59" w:rsidP="00012E59">
            <w:pPr>
              <w:spacing w:after="0" w:line="240" w:lineRule="auto"/>
              <w:jc w:val="center"/>
              <w:rPr>
                <w:rFonts w:ascii="Times New Roman" w:eastAsia="Times New Roman" w:hAnsi="Times New Roman" w:cs="Times New Roman"/>
                <w:b/>
                <w:bCs/>
                <w:color w:val="FFFFFF"/>
                <w:sz w:val="24"/>
                <w:szCs w:val="24"/>
              </w:rPr>
            </w:pPr>
            <w:r w:rsidRPr="00012E59">
              <w:rPr>
                <w:rFonts w:ascii="Times New Roman" w:eastAsia="Times New Roman" w:hAnsi="Times New Roman" w:cs="Times New Roman"/>
                <w:b/>
                <w:bCs/>
                <w:color w:val="FFFFFF"/>
                <w:sz w:val="24"/>
                <w:szCs w:val="24"/>
              </w:rPr>
              <w:t>4</w:t>
            </w:r>
          </w:p>
        </w:tc>
      </w:tr>
      <w:tr w:rsidR="00012E59" w:rsidRPr="00012E59" w:rsidTr="00012E59">
        <w:tc>
          <w:tcPr>
            <w:tcW w:w="4245" w:type="dxa"/>
            <w:vMerge/>
            <w:tcBorders>
              <w:top w:val="single" w:sz="6" w:space="0" w:color="DEE2E6"/>
              <w:left w:val="single" w:sz="6" w:space="0" w:color="DEE2E6"/>
              <w:bottom w:val="single" w:sz="6" w:space="0" w:color="DEE2E6"/>
              <w:right w:val="single" w:sz="6" w:space="0" w:color="DEE2E6"/>
            </w:tcBorders>
            <w:vAlign w:val="center"/>
            <w:hideMark/>
          </w:tcPr>
          <w:p w:rsidR="00012E59" w:rsidRPr="00012E59" w:rsidRDefault="00012E59" w:rsidP="00012E59">
            <w:pPr>
              <w:spacing w:after="0" w:line="240" w:lineRule="auto"/>
              <w:rPr>
                <w:rFonts w:ascii="Times New Roman" w:eastAsia="Times New Roman" w:hAnsi="Times New Roman" w:cs="Times New Roman"/>
                <w:b/>
                <w:bCs/>
                <w:color w:val="212529"/>
                <w:sz w:val="24"/>
                <w:szCs w:val="24"/>
              </w:rPr>
            </w:pPr>
          </w:p>
        </w:tc>
        <w:tc>
          <w:tcPr>
            <w:tcW w:w="2430" w:type="dxa"/>
            <w:tcBorders>
              <w:top w:val="single" w:sz="6" w:space="0" w:color="DEE2E6"/>
              <w:left w:val="single" w:sz="6" w:space="0" w:color="DEE2E6"/>
              <w:bottom w:val="single" w:sz="6" w:space="0" w:color="DEE2E6"/>
              <w:right w:val="single" w:sz="6" w:space="0" w:color="DEE2E6"/>
            </w:tcBorders>
            <w:hideMark/>
          </w:tcPr>
          <w:p w:rsidR="00012E59" w:rsidRPr="00012E59" w:rsidRDefault="00012E59" w:rsidP="00012E59">
            <w:pPr>
              <w:spacing w:after="0" w:line="240" w:lineRule="auto"/>
              <w:jc w:val="center"/>
              <w:rPr>
                <w:rFonts w:ascii="Times New Roman" w:eastAsia="Times New Roman" w:hAnsi="Times New Roman" w:cs="Times New Roman"/>
                <w:b/>
                <w:bCs/>
                <w:color w:val="212529"/>
                <w:sz w:val="24"/>
                <w:szCs w:val="24"/>
              </w:rPr>
            </w:pPr>
            <w:r w:rsidRPr="00012E59">
              <w:rPr>
                <w:rFonts w:ascii="Times New Roman" w:eastAsia="Times New Roman" w:hAnsi="Times New Roman" w:cs="Times New Roman"/>
                <w:b/>
                <w:bCs/>
                <w:color w:val="212529"/>
                <w:sz w:val="24"/>
                <w:szCs w:val="24"/>
              </w:rPr>
              <w:t>10 to 30</w:t>
            </w:r>
          </w:p>
        </w:tc>
        <w:tc>
          <w:tcPr>
            <w:tcW w:w="1260" w:type="dxa"/>
            <w:tcBorders>
              <w:top w:val="single" w:sz="6" w:space="0" w:color="DEE2E6"/>
              <w:left w:val="single" w:sz="6" w:space="0" w:color="DEE2E6"/>
              <w:bottom w:val="single" w:sz="6" w:space="0" w:color="DEE2E6"/>
              <w:right w:val="single" w:sz="6" w:space="0" w:color="DEE2E6"/>
            </w:tcBorders>
            <w:shd w:val="clear" w:color="auto" w:fill="FFD885"/>
            <w:hideMark/>
          </w:tcPr>
          <w:p w:rsidR="00012E59" w:rsidRPr="00012E59" w:rsidRDefault="00012E59" w:rsidP="00012E59">
            <w:pPr>
              <w:spacing w:after="0" w:line="240" w:lineRule="auto"/>
              <w:jc w:val="center"/>
              <w:rPr>
                <w:rFonts w:ascii="Times New Roman" w:eastAsia="Times New Roman" w:hAnsi="Times New Roman" w:cs="Times New Roman"/>
                <w:b/>
                <w:bCs/>
                <w:color w:val="000000"/>
                <w:sz w:val="24"/>
                <w:szCs w:val="24"/>
              </w:rPr>
            </w:pPr>
            <w:r w:rsidRPr="00012E59">
              <w:rPr>
                <w:rFonts w:ascii="Times New Roman" w:eastAsia="Times New Roman" w:hAnsi="Times New Roman" w:cs="Times New Roman"/>
                <w:b/>
                <w:bCs/>
                <w:color w:val="000000"/>
                <w:sz w:val="24"/>
                <w:szCs w:val="24"/>
              </w:rPr>
              <w:t>1</w:t>
            </w:r>
          </w:p>
        </w:tc>
        <w:tc>
          <w:tcPr>
            <w:tcW w:w="1260" w:type="dxa"/>
            <w:tcBorders>
              <w:top w:val="single" w:sz="6" w:space="0" w:color="DEE2E6"/>
              <w:left w:val="single" w:sz="6" w:space="0" w:color="DEE2E6"/>
              <w:bottom w:val="single" w:sz="6" w:space="0" w:color="DEE2E6"/>
              <w:right w:val="single" w:sz="6" w:space="0" w:color="DEE2E6"/>
            </w:tcBorders>
            <w:shd w:val="clear" w:color="auto" w:fill="EF852B"/>
            <w:hideMark/>
          </w:tcPr>
          <w:p w:rsidR="00012E59" w:rsidRPr="00012E59" w:rsidRDefault="00012E59" w:rsidP="00012E59">
            <w:pPr>
              <w:spacing w:after="0" w:line="240" w:lineRule="auto"/>
              <w:jc w:val="center"/>
              <w:rPr>
                <w:rFonts w:ascii="Times New Roman" w:eastAsia="Times New Roman" w:hAnsi="Times New Roman" w:cs="Times New Roman"/>
                <w:b/>
                <w:bCs/>
                <w:color w:val="000000"/>
                <w:sz w:val="24"/>
                <w:szCs w:val="24"/>
              </w:rPr>
            </w:pPr>
            <w:r w:rsidRPr="00012E59">
              <w:rPr>
                <w:rFonts w:ascii="Times New Roman" w:eastAsia="Times New Roman" w:hAnsi="Times New Roman" w:cs="Times New Roman"/>
                <w:b/>
                <w:bCs/>
                <w:color w:val="000000"/>
                <w:sz w:val="24"/>
                <w:szCs w:val="24"/>
              </w:rPr>
              <w:t>2</w:t>
            </w:r>
          </w:p>
        </w:tc>
        <w:tc>
          <w:tcPr>
            <w:tcW w:w="1830" w:type="dxa"/>
            <w:tcBorders>
              <w:top w:val="single" w:sz="6" w:space="0" w:color="DEE2E6"/>
              <w:left w:val="single" w:sz="6" w:space="0" w:color="DEE2E6"/>
              <w:bottom w:val="single" w:sz="6" w:space="0" w:color="DEE2E6"/>
              <w:right w:val="single" w:sz="6" w:space="0" w:color="DEE2E6"/>
            </w:tcBorders>
            <w:shd w:val="clear" w:color="auto" w:fill="E34E27"/>
            <w:hideMark/>
          </w:tcPr>
          <w:p w:rsidR="00012E59" w:rsidRPr="00012E59" w:rsidRDefault="00012E59" w:rsidP="00012E59">
            <w:pPr>
              <w:spacing w:after="0" w:line="240" w:lineRule="auto"/>
              <w:jc w:val="center"/>
              <w:rPr>
                <w:rFonts w:ascii="Times New Roman" w:eastAsia="Times New Roman" w:hAnsi="Times New Roman" w:cs="Times New Roman"/>
                <w:b/>
                <w:bCs/>
                <w:color w:val="000000"/>
                <w:sz w:val="24"/>
                <w:szCs w:val="24"/>
              </w:rPr>
            </w:pPr>
            <w:r w:rsidRPr="00012E59">
              <w:rPr>
                <w:rFonts w:ascii="Times New Roman" w:eastAsia="Times New Roman" w:hAnsi="Times New Roman" w:cs="Times New Roman"/>
                <w:b/>
                <w:bCs/>
                <w:color w:val="000000"/>
                <w:sz w:val="24"/>
                <w:szCs w:val="24"/>
              </w:rPr>
              <w:t>3</w:t>
            </w:r>
          </w:p>
        </w:tc>
        <w:tc>
          <w:tcPr>
            <w:tcW w:w="0" w:type="auto"/>
            <w:tcBorders>
              <w:top w:val="single" w:sz="6" w:space="0" w:color="DEE2E6"/>
              <w:left w:val="single" w:sz="6" w:space="0" w:color="DEE2E6"/>
              <w:bottom w:val="single" w:sz="6" w:space="0" w:color="DEE2E6"/>
              <w:right w:val="single" w:sz="6" w:space="0" w:color="DEE2E6"/>
            </w:tcBorders>
            <w:shd w:val="clear" w:color="auto" w:fill="AD363A"/>
            <w:hideMark/>
          </w:tcPr>
          <w:p w:rsidR="00012E59" w:rsidRPr="00012E59" w:rsidRDefault="00012E59" w:rsidP="00012E59">
            <w:pPr>
              <w:spacing w:after="0" w:line="240" w:lineRule="auto"/>
              <w:jc w:val="center"/>
              <w:rPr>
                <w:rFonts w:ascii="Times New Roman" w:eastAsia="Times New Roman" w:hAnsi="Times New Roman" w:cs="Times New Roman"/>
                <w:b/>
                <w:bCs/>
                <w:color w:val="FFFFFF"/>
                <w:sz w:val="24"/>
                <w:szCs w:val="24"/>
              </w:rPr>
            </w:pPr>
            <w:r w:rsidRPr="00012E59">
              <w:rPr>
                <w:rFonts w:ascii="Times New Roman" w:eastAsia="Times New Roman" w:hAnsi="Times New Roman" w:cs="Times New Roman"/>
                <w:b/>
                <w:bCs/>
                <w:color w:val="FFFFFF"/>
                <w:sz w:val="24"/>
                <w:szCs w:val="24"/>
              </w:rPr>
              <w:t>4</w:t>
            </w:r>
          </w:p>
        </w:tc>
      </w:tr>
      <w:tr w:rsidR="00012E59" w:rsidRPr="00012E59" w:rsidTr="00012E59">
        <w:tc>
          <w:tcPr>
            <w:tcW w:w="4245" w:type="dxa"/>
            <w:vMerge/>
            <w:tcBorders>
              <w:top w:val="single" w:sz="6" w:space="0" w:color="DEE2E6"/>
              <w:left w:val="single" w:sz="6" w:space="0" w:color="DEE2E6"/>
              <w:bottom w:val="single" w:sz="6" w:space="0" w:color="DEE2E6"/>
              <w:right w:val="single" w:sz="6" w:space="0" w:color="DEE2E6"/>
            </w:tcBorders>
            <w:vAlign w:val="center"/>
            <w:hideMark/>
          </w:tcPr>
          <w:p w:rsidR="00012E59" w:rsidRPr="00012E59" w:rsidRDefault="00012E59" w:rsidP="00012E59">
            <w:pPr>
              <w:spacing w:after="0" w:line="240" w:lineRule="auto"/>
              <w:rPr>
                <w:rFonts w:ascii="Times New Roman" w:eastAsia="Times New Roman" w:hAnsi="Times New Roman" w:cs="Times New Roman"/>
                <w:b/>
                <w:bCs/>
                <w:color w:val="212529"/>
                <w:sz w:val="24"/>
                <w:szCs w:val="24"/>
              </w:rPr>
            </w:pPr>
          </w:p>
        </w:tc>
        <w:tc>
          <w:tcPr>
            <w:tcW w:w="2430" w:type="dxa"/>
            <w:tcBorders>
              <w:top w:val="single" w:sz="6" w:space="0" w:color="DEE2E6"/>
              <w:left w:val="single" w:sz="6" w:space="0" w:color="DEE2E6"/>
              <w:bottom w:val="single" w:sz="6" w:space="0" w:color="DEE2E6"/>
              <w:right w:val="single" w:sz="6" w:space="0" w:color="DEE2E6"/>
            </w:tcBorders>
            <w:hideMark/>
          </w:tcPr>
          <w:p w:rsidR="00012E59" w:rsidRPr="00012E59" w:rsidRDefault="00804900" w:rsidP="00012E59">
            <w:pPr>
              <w:spacing w:after="0" w:line="240" w:lineRule="auto"/>
              <w:jc w:val="center"/>
              <w:rPr>
                <w:rFonts w:ascii="Times New Roman" w:eastAsia="Times New Roman" w:hAnsi="Times New Roman" w:cs="Times New Roman"/>
                <w:b/>
                <w:bCs/>
                <w:color w:val="212529"/>
                <w:sz w:val="24"/>
                <w:szCs w:val="24"/>
              </w:rPr>
            </w:pPr>
            <w:r>
              <w:rPr>
                <w:rFonts w:ascii="Times New Roman" w:eastAsia="Times New Roman" w:hAnsi="Times New Roman" w:cs="Times New Roman"/>
                <w:b/>
                <w:bCs/>
                <w:color w:val="212529"/>
                <w:sz w:val="24"/>
                <w:szCs w:val="24"/>
              </w:rPr>
              <w:t>&gt;</w:t>
            </w:r>
            <w:r w:rsidR="00012E59" w:rsidRPr="00012E59">
              <w:rPr>
                <w:rFonts w:ascii="Times New Roman" w:eastAsia="Times New Roman" w:hAnsi="Times New Roman" w:cs="Times New Roman"/>
                <w:b/>
                <w:bCs/>
                <w:color w:val="212529"/>
                <w:sz w:val="24"/>
                <w:szCs w:val="24"/>
              </w:rPr>
              <w:t xml:space="preserve"> 30</w:t>
            </w:r>
          </w:p>
        </w:tc>
        <w:tc>
          <w:tcPr>
            <w:tcW w:w="1260" w:type="dxa"/>
            <w:tcBorders>
              <w:top w:val="single" w:sz="6" w:space="0" w:color="DEE2E6"/>
              <w:left w:val="single" w:sz="6" w:space="0" w:color="DEE2E6"/>
              <w:bottom w:val="single" w:sz="6" w:space="0" w:color="DEE2E6"/>
              <w:right w:val="single" w:sz="6" w:space="0" w:color="DEE2E6"/>
            </w:tcBorders>
            <w:shd w:val="clear" w:color="auto" w:fill="FFD885"/>
            <w:hideMark/>
          </w:tcPr>
          <w:p w:rsidR="00012E59" w:rsidRPr="00012E59" w:rsidRDefault="00012E59" w:rsidP="00012E59">
            <w:pPr>
              <w:spacing w:after="0" w:line="240" w:lineRule="auto"/>
              <w:jc w:val="center"/>
              <w:rPr>
                <w:rFonts w:ascii="Times New Roman" w:eastAsia="Times New Roman" w:hAnsi="Times New Roman" w:cs="Times New Roman"/>
                <w:b/>
                <w:bCs/>
                <w:color w:val="000000"/>
                <w:sz w:val="24"/>
                <w:szCs w:val="24"/>
              </w:rPr>
            </w:pPr>
            <w:r w:rsidRPr="00012E59">
              <w:rPr>
                <w:rFonts w:ascii="Times New Roman" w:eastAsia="Times New Roman" w:hAnsi="Times New Roman" w:cs="Times New Roman"/>
                <w:b/>
                <w:bCs/>
                <w:color w:val="000000"/>
                <w:sz w:val="24"/>
                <w:szCs w:val="24"/>
              </w:rPr>
              <w:t>1</w:t>
            </w:r>
          </w:p>
        </w:tc>
        <w:tc>
          <w:tcPr>
            <w:tcW w:w="1260" w:type="dxa"/>
            <w:tcBorders>
              <w:top w:val="single" w:sz="6" w:space="0" w:color="DEE2E6"/>
              <w:left w:val="single" w:sz="6" w:space="0" w:color="DEE2E6"/>
              <w:bottom w:val="single" w:sz="6" w:space="0" w:color="DEE2E6"/>
              <w:right w:val="single" w:sz="6" w:space="0" w:color="DEE2E6"/>
            </w:tcBorders>
            <w:shd w:val="clear" w:color="auto" w:fill="EF852B"/>
            <w:hideMark/>
          </w:tcPr>
          <w:p w:rsidR="00012E59" w:rsidRPr="00012E59" w:rsidRDefault="00012E59" w:rsidP="00012E59">
            <w:pPr>
              <w:spacing w:after="0" w:line="240" w:lineRule="auto"/>
              <w:jc w:val="center"/>
              <w:rPr>
                <w:rFonts w:ascii="Times New Roman" w:eastAsia="Times New Roman" w:hAnsi="Times New Roman" w:cs="Times New Roman"/>
                <w:b/>
                <w:bCs/>
                <w:color w:val="000000"/>
                <w:sz w:val="24"/>
                <w:szCs w:val="24"/>
              </w:rPr>
            </w:pPr>
            <w:r w:rsidRPr="00012E59">
              <w:rPr>
                <w:rFonts w:ascii="Times New Roman" w:eastAsia="Times New Roman" w:hAnsi="Times New Roman" w:cs="Times New Roman"/>
                <w:b/>
                <w:bCs/>
                <w:color w:val="000000"/>
                <w:sz w:val="24"/>
                <w:szCs w:val="24"/>
              </w:rPr>
              <w:t>2</w:t>
            </w:r>
          </w:p>
        </w:tc>
        <w:tc>
          <w:tcPr>
            <w:tcW w:w="1830" w:type="dxa"/>
            <w:tcBorders>
              <w:top w:val="single" w:sz="6" w:space="0" w:color="DEE2E6"/>
              <w:left w:val="single" w:sz="6" w:space="0" w:color="DEE2E6"/>
              <w:bottom w:val="single" w:sz="6" w:space="0" w:color="DEE2E6"/>
              <w:right w:val="single" w:sz="6" w:space="0" w:color="DEE2E6"/>
            </w:tcBorders>
            <w:shd w:val="clear" w:color="auto" w:fill="E34E27"/>
            <w:hideMark/>
          </w:tcPr>
          <w:p w:rsidR="00012E59" w:rsidRPr="00012E59" w:rsidRDefault="00012E59" w:rsidP="00012E59">
            <w:pPr>
              <w:spacing w:after="0" w:line="240" w:lineRule="auto"/>
              <w:jc w:val="center"/>
              <w:rPr>
                <w:rFonts w:ascii="Times New Roman" w:eastAsia="Times New Roman" w:hAnsi="Times New Roman" w:cs="Times New Roman"/>
                <w:b/>
                <w:bCs/>
                <w:color w:val="000000"/>
                <w:sz w:val="24"/>
                <w:szCs w:val="24"/>
              </w:rPr>
            </w:pPr>
            <w:r w:rsidRPr="00012E59">
              <w:rPr>
                <w:rFonts w:ascii="Times New Roman" w:eastAsia="Times New Roman" w:hAnsi="Times New Roman" w:cs="Times New Roman"/>
                <w:b/>
                <w:bCs/>
                <w:color w:val="000000"/>
                <w:sz w:val="24"/>
                <w:szCs w:val="24"/>
              </w:rPr>
              <w:t>3</w:t>
            </w:r>
          </w:p>
        </w:tc>
        <w:tc>
          <w:tcPr>
            <w:tcW w:w="0" w:type="auto"/>
            <w:tcBorders>
              <w:top w:val="single" w:sz="6" w:space="0" w:color="DEE2E6"/>
              <w:left w:val="single" w:sz="6" w:space="0" w:color="DEE2E6"/>
              <w:bottom w:val="single" w:sz="6" w:space="0" w:color="DEE2E6"/>
              <w:right w:val="single" w:sz="6" w:space="0" w:color="DEE2E6"/>
            </w:tcBorders>
            <w:shd w:val="clear" w:color="auto" w:fill="AD363A"/>
            <w:hideMark/>
          </w:tcPr>
          <w:p w:rsidR="00012E59" w:rsidRPr="00012E59" w:rsidRDefault="00012E59" w:rsidP="00012E59">
            <w:pPr>
              <w:spacing w:after="0" w:line="240" w:lineRule="auto"/>
              <w:jc w:val="center"/>
              <w:rPr>
                <w:rFonts w:ascii="Times New Roman" w:eastAsia="Times New Roman" w:hAnsi="Times New Roman" w:cs="Times New Roman"/>
                <w:b/>
                <w:bCs/>
                <w:color w:val="FFFFFF"/>
                <w:sz w:val="24"/>
                <w:szCs w:val="24"/>
              </w:rPr>
            </w:pPr>
            <w:r w:rsidRPr="00012E59">
              <w:rPr>
                <w:rFonts w:ascii="Times New Roman" w:eastAsia="Times New Roman" w:hAnsi="Times New Roman" w:cs="Times New Roman"/>
                <w:b/>
                <w:bCs/>
                <w:color w:val="FFFFFF"/>
                <w:sz w:val="24"/>
                <w:szCs w:val="24"/>
              </w:rPr>
              <w:t>4</w:t>
            </w:r>
          </w:p>
        </w:tc>
      </w:tr>
    </w:tbl>
    <w:p w:rsidR="00012E59" w:rsidRPr="00012E59" w:rsidRDefault="00012E59" w:rsidP="00012E59">
      <w:pPr>
        <w:shd w:val="clear" w:color="auto" w:fill="FFFFFF"/>
        <w:spacing w:after="100" w:afterAutospacing="1" w:line="240" w:lineRule="auto"/>
        <w:rPr>
          <w:rFonts w:ascii="Segoe UI" w:eastAsia="Times New Roman" w:hAnsi="Segoe UI" w:cs="Segoe UI"/>
          <w:color w:val="000000"/>
          <w:sz w:val="26"/>
          <w:szCs w:val="26"/>
        </w:rPr>
      </w:pPr>
      <w:r w:rsidRPr="00012E59">
        <w:rPr>
          <w:rFonts w:ascii="Segoe UI" w:eastAsia="Times New Roman" w:hAnsi="Segoe UI" w:cs="Segoe UI"/>
          <w:color w:val="000000"/>
          <w:sz w:val="26"/>
          <w:szCs w:val="26"/>
        </w:rPr>
        <w:t>. The resulting health notice levels</w:t>
      </w:r>
      <w:r w:rsidR="00804900">
        <w:rPr>
          <w:rFonts w:ascii="Segoe UI" w:eastAsia="Times New Roman" w:hAnsi="Segoe UI" w:cs="Segoe UI"/>
          <w:color w:val="000000"/>
          <w:sz w:val="26"/>
          <w:szCs w:val="26"/>
        </w:rPr>
        <w:t xml:space="preserve"> from level 1 to level 4</w:t>
      </w:r>
      <w:r w:rsidRPr="00012E59">
        <w:rPr>
          <w:rFonts w:ascii="Segoe UI" w:eastAsia="Times New Roman" w:hAnsi="Segoe UI" w:cs="Segoe UI"/>
          <w:color w:val="000000"/>
          <w:sz w:val="26"/>
          <w:szCs w:val="26"/>
        </w:rPr>
        <w:t xml:space="preserve"> are shown in rows 3–11 of columns 3–6.</w:t>
      </w:r>
    </w:p>
    <w:p w:rsidR="005344D9" w:rsidRDefault="005344D9" w:rsidP="005344D9">
      <w:pPr>
        <w:pStyle w:val="NormalWeb"/>
        <w:shd w:val="clear" w:color="auto" w:fill="FFFFFF"/>
        <w:spacing w:before="0" w:beforeAutospacing="0"/>
        <w:rPr>
          <w:rFonts w:ascii="Segoe UI" w:hAnsi="Segoe UI" w:cs="Segoe UI"/>
          <w:color w:val="000000"/>
          <w:sz w:val="26"/>
          <w:szCs w:val="26"/>
        </w:rPr>
      </w:pPr>
      <w:r>
        <w:rPr>
          <w:rFonts w:ascii="Segoe UI" w:hAnsi="Segoe UI" w:cs="Segoe UI"/>
          <w:color w:val="000000"/>
          <w:sz w:val="26"/>
          <w:szCs w:val="26"/>
        </w:rPr>
        <w:t>When both the population testing rates and test-to-case ratios are high, CDC has confidence in a destination’s reported incidence. If either the population testing rate or test-to-case ratio is low, CDC has less confidence that the reported incidence accurately depicts the COVID-19 situation in the destination. In this situation, CDC adjusts a destination’s THN level as shown in the tables above.</w:t>
      </w:r>
    </w:p>
    <w:p w:rsidR="00334BE1" w:rsidRDefault="00334BE1" w:rsidP="00424F1F">
      <w:pPr>
        <w:shd w:val="clear" w:color="auto" w:fill="FFFFFF"/>
        <w:spacing w:after="0" w:afterAutospacing="1" w:line="240" w:lineRule="auto"/>
        <w:rPr>
          <w:rFonts w:ascii="Segoe UI" w:eastAsia="Times New Roman" w:hAnsi="Segoe UI" w:cs="Segoe UI"/>
          <w:b/>
          <w:color w:val="000000"/>
          <w:sz w:val="28"/>
          <w:szCs w:val="28"/>
        </w:rPr>
      </w:pPr>
    </w:p>
    <w:p w:rsidR="00334BE1" w:rsidRDefault="00334BE1" w:rsidP="00424F1F">
      <w:pPr>
        <w:shd w:val="clear" w:color="auto" w:fill="FFFFFF"/>
        <w:spacing w:after="0" w:afterAutospacing="1" w:line="240" w:lineRule="auto"/>
        <w:rPr>
          <w:rFonts w:ascii="Segoe UI" w:eastAsia="Times New Roman" w:hAnsi="Segoe UI" w:cs="Segoe UI"/>
          <w:b/>
          <w:color w:val="000000"/>
          <w:sz w:val="28"/>
          <w:szCs w:val="28"/>
        </w:rPr>
      </w:pPr>
    </w:p>
    <w:p w:rsidR="00334BE1" w:rsidRDefault="00334BE1" w:rsidP="00424F1F">
      <w:pPr>
        <w:shd w:val="clear" w:color="auto" w:fill="FFFFFF"/>
        <w:spacing w:after="0" w:afterAutospacing="1" w:line="240" w:lineRule="auto"/>
        <w:rPr>
          <w:rFonts w:ascii="Segoe UI" w:eastAsia="Times New Roman" w:hAnsi="Segoe UI" w:cs="Segoe UI"/>
          <w:b/>
          <w:color w:val="000000"/>
          <w:sz w:val="28"/>
          <w:szCs w:val="28"/>
        </w:rPr>
      </w:pPr>
    </w:p>
    <w:p w:rsidR="00334BE1" w:rsidRDefault="00334BE1" w:rsidP="00424F1F">
      <w:pPr>
        <w:shd w:val="clear" w:color="auto" w:fill="FFFFFF"/>
        <w:spacing w:after="0" w:afterAutospacing="1" w:line="240" w:lineRule="auto"/>
        <w:rPr>
          <w:rFonts w:ascii="Segoe UI" w:eastAsia="Times New Roman" w:hAnsi="Segoe UI" w:cs="Segoe UI"/>
          <w:b/>
          <w:color w:val="000000"/>
          <w:sz w:val="28"/>
          <w:szCs w:val="28"/>
        </w:rPr>
      </w:pPr>
    </w:p>
    <w:p w:rsidR="00334BE1" w:rsidRDefault="00334BE1" w:rsidP="00424F1F">
      <w:pPr>
        <w:shd w:val="clear" w:color="auto" w:fill="FFFFFF"/>
        <w:spacing w:after="0" w:afterAutospacing="1" w:line="240" w:lineRule="auto"/>
        <w:rPr>
          <w:rFonts w:ascii="Segoe UI" w:eastAsia="Times New Roman" w:hAnsi="Segoe UI" w:cs="Segoe UI"/>
          <w:b/>
          <w:color w:val="000000"/>
          <w:sz w:val="28"/>
          <w:szCs w:val="28"/>
        </w:rPr>
      </w:pPr>
    </w:p>
    <w:p w:rsidR="00804900" w:rsidRDefault="00804900" w:rsidP="00424F1F">
      <w:pPr>
        <w:shd w:val="clear" w:color="auto" w:fill="FFFFFF"/>
        <w:spacing w:after="0" w:afterAutospacing="1" w:line="240" w:lineRule="auto"/>
        <w:rPr>
          <w:rFonts w:ascii="Segoe UI" w:eastAsia="Times New Roman" w:hAnsi="Segoe UI" w:cs="Segoe UI"/>
          <w:b/>
          <w:color w:val="000000"/>
          <w:sz w:val="28"/>
          <w:szCs w:val="28"/>
        </w:rPr>
      </w:pPr>
    </w:p>
    <w:p w:rsidR="00804900" w:rsidRDefault="00804900" w:rsidP="00424F1F">
      <w:pPr>
        <w:shd w:val="clear" w:color="auto" w:fill="FFFFFF"/>
        <w:spacing w:after="0" w:afterAutospacing="1" w:line="240" w:lineRule="auto"/>
        <w:rPr>
          <w:rFonts w:ascii="Segoe UI" w:eastAsia="Times New Roman" w:hAnsi="Segoe UI" w:cs="Segoe UI"/>
          <w:b/>
          <w:color w:val="000000"/>
          <w:sz w:val="28"/>
          <w:szCs w:val="28"/>
        </w:rPr>
      </w:pPr>
    </w:p>
    <w:p w:rsidR="00334BE1" w:rsidRDefault="00334BE1" w:rsidP="00424F1F">
      <w:pPr>
        <w:shd w:val="clear" w:color="auto" w:fill="FFFFFF"/>
        <w:spacing w:after="0" w:afterAutospacing="1" w:line="240" w:lineRule="auto"/>
        <w:rPr>
          <w:rFonts w:ascii="Segoe UI" w:eastAsia="Times New Roman" w:hAnsi="Segoe UI" w:cs="Segoe UI"/>
          <w:b/>
          <w:color w:val="000000"/>
          <w:sz w:val="28"/>
          <w:szCs w:val="28"/>
        </w:rPr>
      </w:pPr>
    </w:p>
    <w:p w:rsidR="00334BE1" w:rsidRDefault="00334BE1" w:rsidP="00424F1F">
      <w:pPr>
        <w:shd w:val="clear" w:color="auto" w:fill="FFFFFF"/>
        <w:spacing w:after="0" w:afterAutospacing="1" w:line="240" w:lineRule="auto"/>
        <w:rPr>
          <w:rFonts w:ascii="Segoe UI" w:eastAsia="Times New Roman" w:hAnsi="Segoe UI" w:cs="Segoe UI"/>
          <w:b/>
          <w:color w:val="000000"/>
          <w:sz w:val="28"/>
          <w:szCs w:val="28"/>
        </w:rPr>
      </w:pPr>
    </w:p>
    <w:p w:rsidR="00804900" w:rsidRPr="00804900" w:rsidRDefault="002C5335" w:rsidP="00804900">
      <w:pPr>
        <w:shd w:val="clear" w:color="auto" w:fill="FFFFFF"/>
        <w:spacing w:before="100" w:beforeAutospacing="1" w:after="100" w:afterAutospacing="1" w:line="240" w:lineRule="auto"/>
        <w:outlineLvl w:val="0"/>
        <w:rPr>
          <w:rFonts w:ascii="Segoe UI" w:eastAsia="Times New Roman" w:hAnsi="Segoe UI" w:cs="Segoe UI"/>
          <w:color w:val="000000"/>
          <w:kern w:val="36"/>
          <w:sz w:val="48"/>
          <w:szCs w:val="48"/>
        </w:rPr>
      </w:pPr>
      <w:r w:rsidRPr="002C5335">
        <w:rPr>
          <w:rFonts w:ascii="Segoe UI" w:eastAsia="Times New Roman" w:hAnsi="Segoe UI" w:cs="Segoe UI"/>
          <w:color w:val="000000"/>
          <w:kern w:val="36"/>
          <w:sz w:val="48"/>
          <w:szCs w:val="48"/>
          <w:highlight w:val="yellow"/>
        </w:rPr>
        <w:lastRenderedPageBreak/>
        <w:t xml:space="preserve">TAI LIEU 2: CDC </w:t>
      </w:r>
      <w:r w:rsidR="00804900" w:rsidRPr="002C5335">
        <w:rPr>
          <w:rFonts w:ascii="Segoe UI" w:eastAsia="Times New Roman" w:hAnsi="Segoe UI" w:cs="Segoe UI"/>
          <w:color w:val="000000"/>
          <w:kern w:val="36"/>
          <w:sz w:val="48"/>
          <w:szCs w:val="48"/>
          <w:highlight w:val="yellow"/>
        </w:rPr>
        <w:t>Implementation of Mitigation Strategies for Communities with Local COVID-19 Transmission</w:t>
      </w:r>
    </w:p>
    <w:p w:rsidR="00804900" w:rsidRPr="00804900" w:rsidRDefault="00804900" w:rsidP="00804900">
      <w:pPr>
        <w:shd w:val="clear" w:color="auto" w:fill="FFFFFF"/>
        <w:spacing w:before="100" w:beforeAutospacing="1" w:after="100" w:afterAutospacing="1" w:line="240" w:lineRule="auto"/>
        <w:outlineLvl w:val="1"/>
        <w:rPr>
          <w:rFonts w:ascii="Times New Roman" w:eastAsia="Times New Roman" w:hAnsi="Times New Roman" w:cs="Times New Roman"/>
          <w:color w:val="000000"/>
          <w:sz w:val="36"/>
          <w:szCs w:val="36"/>
        </w:rPr>
      </w:pPr>
      <w:r w:rsidRPr="00804900">
        <w:rPr>
          <w:rFonts w:ascii="Times New Roman" w:eastAsia="Times New Roman" w:hAnsi="Times New Roman" w:cs="Times New Roman"/>
          <w:color w:val="000000"/>
          <w:sz w:val="36"/>
          <w:szCs w:val="36"/>
        </w:rPr>
        <w:t>Goals</w:t>
      </w:r>
    </w:p>
    <w:p w:rsidR="00804900" w:rsidRPr="00804900" w:rsidRDefault="00804900" w:rsidP="00804900">
      <w:pPr>
        <w:shd w:val="clear" w:color="auto" w:fill="FFFFFF"/>
        <w:spacing w:after="100" w:afterAutospacing="1" w:line="240" w:lineRule="auto"/>
        <w:rPr>
          <w:rFonts w:ascii="Segoe UI" w:eastAsia="Times New Roman" w:hAnsi="Segoe UI" w:cs="Segoe UI"/>
          <w:color w:val="000000"/>
          <w:sz w:val="26"/>
          <w:szCs w:val="26"/>
        </w:rPr>
      </w:pPr>
      <w:r w:rsidRPr="00804900">
        <w:rPr>
          <w:rFonts w:ascii="Segoe UI" w:eastAsia="Times New Roman" w:hAnsi="Segoe UI" w:cs="Segoe UI"/>
          <w:color w:val="000000"/>
          <w:sz w:val="26"/>
          <w:szCs w:val="26"/>
        </w:rPr>
        <w:t>The goal of community mitigation in areas with local COVID-19 transmission is to slow its spread and to protect all individuals, especially those at </w:t>
      </w:r>
      <w:hyperlink r:id="rId6" w:history="1">
        <w:r w:rsidRPr="00804900">
          <w:rPr>
            <w:rFonts w:ascii="Segoe UI" w:eastAsia="Times New Roman" w:hAnsi="Segoe UI" w:cs="Segoe UI"/>
            <w:color w:val="075290"/>
            <w:sz w:val="26"/>
            <w:szCs w:val="26"/>
            <w:u w:val="single"/>
          </w:rPr>
          <w:t>increased risk for severe illness</w:t>
        </w:r>
      </w:hyperlink>
      <w:r w:rsidRPr="00804900">
        <w:rPr>
          <w:rFonts w:ascii="Segoe UI" w:eastAsia="Times New Roman" w:hAnsi="Segoe UI" w:cs="Segoe UI"/>
          <w:color w:val="000000"/>
          <w:sz w:val="26"/>
          <w:szCs w:val="26"/>
        </w:rPr>
        <w:t>, while minimizing the negative impacts of these strategies. These strategies are used to minimize morbidity and mortality of COVID-19 in societal sectors such as schools, workplaces, and healthcare organizations.</w:t>
      </w:r>
    </w:p>
    <w:p w:rsidR="00804900" w:rsidRPr="00804900" w:rsidRDefault="00804900" w:rsidP="00804900">
      <w:pPr>
        <w:shd w:val="clear" w:color="auto" w:fill="FFFFFF"/>
        <w:spacing w:after="100" w:afterAutospacing="1" w:line="240" w:lineRule="auto"/>
        <w:rPr>
          <w:rFonts w:ascii="Segoe UI" w:eastAsia="Times New Roman" w:hAnsi="Segoe UI" w:cs="Segoe UI"/>
          <w:color w:val="000000"/>
          <w:sz w:val="26"/>
          <w:szCs w:val="26"/>
        </w:rPr>
      </w:pPr>
      <w:r w:rsidRPr="00804900">
        <w:rPr>
          <w:rFonts w:ascii="Segoe UI" w:eastAsia="Times New Roman" w:hAnsi="Segoe UI" w:cs="Segoe UI"/>
          <w:color w:val="000000"/>
          <w:sz w:val="26"/>
          <w:szCs w:val="26"/>
        </w:rPr>
        <w:t>Implementation is based on:</w:t>
      </w:r>
    </w:p>
    <w:p w:rsidR="00804900" w:rsidRPr="00804900" w:rsidRDefault="00804900" w:rsidP="00804900">
      <w:pPr>
        <w:numPr>
          <w:ilvl w:val="0"/>
          <w:numId w:val="7"/>
        </w:numPr>
        <w:shd w:val="clear" w:color="auto" w:fill="FFFFFF"/>
        <w:spacing w:before="100" w:beforeAutospacing="1" w:after="100" w:afterAutospacing="1" w:line="240" w:lineRule="auto"/>
        <w:rPr>
          <w:rFonts w:ascii="Segoe UI" w:eastAsia="Times New Roman" w:hAnsi="Segoe UI" w:cs="Segoe UI"/>
          <w:color w:val="000000"/>
          <w:sz w:val="26"/>
          <w:szCs w:val="26"/>
        </w:rPr>
      </w:pPr>
      <w:r w:rsidRPr="00804900">
        <w:rPr>
          <w:rFonts w:ascii="Segoe UI" w:eastAsia="Times New Roman" w:hAnsi="Segoe UI" w:cs="Segoe UI"/>
          <w:color w:val="000000"/>
          <w:sz w:val="26"/>
          <w:szCs w:val="26"/>
        </w:rPr>
        <w:t>Emphasizing individual responsibility for implementing recommended personal-level actions</w:t>
      </w:r>
    </w:p>
    <w:p w:rsidR="00804900" w:rsidRPr="00804900" w:rsidRDefault="00804900" w:rsidP="00804900">
      <w:pPr>
        <w:numPr>
          <w:ilvl w:val="0"/>
          <w:numId w:val="7"/>
        </w:numPr>
        <w:shd w:val="clear" w:color="auto" w:fill="FFFFFF"/>
        <w:spacing w:before="100" w:beforeAutospacing="1" w:after="100" w:afterAutospacing="1" w:line="240" w:lineRule="auto"/>
        <w:rPr>
          <w:rFonts w:ascii="Segoe UI" w:eastAsia="Times New Roman" w:hAnsi="Segoe UI" w:cs="Segoe UI"/>
          <w:color w:val="000000"/>
          <w:sz w:val="26"/>
          <w:szCs w:val="26"/>
        </w:rPr>
      </w:pPr>
      <w:r w:rsidRPr="00804900">
        <w:rPr>
          <w:rFonts w:ascii="Segoe UI" w:eastAsia="Times New Roman" w:hAnsi="Segoe UI" w:cs="Segoe UI"/>
          <w:color w:val="000000"/>
          <w:sz w:val="26"/>
          <w:szCs w:val="26"/>
        </w:rPr>
        <w:t>Empowering </w:t>
      </w:r>
      <w:hyperlink r:id="rId7" w:history="1">
        <w:r w:rsidRPr="00804900">
          <w:rPr>
            <w:rFonts w:ascii="Segoe UI" w:eastAsia="Times New Roman" w:hAnsi="Segoe UI" w:cs="Segoe UI"/>
            <w:color w:val="075290"/>
            <w:sz w:val="26"/>
            <w:szCs w:val="26"/>
            <w:u w:val="single"/>
          </w:rPr>
          <w:t>businesses</w:t>
        </w:r>
      </w:hyperlink>
      <w:r w:rsidRPr="00804900">
        <w:rPr>
          <w:rFonts w:ascii="Segoe UI" w:eastAsia="Times New Roman" w:hAnsi="Segoe UI" w:cs="Segoe UI"/>
          <w:color w:val="000000"/>
          <w:sz w:val="26"/>
          <w:szCs w:val="26"/>
        </w:rPr>
        <w:t>, </w:t>
      </w:r>
      <w:hyperlink r:id="rId8" w:history="1">
        <w:r w:rsidRPr="00804900">
          <w:rPr>
            <w:rFonts w:ascii="Segoe UI" w:eastAsia="Times New Roman" w:hAnsi="Segoe UI" w:cs="Segoe UI"/>
            <w:color w:val="075290"/>
            <w:sz w:val="26"/>
            <w:szCs w:val="26"/>
            <w:u w:val="single"/>
          </w:rPr>
          <w:t>schools</w:t>
        </w:r>
      </w:hyperlink>
      <w:r w:rsidRPr="00804900">
        <w:rPr>
          <w:rFonts w:ascii="Segoe UI" w:eastAsia="Times New Roman" w:hAnsi="Segoe UI" w:cs="Segoe UI"/>
          <w:color w:val="000000"/>
          <w:sz w:val="26"/>
          <w:szCs w:val="26"/>
        </w:rPr>
        <w:t>, and </w:t>
      </w:r>
      <w:hyperlink r:id="rId9" w:history="1">
        <w:r w:rsidRPr="00804900">
          <w:rPr>
            <w:rFonts w:ascii="Segoe UI" w:eastAsia="Times New Roman" w:hAnsi="Segoe UI" w:cs="Segoe UI"/>
            <w:color w:val="075290"/>
            <w:sz w:val="26"/>
            <w:szCs w:val="26"/>
            <w:u w:val="single"/>
          </w:rPr>
          <w:t>other settings</w:t>
        </w:r>
      </w:hyperlink>
      <w:r w:rsidRPr="00804900">
        <w:rPr>
          <w:rFonts w:ascii="Segoe UI" w:eastAsia="Times New Roman" w:hAnsi="Segoe UI" w:cs="Segoe UI"/>
          <w:color w:val="000000"/>
          <w:sz w:val="26"/>
          <w:szCs w:val="26"/>
        </w:rPr>
        <w:t> to implement appropriate actions</w:t>
      </w:r>
    </w:p>
    <w:p w:rsidR="00804900" w:rsidRPr="00804900" w:rsidRDefault="00804900" w:rsidP="00804900">
      <w:pPr>
        <w:numPr>
          <w:ilvl w:val="0"/>
          <w:numId w:val="7"/>
        </w:numPr>
        <w:shd w:val="clear" w:color="auto" w:fill="FFFFFF"/>
        <w:spacing w:before="100" w:beforeAutospacing="1" w:after="100" w:afterAutospacing="1" w:line="240" w:lineRule="auto"/>
        <w:rPr>
          <w:rFonts w:ascii="Segoe UI" w:eastAsia="Times New Roman" w:hAnsi="Segoe UI" w:cs="Segoe UI"/>
          <w:color w:val="000000"/>
          <w:sz w:val="26"/>
          <w:szCs w:val="26"/>
        </w:rPr>
      </w:pPr>
      <w:r w:rsidRPr="00804900">
        <w:rPr>
          <w:rFonts w:ascii="Segoe UI" w:eastAsia="Times New Roman" w:hAnsi="Segoe UI" w:cs="Segoe UI"/>
          <w:color w:val="000000"/>
          <w:sz w:val="26"/>
          <w:szCs w:val="26"/>
        </w:rPr>
        <w:t>Prioritizing settings that provide </w:t>
      </w:r>
      <w:hyperlink r:id="rId10" w:history="1">
        <w:r w:rsidRPr="00804900">
          <w:rPr>
            <w:rFonts w:ascii="Segoe UI" w:eastAsia="Times New Roman" w:hAnsi="Segoe UI" w:cs="Segoe UI"/>
            <w:color w:val="075290"/>
            <w:sz w:val="26"/>
            <w:szCs w:val="26"/>
            <w:u w:val="single"/>
          </w:rPr>
          <w:t>critical infrastructure services</w:t>
        </w:r>
      </w:hyperlink>
    </w:p>
    <w:p w:rsidR="00804900" w:rsidRPr="00804900" w:rsidRDefault="00804900" w:rsidP="00804900">
      <w:pPr>
        <w:numPr>
          <w:ilvl w:val="0"/>
          <w:numId w:val="7"/>
        </w:numPr>
        <w:shd w:val="clear" w:color="auto" w:fill="FFFFFF"/>
        <w:spacing w:before="100" w:beforeAutospacing="1" w:after="100" w:afterAutospacing="1" w:line="240" w:lineRule="auto"/>
        <w:rPr>
          <w:rFonts w:ascii="Segoe UI" w:eastAsia="Times New Roman" w:hAnsi="Segoe UI" w:cs="Segoe UI"/>
          <w:color w:val="000000"/>
          <w:sz w:val="26"/>
          <w:szCs w:val="26"/>
        </w:rPr>
      </w:pPr>
      <w:r w:rsidRPr="00804900">
        <w:rPr>
          <w:rFonts w:ascii="Segoe UI" w:eastAsia="Times New Roman" w:hAnsi="Segoe UI" w:cs="Segoe UI"/>
          <w:color w:val="000000"/>
          <w:sz w:val="26"/>
          <w:szCs w:val="26"/>
        </w:rPr>
        <w:t>Minimizing disruptions to daily life to the extent possible and ensuring access to health care and other essential services.</w:t>
      </w:r>
    </w:p>
    <w:p w:rsidR="00804900" w:rsidRDefault="00000253" w:rsidP="00424F1F">
      <w:pPr>
        <w:shd w:val="clear" w:color="auto" w:fill="FFFFFF"/>
        <w:spacing w:after="0" w:afterAutospacing="1" w:line="240" w:lineRule="auto"/>
        <w:rPr>
          <w:noProof/>
        </w:rPr>
      </w:pPr>
      <w:r>
        <w:rPr>
          <w:noProof/>
        </w:rPr>
        <mc:AlternateContent>
          <mc:Choice Requires="wps">
            <w:drawing>
              <wp:inline distT="0" distB="0" distL="0" distR="0" wp14:anchorId="18AF8477" wp14:editId="2E792292">
                <wp:extent cx="304800" cy="304800"/>
                <wp:effectExtent l="0" t="0" r="0" b="0"/>
                <wp:docPr id="2" name="AutoShape 2" descr="https://www.cisa.gov/sites/default/files/inline-images/ECIW%20honeycomb%20graphic_tw-02%20850px.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Description: https://www.cisa.gov/sites/default/files/inline-images/ECIW%20honeycomb%20graphic_tw-02%20850px.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3PjBG&#10;+gIAACMGAAAOAAAAAAAAAAAAAAAAAC4CAABkcnMvZTJvRG9jLnhtbFBLAQItABQABgAIAAAAIQBM&#10;oOks2AAAAAMBAAAPAAAAAAAAAAAAAAAAAFQFAABkcnMvZG93bnJldi54bWxQSwUGAAAAAAQABADz&#10;AAAAWQYAAAAA&#10;" filled="f" stroked="f">
                <o:lock v:ext="edit" aspectratio="t"/>
                <w10:anchorlock/>
              </v:rect>
            </w:pict>
          </mc:Fallback>
        </mc:AlternateContent>
      </w:r>
      <w:r w:rsidRPr="00000253">
        <w:rPr>
          <w:noProof/>
        </w:rPr>
        <w:t xml:space="preserve"> </w:t>
      </w:r>
      <w:r>
        <w:rPr>
          <w:noProof/>
        </w:rPr>
        <mc:AlternateContent>
          <mc:Choice Requires="wps">
            <w:drawing>
              <wp:inline distT="0" distB="0" distL="0" distR="0" wp14:anchorId="548D10C9" wp14:editId="0ED1EA3C">
                <wp:extent cx="304800" cy="304800"/>
                <wp:effectExtent l="0" t="0" r="0" b="0"/>
                <wp:docPr id="4" name="AutoShape 4" descr="https://www.cisa.gov/sites/default/files/inline-images/ECIW%20honeycomb%20graphic_tw-02%20850px.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alt="Description: https://www.cisa.gov/sites/default/files/inline-images/ECIW%20honeycomb%20graphic_tw-02%20850px.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Cf16DC&#10;+gIAACMGAAAOAAAAAAAAAAAAAAAAAC4CAABkcnMvZTJvRG9jLnhtbFBLAQItABQABgAIAAAAIQBM&#10;oOks2AAAAAMBAAAPAAAAAAAAAAAAAAAAAFQFAABkcnMvZG93bnJldi54bWxQSwUGAAAAAAQABADz&#10;AAAAWQYAAAAA&#10;" filled="f" stroked="f">
                <o:lock v:ext="edit" aspectratio="t"/>
                <w10:anchorlock/>
              </v:rect>
            </w:pict>
          </mc:Fallback>
        </mc:AlternateContent>
      </w:r>
      <w:r>
        <w:rPr>
          <w:noProof/>
        </w:rPr>
        <w:drawing>
          <wp:inline distT="0" distB="0" distL="0" distR="0" wp14:anchorId="3B2A0BA6" wp14:editId="570DBD7D">
            <wp:extent cx="5829300" cy="2771775"/>
            <wp:effectExtent l="0" t="0" r="0" b="9525"/>
            <wp:docPr id="7" name="Picture 7" descr="C:\Users\NguyenDacPhuThanh\Desktop\ECIW honeycomb graphic_tw-02 85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guyenDacPhuThanh\Desktop\ECIW honeycomb graphic_tw-02 850p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3050" cy="2778313"/>
                    </a:xfrm>
                    <a:prstGeom prst="rect">
                      <a:avLst/>
                    </a:prstGeom>
                    <a:noFill/>
                    <a:ln>
                      <a:noFill/>
                    </a:ln>
                  </pic:spPr>
                </pic:pic>
              </a:graphicData>
            </a:graphic>
          </wp:inline>
        </w:drawing>
      </w:r>
    </w:p>
    <w:p w:rsidR="00000253" w:rsidRDefault="00000253" w:rsidP="00424F1F">
      <w:pPr>
        <w:shd w:val="clear" w:color="auto" w:fill="FFFFFF"/>
        <w:spacing w:after="0" w:afterAutospacing="1" w:line="240" w:lineRule="auto"/>
        <w:rPr>
          <w:noProof/>
        </w:rPr>
      </w:pPr>
    </w:p>
    <w:p w:rsidR="00CC02E3" w:rsidRPr="00CC02E3" w:rsidRDefault="00CC02E3" w:rsidP="00CC02E3">
      <w:pPr>
        <w:shd w:val="clear" w:color="auto" w:fill="FFFFFF"/>
        <w:spacing w:before="100" w:beforeAutospacing="1" w:after="100" w:afterAutospacing="1" w:line="240" w:lineRule="auto"/>
        <w:outlineLvl w:val="1"/>
        <w:rPr>
          <w:rFonts w:ascii="Times New Roman" w:eastAsia="Times New Roman" w:hAnsi="Times New Roman" w:cs="Times New Roman"/>
          <w:color w:val="000000"/>
          <w:sz w:val="36"/>
          <w:szCs w:val="36"/>
        </w:rPr>
      </w:pPr>
      <w:r w:rsidRPr="00CC02E3">
        <w:rPr>
          <w:rFonts w:ascii="Times New Roman" w:eastAsia="Times New Roman" w:hAnsi="Times New Roman" w:cs="Times New Roman"/>
          <w:color w:val="000000"/>
          <w:sz w:val="36"/>
          <w:szCs w:val="36"/>
        </w:rPr>
        <w:t>Guiding principles</w:t>
      </w:r>
    </w:p>
    <w:p w:rsidR="00CC02E3" w:rsidRPr="00CC02E3" w:rsidRDefault="00CC02E3" w:rsidP="00CC02E3">
      <w:pPr>
        <w:shd w:val="clear" w:color="auto" w:fill="FFFFFF"/>
        <w:spacing w:before="100" w:beforeAutospacing="1" w:after="100" w:afterAutospacing="1" w:line="240" w:lineRule="auto"/>
        <w:ind w:left="720"/>
        <w:rPr>
          <w:rFonts w:ascii="Segoe UI" w:eastAsia="Times New Roman" w:hAnsi="Segoe UI" w:cs="Segoe UI"/>
          <w:color w:val="000000"/>
          <w:sz w:val="26"/>
          <w:szCs w:val="26"/>
        </w:rPr>
      </w:pPr>
      <w:r w:rsidRPr="00CC02E3">
        <w:rPr>
          <w:rFonts w:ascii="Segoe UI" w:eastAsia="Times New Roman" w:hAnsi="Segoe UI" w:cs="Segoe UI"/>
          <w:color w:val="000000"/>
          <w:sz w:val="26"/>
          <w:szCs w:val="26"/>
        </w:rPr>
        <w:t>.</w:t>
      </w:r>
    </w:p>
    <w:p w:rsidR="00CC02E3" w:rsidRPr="00511C46" w:rsidRDefault="00CC02E3" w:rsidP="00511C46">
      <w:pPr>
        <w:pStyle w:val="ListParagraph"/>
        <w:numPr>
          <w:ilvl w:val="0"/>
          <w:numId w:val="8"/>
        </w:numPr>
        <w:rPr>
          <w:rFonts w:ascii="Segoe UI" w:eastAsia="Times New Roman" w:hAnsi="Segoe UI" w:cs="Segoe UI"/>
          <w:color w:val="000000"/>
          <w:sz w:val="26"/>
          <w:szCs w:val="26"/>
        </w:rPr>
      </w:pPr>
      <w:r w:rsidRPr="00511C46">
        <w:rPr>
          <w:rFonts w:ascii="Segoe UI" w:eastAsia="Times New Roman" w:hAnsi="Segoe UI" w:cs="Segoe UI"/>
          <w:color w:val="000000"/>
          <w:sz w:val="26"/>
          <w:szCs w:val="26"/>
        </w:rPr>
        <w:lastRenderedPageBreak/>
        <w:t>Each community is unique. Appropriate mitigation strategies should be based on the best available data. Decision making will vary based on the level of community transmission and local circumsta</w:t>
      </w:r>
      <w:r w:rsidR="00511C46">
        <w:rPr>
          <w:rFonts w:ascii="Segoe UI" w:eastAsia="Times New Roman" w:hAnsi="Segoe UI" w:cs="Segoe UI"/>
          <w:color w:val="000000"/>
          <w:sz w:val="26"/>
          <w:szCs w:val="26"/>
        </w:rPr>
        <w:t xml:space="preserve">nces. </w:t>
      </w:r>
    </w:p>
    <w:p w:rsidR="00CC02E3" w:rsidRDefault="00CC02E3" w:rsidP="00CC02E3">
      <w:pPr>
        <w:numPr>
          <w:ilvl w:val="0"/>
          <w:numId w:val="8"/>
        </w:numPr>
        <w:shd w:val="clear" w:color="auto" w:fill="FFFFFF"/>
        <w:spacing w:before="100" w:beforeAutospacing="1" w:after="100" w:afterAutospacing="1" w:line="240" w:lineRule="auto"/>
        <w:rPr>
          <w:rFonts w:ascii="Segoe UI" w:eastAsia="Times New Roman" w:hAnsi="Segoe UI" w:cs="Segoe UI"/>
          <w:color w:val="000000"/>
          <w:sz w:val="26"/>
          <w:szCs w:val="26"/>
        </w:rPr>
      </w:pPr>
      <w:r w:rsidRPr="00CC02E3">
        <w:rPr>
          <w:rFonts w:ascii="Segoe UI" w:eastAsia="Times New Roman" w:hAnsi="Segoe UI" w:cs="Segoe UI"/>
          <w:color w:val="000000"/>
          <w:sz w:val="26"/>
          <w:szCs w:val="26"/>
        </w:rPr>
        <w:t xml:space="preserve"> should ensure that the healthcare system capacity will not be exceeded.</w:t>
      </w:r>
    </w:p>
    <w:p w:rsidR="00CC02E3" w:rsidRPr="00CC02E3" w:rsidRDefault="00CC02E3" w:rsidP="00CC02E3">
      <w:pPr>
        <w:numPr>
          <w:ilvl w:val="0"/>
          <w:numId w:val="8"/>
        </w:numPr>
        <w:shd w:val="clear" w:color="auto" w:fill="FFFFFF"/>
        <w:spacing w:before="100" w:beforeAutospacing="1" w:after="100" w:afterAutospacing="1" w:line="240" w:lineRule="auto"/>
        <w:rPr>
          <w:rFonts w:ascii="Segoe UI" w:eastAsia="Times New Roman" w:hAnsi="Segoe UI" w:cs="Segoe UI"/>
          <w:color w:val="000000"/>
          <w:sz w:val="26"/>
          <w:szCs w:val="26"/>
        </w:rPr>
      </w:pPr>
      <w:r w:rsidRPr="00CC02E3">
        <w:rPr>
          <w:rFonts w:ascii="Segoe UI" w:eastAsia="Times New Roman" w:hAnsi="Segoe UI" w:cs="Segoe UI"/>
          <w:color w:val="000000"/>
          <w:sz w:val="26"/>
          <w:szCs w:val="26"/>
        </w:rPr>
        <w:t>.Precautions should be taken to protect health care professionals and other critical infrastructure workers</w:t>
      </w:r>
    </w:p>
    <w:p w:rsidR="00CC02E3" w:rsidRPr="00511C46" w:rsidRDefault="00CC02E3" w:rsidP="00511C46">
      <w:pPr>
        <w:pStyle w:val="ListParagraph"/>
        <w:numPr>
          <w:ilvl w:val="0"/>
          <w:numId w:val="8"/>
        </w:numPr>
        <w:rPr>
          <w:rFonts w:ascii="Segoe UI" w:eastAsia="Times New Roman" w:hAnsi="Segoe UI" w:cs="Segoe UI"/>
          <w:color w:val="000000"/>
          <w:sz w:val="26"/>
          <w:szCs w:val="26"/>
        </w:rPr>
      </w:pPr>
      <w:r w:rsidRPr="00CC02E3">
        <w:rPr>
          <w:rFonts w:ascii="Segoe UI" w:eastAsia="Times New Roman" w:hAnsi="Segoe UI" w:cs="Segoe UI"/>
          <w:color w:val="000000"/>
          <w:sz w:val="26"/>
          <w:szCs w:val="26"/>
        </w:rPr>
        <w:t>Assuring healthcare systems have adequate staffing, a surplus of inpatient and ICU beds, and critical medical equipment and supplies such as PPE.</w:t>
      </w:r>
    </w:p>
    <w:p w:rsidR="00CC02E3" w:rsidRPr="00CC02E3" w:rsidRDefault="00CC02E3" w:rsidP="00511C46">
      <w:pPr>
        <w:numPr>
          <w:ilvl w:val="0"/>
          <w:numId w:val="8"/>
        </w:numPr>
        <w:shd w:val="clear" w:color="auto" w:fill="FFFFFF"/>
        <w:spacing w:before="100" w:beforeAutospacing="1" w:after="100" w:afterAutospacing="1" w:line="240" w:lineRule="auto"/>
        <w:rPr>
          <w:rFonts w:ascii="Segoe UI" w:eastAsia="Times New Roman" w:hAnsi="Segoe UI" w:cs="Segoe UI"/>
          <w:color w:val="000000"/>
          <w:sz w:val="26"/>
          <w:szCs w:val="26"/>
        </w:rPr>
      </w:pPr>
      <w:r w:rsidRPr="00CC02E3">
        <w:rPr>
          <w:rFonts w:ascii="Segoe UI" w:eastAsia="Times New Roman" w:hAnsi="Segoe UI" w:cs="Segoe UI"/>
          <w:color w:val="000000"/>
          <w:sz w:val="26"/>
          <w:szCs w:val="26"/>
        </w:rPr>
        <w:t>.</w:t>
      </w:r>
      <w:r w:rsidR="00511C46" w:rsidRPr="00511C46">
        <w:t xml:space="preserve"> </w:t>
      </w:r>
      <w:r w:rsidR="00511C46" w:rsidRPr="00511C46">
        <w:rPr>
          <w:rFonts w:ascii="Segoe UI" w:eastAsia="Times New Roman" w:hAnsi="Segoe UI" w:cs="Segoe UI"/>
          <w:color w:val="000000"/>
          <w:sz w:val="26"/>
          <w:szCs w:val="26"/>
        </w:rPr>
        <w:t>Ensuring public health capacity will not be exceeded. Public health system capacity relies on detecting, testing, contact tracing, and isolating those who are or might be sick, or have been exposed to known or suspected COVID-19 cases; it is important to stop broader community transmission and prevent communities from having to implement or strengthen further community mitigation efforts</w:t>
      </w:r>
    </w:p>
    <w:p w:rsidR="00CC02E3" w:rsidRPr="00CC02E3" w:rsidRDefault="00511C46" w:rsidP="00511C46">
      <w:pPr>
        <w:numPr>
          <w:ilvl w:val="0"/>
          <w:numId w:val="8"/>
        </w:numPr>
        <w:shd w:val="clear" w:color="auto" w:fill="FFFFFF"/>
        <w:spacing w:before="100" w:beforeAutospacing="1" w:after="100" w:afterAutospacing="1" w:line="240" w:lineRule="auto"/>
        <w:rPr>
          <w:rFonts w:ascii="Segoe UI" w:eastAsia="Times New Roman" w:hAnsi="Segoe UI" w:cs="Segoe UI"/>
          <w:color w:val="000000"/>
          <w:sz w:val="26"/>
          <w:szCs w:val="26"/>
        </w:rPr>
      </w:pPr>
      <w:r w:rsidRPr="00511C46">
        <w:rPr>
          <w:rFonts w:ascii="Segoe UI" w:eastAsia="Times New Roman" w:hAnsi="Segoe UI" w:cs="Segoe UI"/>
          <w:color w:val="000000"/>
          <w:sz w:val="26"/>
          <w:szCs w:val="26"/>
        </w:rPr>
        <w:t>Attention should be given to people who are at higher risk for severe illness when determining and adjusting community mitigation strategies</w:t>
      </w:r>
    </w:p>
    <w:p w:rsidR="00CC02E3" w:rsidRPr="00CC02E3" w:rsidRDefault="00CC02E3" w:rsidP="00511C46">
      <w:pPr>
        <w:numPr>
          <w:ilvl w:val="0"/>
          <w:numId w:val="8"/>
        </w:numPr>
        <w:shd w:val="clear" w:color="auto" w:fill="FFFFFF"/>
        <w:spacing w:before="100" w:beforeAutospacing="1" w:after="100" w:afterAutospacing="1" w:line="240" w:lineRule="auto"/>
        <w:rPr>
          <w:rFonts w:ascii="Segoe UI" w:eastAsia="Times New Roman" w:hAnsi="Segoe UI" w:cs="Segoe UI"/>
          <w:color w:val="000000"/>
          <w:sz w:val="26"/>
          <w:szCs w:val="26"/>
        </w:rPr>
      </w:pPr>
      <w:r w:rsidRPr="00CC02E3">
        <w:rPr>
          <w:rFonts w:ascii="Segoe UI" w:eastAsia="Times New Roman" w:hAnsi="Segoe UI" w:cs="Segoe UI"/>
          <w:color w:val="000000"/>
          <w:sz w:val="26"/>
          <w:szCs w:val="26"/>
        </w:rPr>
        <w:t>.</w:t>
      </w:r>
      <w:r w:rsidR="00511C46" w:rsidRPr="00511C46">
        <w:rPr>
          <w:rFonts w:ascii="Segoe UI" w:eastAsia="Times New Roman" w:hAnsi="Segoe UI" w:cs="Segoe UI"/>
          <w:color w:val="000000"/>
          <w:sz w:val="26"/>
          <w:szCs w:val="26"/>
        </w:rPr>
        <w:t>Certain settings and vulnerable populations in a community are at particularly high risk for transmission. This includes but is not limited to congregate settings such as nursing homes and other long-term care facilities, correctional facilities, and the homeless population</w:t>
      </w:r>
    </w:p>
    <w:p w:rsidR="00000253" w:rsidRPr="00511C46" w:rsidRDefault="00CC02E3" w:rsidP="00511C46">
      <w:pPr>
        <w:numPr>
          <w:ilvl w:val="0"/>
          <w:numId w:val="8"/>
        </w:numPr>
        <w:shd w:val="clear" w:color="auto" w:fill="FFFFFF"/>
        <w:spacing w:before="100" w:beforeAutospacing="1" w:after="100" w:afterAutospacing="1" w:line="240" w:lineRule="auto"/>
        <w:rPr>
          <w:rFonts w:ascii="Segoe UI" w:eastAsia="Times New Roman" w:hAnsi="Segoe UI" w:cs="Segoe UI"/>
          <w:color w:val="000000"/>
          <w:sz w:val="26"/>
          <w:szCs w:val="26"/>
        </w:rPr>
      </w:pPr>
      <w:r w:rsidRPr="00CC02E3">
        <w:rPr>
          <w:rFonts w:ascii="Segoe UI" w:eastAsia="Times New Roman" w:hAnsi="Segoe UI" w:cs="Segoe UI"/>
          <w:color w:val="000000"/>
          <w:sz w:val="26"/>
          <w:szCs w:val="26"/>
        </w:rPr>
        <w:t xml:space="preserve">Mitigation strategies can be scaled up or down, depending on the evolving local situation, and what is feasible, practical, and legal in a jurisdiction. Any signs of a cluster of new cases or a reemergence of broader community transmission should result in a re-evaluation of community mitigation strategies and a decision on whether and how </w:t>
      </w:r>
      <w:r w:rsidR="00511C46">
        <w:rPr>
          <w:rFonts w:ascii="Segoe UI" w:eastAsia="Times New Roman" w:hAnsi="Segoe UI" w:cs="Segoe UI"/>
          <w:color w:val="000000"/>
          <w:sz w:val="26"/>
          <w:szCs w:val="26"/>
        </w:rPr>
        <w:t>mitigation might need to change</w:t>
      </w:r>
    </w:p>
    <w:p w:rsidR="00012E59" w:rsidRDefault="007E280F" w:rsidP="00424F1F">
      <w:pPr>
        <w:shd w:val="clear" w:color="auto" w:fill="FFFFFF"/>
        <w:spacing w:after="0" w:afterAutospacing="1" w:line="240" w:lineRule="auto"/>
        <w:rPr>
          <w:rFonts w:ascii="Segoe UI" w:eastAsia="Times New Roman" w:hAnsi="Segoe UI" w:cs="Segoe UI"/>
          <w:b/>
          <w:color w:val="000000"/>
          <w:sz w:val="28"/>
          <w:szCs w:val="28"/>
        </w:rPr>
      </w:pPr>
      <w:r>
        <w:rPr>
          <w:rFonts w:ascii="Segoe UI" w:eastAsia="Times New Roman" w:hAnsi="Segoe UI" w:cs="Segoe UI"/>
          <w:b/>
          <w:color w:val="000000"/>
          <w:sz w:val="28"/>
          <w:szCs w:val="28"/>
        </w:rPr>
        <w:t xml:space="preserve">CDC ‘s </w:t>
      </w:r>
      <w:r w:rsidR="00334BE1" w:rsidRPr="00334BE1">
        <w:rPr>
          <w:rFonts w:ascii="Segoe UI" w:eastAsia="Times New Roman" w:hAnsi="Segoe UI" w:cs="Segoe UI"/>
          <w:b/>
          <w:color w:val="000000"/>
          <w:sz w:val="28"/>
          <w:szCs w:val="28"/>
        </w:rPr>
        <w:t>Factors to Consider for Determining Mitigation Strategies</w:t>
      </w:r>
    </w:p>
    <w:p w:rsidR="007E280F" w:rsidRPr="00334BE1" w:rsidRDefault="007E280F" w:rsidP="00424F1F">
      <w:pPr>
        <w:shd w:val="clear" w:color="auto" w:fill="FFFFFF"/>
        <w:spacing w:after="0" w:afterAutospacing="1" w:line="240" w:lineRule="auto"/>
        <w:rPr>
          <w:rFonts w:ascii="Segoe UI" w:eastAsia="Times New Roman" w:hAnsi="Segoe UI" w:cs="Segoe UI"/>
          <w:b/>
          <w:color w:val="000000"/>
          <w:sz w:val="28"/>
          <w:szCs w:val="28"/>
        </w:rPr>
      </w:pPr>
    </w:p>
    <w:tbl>
      <w:tblPr>
        <w:tblStyle w:val="TableGrid"/>
        <w:tblW w:w="0" w:type="auto"/>
        <w:tblLook w:val="04A0" w:firstRow="1" w:lastRow="0" w:firstColumn="1" w:lastColumn="0" w:noHBand="0" w:noVBand="1"/>
      </w:tblPr>
      <w:tblGrid>
        <w:gridCol w:w="11016"/>
      </w:tblGrid>
      <w:tr w:rsidR="00334BE1" w:rsidTr="00334BE1">
        <w:tc>
          <w:tcPr>
            <w:tcW w:w="11016" w:type="dxa"/>
          </w:tcPr>
          <w:p w:rsidR="00334BE1" w:rsidRPr="00334BE1" w:rsidRDefault="00334BE1" w:rsidP="00334BE1">
            <w:pPr>
              <w:spacing w:after="100" w:afterAutospacing="1"/>
              <w:rPr>
                <w:rFonts w:ascii="Segoe UI" w:eastAsia="Times New Roman" w:hAnsi="Segoe UI" w:cs="Segoe UI"/>
                <w:b/>
                <w:bCs/>
                <w:color w:val="000000"/>
                <w:sz w:val="26"/>
                <w:szCs w:val="26"/>
              </w:rPr>
            </w:pPr>
            <w:r w:rsidRPr="00334BE1">
              <w:rPr>
                <w:rFonts w:ascii="Segoe UI" w:eastAsia="Times New Roman" w:hAnsi="Segoe UI" w:cs="Segoe UI"/>
                <w:b/>
                <w:bCs/>
                <w:color w:val="000000"/>
                <w:sz w:val="26"/>
                <w:szCs w:val="26"/>
              </w:rPr>
              <w:t>Epidemiology</w:t>
            </w:r>
          </w:p>
          <w:p w:rsidR="00334BE1" w:rsidRPr="00334BE1" w:rsidRDefault="00334BE1" w:rsidP="00334BE1">
            <w:pPr>
              <w:numPr>
                <w:ilvl w:val="0"/>
                <w:numId w:val="4"/>
              </w:numPr>
              <w:spacing w:before="100" w:beforeAutospacing="1" w:after="100" w:afterAutospacing="1"/>
              <w:rPr>
                <w:rFonts w:ascii="Segoe UI" w:eastAsia="Times New Roman" w:hAnsi="Segoe UI" w:cs="Segoe UI"/>
                <w:color w:val="000000"/>
                <w:sz w:val="26"/>
                <w:szCs w:val="26"/>
              </w:rPr>
            </w:pPr>
            <w:r w:rsidRPr="00334BE1">
              <w:rPr>
                <w:rFonts w:ascii="Segoe UI" w:eastAsia="Times New Roman" w:hAnsi="Segoe UI" w:cs="Segoe UI"/>
                <w:color w:val="000000"/>
                <w:sz w:val="26"/>
                <w:szCs w:val="26"/>
              </w:rPr>
              <w:t>Number and type of outbreaks in specific settings or with vulnerable populations, including, but not limited to nursing homes and other long-term care facilities, correctional facilities, meat and poultry processing plants, and the homeless population</w:t>
            </w:r>
          </w:p>
          <w:p w:rsidR="00334BE1" w:rsidRPr="00334BE1" w:rsidRDefault="00334BE1" w:rsidP="00334BE1">
            <w:pPr>
              <w:numPr>
                <w:ilvl w:val="0"/>
                <w:numId w:val="4"/>
              </w:numPr>
              <w:spacing w:before="100" w:beforeAutospacing="1" w:after="100" w:afterAutospacing="1"/>
              <w:rPr>
                <w:rFonts w:ascii="Segoe UI" w:eastAsia="Times New Roman" w:hAnsi="Segoe UI" w:cs="Segoe UI"/>
                <w:color w:val="000000"/>
                <w:sz w:val="26"/>
                <w:szCs w:val="26"/>
              </w:rPr>
            </w:pPr>
            <w:r w:rsidRPr="00334BE1">
              <w:rPr>
                <w:rFonts w:ascii="Segoe UI" w:eastAsia="Times New Roman" w:hAnsi="Segoe UI" w:cs="Segoe UI"/>
                <w:color w:val="000000"/>
                <w:sz w:val="26"/>
                <w:szCs w:val="26"/>
              </w:rPr>
              <w:t>Severity of the disease</w:t>
            </w:r>
          </w:p>
          <w:p w:rsidR="00334BE1" w:rsidRPr="00334BE1" w:rsidRDefault="00334BE1" w:rsidP="00334BE1">
            <w:pPr>
              <w:numPr>
                <w:ilvl w:val="0"/>
                <w:numId w:val="4"/>
              </w:numPr>
              <w:spacing w:before="100" w:beforeAutospacing="1" w:after="100" w:afterAutospacing="1"/>
              <w:rPr>
                <w:rFonts w:ascii="Segoe UI" w:eastAsia="Times New Roman" w:hAnsi="Segoe UI" w:cs="Segoe UI"/>
                <w:color w:val="000000"/>
                <w:sz w:val="26"/>
                <w:szCs w:val="26"/>
              </w:rPr>
            </w:pPr>
            <w:r w:rsidRPr="00334BE1">
              <w:rPr>
                <w:rFonts w:ascii="Segoe UI" w:eastAsia="Times New Roman" w:hAnsi="Segoe UI" w:cs="Segoe UI"/>
                <w:color w:val="000000"/>
                <w:sz w:val="26"/>
                <w:szCs w:val="26"/>
              </w:rPr>
              <w:t>Impact of the level of community transmission and any outbreaks on delivery of healthcare or other critical infrastructure or services</w:t>
            </w:r>
          </w:p>
          <w:p w:rsidR="00334BE1" w:rsidRPr="00334BE1" w:rsidRDefault="00334BE1" w:rsidP="00334BE1">
            <w:pPr>
              <w:numPr>
                <w:ilvl w:val="0"/>
                <w:numId w:val="4"/>
              </w:numPr>
              <w:spacing w:before="100" w:beforeAutospacing="1" w:after="100" w:afterAutospacing="1"/>
              <w:rPr>
                <w:rFonts w:ascii="Segoe UI" w:eastAsia="Times New Roman" w:hAnsi="Segoe UI" w:cs="Segoe UI"/>
                <w:color w:val="000000"/>
                <w:sz w:val="26"/>
                <w:szCs w:val="26"/>
              </w:rPr>
            </w:pPr>
            <w:r w:rsidRPr="00334BE1">
              <w:rPr>
                <w:rFonts w:ascii="Segoe UI" w:eastAsia="Times New Roman" w:hAnsi="Segoe UI" w:cs="Segoe UI"/>
                <w:color w:val="000000"/>
                <w:sz w:val="26"/>
                <w:szCs w:val="26"/>
              </w:rPr>
              <w:t>Epidemiology in surrounding jurisdictions</w:t>
            </w:r>
          </w:p>
          <w:p w:rsidR="00334BE1" w:rsidRDefault="00334BE1" w:rsidP="00424F1F">
            <w:pPr>
              <w:spacing w:afterAutospacing="1"/>
              <w:rPr>
                <w:rFonts w:ascii="Segoe UI" w:eastAsia="Times New Roman" w:hAnsi="Segoe UI" w:cs="Segoe UI"/>
                <w:color w:val="000000"/>
                <w:sz w:val="26"/>
                <w:szCs w:val="26"/>
              </w:rPr>
            </w:pPr>
          </w:p>
        </w:tc>
      </w:tr>
    </w:tbl>
    <w:p w:rsidR="00CC02E3" w:rsidRDefault="00CC02E3" w:rsidP="00424F1F">
      <w:pPr>
        <w:shd w:val="clear" w:color="auto" w:fill="FFFFFF"/>
        <w:spacing w:after="0" w:afterAutospacing="1" w:line="240" w:lineRule="auto"/>
        <w:rPr>
          <w:rFonts w:ascii="Segoe UI" w:eastAsia="Times New Roman" w:hAnsi="Segoe UI" w:cs="Segoe UI"/>
          <w:color w:val="000000"/>
          <w:sz w:val="26"/>
          <w:szCs w:val="26"/>
        </w:rPr>
      </w:pPr>
    </w:p>
    <w:tbl>
      <w:tblPr>
        <w:tblStyle w:val="TableGrid"/>
        <w:tblW w:w="0" w:type="auto"/>
        <w:tblLook w:val="04A0" w:firstRow="1" w:lastRow="0" w:firstColumn="1" w:lastColumn="0" w:noHBand="0" w:noVBand="1"/>
      </w:tblPr>
      <w:tblGrid>
        <w:gridCol w:w="11016"/>
      </w:tblGrid>
      <w:tr w:rsidR="00334BE1" w:rsidTr="00334BE1">
        <w:tc>
          <w:tcPr>
            <w:tcW w:w="11016" w:type="dxa"/>
          </w:tcPr>
          <w:p w:rsidR="00334BE1" w:rsidRPr="00334BE1" w:rsidRDefault="00334BE1" w:rsidP="00334BE1">
            <w:pPr>
              <w:spacing w:afterAutospacing="1"/>
              <w:rPr>
                <w:rFonts w:ascii="Segoe UI" w:eastAsia="Times New Roman" w:hAnsi="Segoe UI" w:cs="Segoe UI"/>
                <w:color w:val="000000"/>
                <w:sz w:val="26"/>
                <w:szCs w:val="26"/>
              </w:rPr>
            </w:pPr>
            <w:r w:rsidRPr="00334BE1">
              <w:rPr>
                <w:rFonts w:ascii="Segoe UI" w:eastAsia="Times New Roman" w:hAnsi="Segoe UI" w:cs="Segoe UI"/>
                <w:b/>
                <w:color w:val="000000"/>
                <w:sz w:val="26"/>
                <w:szCs w:val="26"/>
              </w:rPr>
              <w:t>Healthcare Capacity</w:t>
            </w:r>
          </w:p>
          <w:p w:rsidR="00334BE1" w:rsidRPr="00334BE1" w:rsidRDefault="00334BE1" w:rsidP="00334BE1">
            <w:pPr>
              <w:spacing w:afterAutospacing="1"/>
              <w:rPr>
                <w:rFonts w:ascii="Segoe UI" w:eastAsia="Times New Roman" w:hAnsi="Segoe UI" w:cs="Segoe UI"/>
                <w:color w:val="000000"/>
                <w:sz w:val="26"/>
                <w:szCs w:val="26"/>
              </w:rPr>
            </w:pPr>
            <w:r w:rsidRPr="00334BE1">
              <w:rPr>
                <w:rFonts w:ascii="Segoe UI" w:eastAsia="Times New Roman" w:hAnsi="Segoe UI" w:cs="Segoe UI"/>
                <w:color w:val="000000"/>
                <w:sz w:val="26"/>
                <w:szCs w:val="26"/>
              </w:rPr>
              <w:t>Healthcare workforce</w:t>
            </w:r>
            <w:r w:rsidR="00511C46">
              <w:rPr>
                <w:rFonts w:ascii="Segoe UI" w:eastAsia="Times New Roman" w:hAnsi="Segoe UI" w:cs="Segoe UI"/>
                <w:color w:val="000000"/>
                <w:sz w:val="26"/>
                <w:szCs w:val="26"/>
              </w:rPr>
              <w:t>:</w:t>
            </w:r>
            <w:r w:rsidR="00CC02E3">
              <w:rPr>
                <w:rFonts w:ascii="Segoe UI" w:eastAsia="Times New Roman" w:hAnsi="Segoe UI" w:cs="Segoe UI"/>
                <w:color w:val="000000"/>
                <w:sz w:val="26"/>
                <w:szCs w:val="26"/>
              </w:rPr>
              <w:t xml:space="preserve"> </w:t>
            </w:r>
            <w:r w:rsidR="00CC02E3" w:rsidRPr="00CC02E3">
              <w:rPr>
                <w:rFonts w:ascii="Segoe UI" w:eastAsia="Times New Roman" w:hAnsi="Segoe UI" w:cs="Segoe UI"/>
                <w:color w:val="000000"/>
                <w:sz w:val="26"/>
                <w:szCs w:val="26"/>
              </w:rPr>
              <w:t>have adequate staffing</w:t>
            </w:r>
          </w:p>
          <w:p w:rsidR="00334BE1" w:rsidRPr="00334BE1" w:rsidRDefault="00334BE1" w:rsidP="00334BE1">
            <w:pPr>
              <w:spacing w:afterAutospacing="1"/>
              <w:rPr>
                <w:rFonts w:ascii="Segoe UI" w:eastAsia="Times New Roman" w:hAnsi="Segoe UI" w:cs="Segoe UI"/>
                <w:color w:val="000000"/>
                <w:sz w:val="26"/>
                <w:szCs w:val="26"/>
              </w:rPr>
            </w:pPr>
            <w:r w:rsidRPr="00334BE1">
              <w:rPr>
                <w:rFonts w:ascii="Segoe UI" w:eastAsia="Times New Roman" w:hAnsi="Segoe UI" w:cs="Segoe UI"/>
                <w:color w:val="000000"/>
                <w:sz w:val="26"/>
                <w:szCs w:val="26"/>
              </w:rPr>
              <w:t>Number of h</w:t>
            </w:r>
            <w:r w:rsidR="00511C46">
              <w:rPr>
                <w:rFonts w:ascii="Segoe UI" w:eastAsia="Times New Roman" w:hAnsi="Segoe UI" w:cs="Segoe UI"/>
                <w:color w:val="000000"/>
                <w:sz w:val="26"/>
                <w:szCs w:val="26"/>
              </w:rPr>
              <w:t xml:space="preserve">ealthcare facilities </w:t>
            </w:r>
          </w:p>
          <w:p w:rsidR="00334BE1" w:rsidRPr="00334BE1" w:rsidRDefault="00334BE1" w:rsidP="00334BE1">
            <w:pPr>
              <w:spacing w:afterAutospacing="1"/>
              <w:rPr>
                <w:rFonts w:ascii="Segoe UI" w:eastAsia="Times New Roman" w:hAnsi="Segoe UI" w:cs="Segoe UI"/>
                <w:color w:val="000000"/>
                <w:sz w:val="26"/>
                <w:szCs w:val="26"/>
              </w:rPr>
            </w:pPr>
            <w:r w:rsidRPr="00334BE1">
              <w:rPr>
                <w:rFonts w:ascii="Segoe UI" w:eastAsia="Times New Roman" w:hAnsi="Segoe UI" w:cs="Segoe UI"/>
                <w:color w:val="000000"/>
                <w:sz w:val="26"/>
                <w:szCs w:val="26"/>
              </w:rPr>
              <w:t>Testing activity</w:t>
            </w:r>
          </w:p>
          <w:p w:rsidR="00334BE1" w:rsidRPr="00334BE1" w:rsidRDefault="00334BE1" w:rsidP="00334BE1">
            <w:pPr>
              <w:spacing w:afterAutospacing="1"/>
              <w:rPr>
                <w:rFonts w:ascii="Segoe UI" w:eastAsia="Times New Roman" w:hAnsi="Segoe UI" w:cs="Segoe UI"/>
                <w:color w:val="000000"/>
                <w:sz w:val="26"/>
                <w:szCs w:val="26"/>
              </w:rPr>
            </w:pPr>
            <w:r w:rsidRPr="00334BE1">
              <w:rPr>
                <w:rFonts w:ascii="Segoe UI" w:eastAsia="Times New Roman" w:hAnsi="Segoe UI" w:cs="Segoe UI"/>
                <w:color w:val="000000"/>
                <w:sz w:val="26"/>
                <w:szCs w:val="26"/>
              </w:rPr>
              <w:t>Intensive care capacity</w:t>
            </w:r>
            <w:r w:rsidR="00CC02E3">
              <w:rPr>
                <w:rFonts w:ascii="Segoe UI" w:eastAsia="Times New Roman" w:hAnsi="Segoe UI" w:cs="Segoe UI"/>
                <w:color w:val="000000"/>
                <w:sz w:val="26"/>
                <w:szCs w:val="26"/>
              </w:rPr>
              <w:t>:</w:t>
            </w:r>
            <w:r w:rsidR="00511C46">
              <w:rPr>
                <w:rFonts w:ascii="Segoe UI" w:eastAsia="Times New Roman" w:hAnsi="Segoe UI" w:cs="Segoe UI"/>
                <w:color w:val="000000"/>
                <w:sz w:val="26"/>
                <w:szCs w:val="26"/>
              </w:rPr>
              <w:t xml:space="preserve"> </w:t>
            </w:r>
            <w:r w:rsidR="00CC02E3">
              <w:t xml:space="preserve"> </w:t>
            </w:r>
            <w:r w:rsidR="00CC02E3" w:rsidRPr="00CC02E3">
              <w:rPr>
                <w:rFonts w:ascii="Segoe UI" w:eastAsia="Times New Roman" w:hAnsi="Segoe UI" w:cs="Segoe UI"/>
                <w:color w:val="000000"/>
                <w:sz w:val="26"/>
                <w:szCs w:val="26"/>
              </w:rPr>
              <w:t>a surplus of inpatient</w:t>
            </w:r>
            <w:r w:rsidR="00511C46">
              <w:rPr>
                <w:rFonts w:ascii="Segoe UI" w:eastAsia="Times New Roman" w:hAnsi="Segoe UI" w:cs="Segoe UI"/>
                <w:color w:val="000000"/>
                <w:sz w:val="26"/>
                <w:szCs w:val="26"/>
              </w:rPr>
              <w:t xml:space="preserve"> bed</w:t>
            </w:r>
            <w:r w:rsidR="00CC02E3" w:rsidRPr="00CC02E3">
              <w:rPr>
                <w:rFonts w:ascii="Segoe UI" w:eastAsia="Times New Roman" w:hAnsi="Segoe UI" w:cs="Segoe UI"/>
                <w:color w:val="000000"/>
                <w:sz w:val="26"/>
                <w:szCs w:val="26"/>
              </w:rPr>
              <w:t xml:space="preserve"> and ICU bed</w:t>
            </w:r>
          </w:p>
          <w:p w:rsidR="00334BE1" w:rsidRDefault="00CC02E3" w:rsidP="00334BE1">
            <w:pPr>
              <w:spacing w:afterAutospacing="1"/>
              <w:rPr>
                <w:rFonts w:ascii="Segoe UI" w:eastAsia="Times New Roman" w:hAnsi="Segoe UI" w:cs="Segoe UI"/>
                <w:color w:val="000000"/>
                <w:sz w:val="26"/>
                <w:szCs w:val="26"/>
              </w:rPr>
            </w:pPr>
            <w:r>
              <w:rPr>
                <w:rFonts w:ascii="Segoe UI" w:eastAsia="Times New Roman" w:hAnsi="Segoe UI" w:cs="Segoe UI"/>
                <w:color w:val="000000"/>
                <w:sz w:val="26"/>
                <w:szCs w:val="26"/>
              </w:rPr>
              <w:t>A surplus</w:t>
            </w:r>
            <w:r w:rsidR="00334BE1" w:rsidRPr="00334BE1">
              <w:rPr>
                <w:rFonts w:ascii="Segoe UI" w:eastAsia="Times New Roman" w:hAnsi="Segoe UI" w:cs="Segoe UI"/>
                <w:color w:val="000000"/>
                <w:sz w:val="26"/>
                <w:szCs w:val="26"/>
              </w:rPr>
              <w:t xml:space="preserve"> of personal protective equipment (PPE)</w:t>
            </w:r>
          </w:p>
          <w:p w:rsidR="00CC02E3" w:rsidRDefault="00CC02E3" w:rsidP="00334BE1">
            <w:pPr>
              <w:spacing w:afterAutospacing="1"/>
              <w:rPr>
                <w:rFonts w:ascii="Segoe UI" w:eastAsia="Times New Roman" w:hAnsi="Segoe UI" w:cs="Segoe UI"/>
                <w:color w:val="000000"/>
                <w:sz w:val="26"/>
                <w:szCs w:val="26"/>
              </w:rPr>
            </w:pPr>
          </w:p>
        </w:tc>
      </w:tr>
      <w:tr w:rsidR="00334BE1" w:rsidTr="00334BE1">
        <w:tc>
          <w:tcPr>
            <w:tcW w:w="11016" w:type="dxa"/>
          </w:tcPr>
          <w:p w:rsidR="00334BE1" w:rsidRPr="00334BE1" w:rsidRDefault="00334BE1" w:rsidP="00334BE1">
            <w:pPr>
              <w:spacing w:afterAutospacing="1"/>
              <w:rPr>
                <w:rFonts w:ascii="Segoe UI" w:eastAsia="Times New Roman" w:hAnsi="Segoe UI" w:cs="Segoe UI"/>
                <w:b/>
                <w:color w:val="000000"/>
                <w:sz w:val="26"/>
                <w:szCs w:val="26"/>
              </w:rPr>
            </w:pPr>
            <w:r w:rsidRPr="00334BE1">
              <w:rPr>
                <w:rFonts w:ascii="Segoe UI" w:eastAsia="Times New Roman" w:hAnsi="Segoe UI" w:cs="Segoe UI"/>
                <w:b/>
                <w:color w:val="000000"/>
                <w:sz w:val="26"/>
                <w:szCs w:val="26"/>
              </w:rPr>
              <w:t>Public Health Capacity</w:t>
            </w:r>
          </w:p>
          <w:p w:rsidR="00334BE1" w:rsidRPr="00334BE1" w:rsidRDefault="00334BE1" w:rsidP="00334BE1">
            <w:pPr>
              <w:spacing w:afterAutospacing="1"/>
              <w:rPr>
                <w:rFonts w:ascii="Segoe UI" w:eastAsia="Times New Roman" w:hAnsi="Segoe UI" w:cs="Segoe UI"/>
                <w:color w:val="000000"/>
                <w:sz w:val="26"/>
                <w:szCs w:val="26"/>
              </w:rPr>
            </w:pPr>
            <w:r w:rsidRPr="00334BE1">
              <w:rPr>
                <w:rFonts w:ascii="Segoe UI" w:eastAsia="Times New Roman" w:hAnsi="Segoe UI" w:cs="Segoe UI"/>
                <w:color w:val="000000"/>
                <w:sz w:val="26"/>
                <w:szCs w:val="26"/>
              </w:rPr>
              <w:t>Public health workforce and availability of resources to implement strategies (e.g., resources to detect, test, track, and isolate cases)</w:t>
            </w:r>
          </w:p>
          <w:p w:rsidR="00334BE1" w:rsidRDefault="00334BE1" w:rsidP="00334BE1">
            <w:pPr>
              <w:spacing w:afterAutospacing="1"/>
              <w:rPr>
                <w:rFonts w:ascii="Segoe UI" w:eastAsia="Times New Roman" w:hAnsi="Segoe UI" w:cs="Segoe UI"/>
                <w:color w:val="000000"/>
                <w:sz w:val="26"/>
                <w:szCs w:val="26"/>
              </w:rPr>
            </w:pPr>
          </w:p>
        </w:tc>
      </w:tr>
    </w:tbl>
    <w:p w:rsidR="00334BE1" w:rsidRDefault="00334BE1" w:rsidP="00424F1F">
      <w:pPr>
        <w:shd w:val="clear" w:color="auto" w:fill="FFFFFF"/>
        <w:spacing w:after="0" w:afterAutospacing="1" w:line="240" w:lineRule="auto"/>
        <w:rPr>
          <w:rFonts w:ascii="Segoe UI" w:eastAsia="Times New Roman" w:hAnsi="Segoe UI" w:cs="Segoe UI"/>
          <w:color w:val="000000"/>
          <w:sz w:val="26"/>
          <w:szCs w:val="26"/>
        </w:rPr>
      </w:pPr>
    </w:p>
    <w:p w:rsidR="00012E59" w:rsidRPr="00424F1F" w:rsidRDefault="00012E59" w:rsidP="00424F1F">
      <w:pPr>
        <w:shd w:val="clear" w:color="auto" w:fill="FFFFFF"/>
        <w:spacing w:after="0" w:afterAutospacing="1" w:line="240" w:lineRule="auto"/>
        <w:rPr>
          <w:rFonts w:ascii="Segoe UI" w:eastAsia="Times New Roman" w:hAnsi="Segoe UI" w:cs="Segoe UI"/>
          <w:color w:val="000000"/>
          <w:sz w:val="26"/>
          <w:szCs w:val="26"/>
        </w:rPr>
      </w:pPr>
    </w:p>
    <w:p w:rsidR="00424F1F" w:rsidRPr="00424F1F" w:rsidRDefault="00424F1F" w:rsidP="00FD201E">
      <w:pPr>
        <w:shd w:val="clear" w:color="auto" w:fill="FFFFFF"/>
        <w:spacing w:before="100" w:beforeAutospacing="1" w:after="100" w:afterAutospacing="1" w:line="240" w:lineRule="auto"/>
        <w:ind w:left="1440"/>
        <w:rPr>
          <w:rFonts w:ascii="Segoe UI" w:eastAsia="Times New Roman" w:hAnsi="Segoe UI" w:cs="Segoe UI"/>
          <w:color w:val="000000"/>
          <w:sz w:val="26"/>
          <w:szCs w:val="26"/>
        </w:rPr>
      </w:pPr>
      <w:r w:rsidRPr="00424F1F">
        <w:rPr>
          <w:rFonts w:ascii="Segoe UI" w:eastAsia="Times New Roman" w:hAnsi="Segoe UI" w:cs="Segoe UI"/>
          <w:color w:val="000000"/>
          <w:sz w:val="26"/>
          <w:szCs w:val="26"/>
        </w:rPr>
        <w:t>.</w:t>
      </w:r>
    </w:p>
    <w:p w:rsidR="00424F1F" w:rsidRDefault="00424F1F" w:rsidP="00424F1F">
      <w:pPr>
        <w:shd w:val="clear" w:color="auto" w:fill="FFFFFF"/>
        <w:spacing w:after="100" w:afterAutospacing="1" w:line="240" w:lineRule="auto"/>
        <w:rPr>
          <w:rFonts w:ascii="Segoe UI" w:eastAsia="Times New Roman" w:hAnsi="Segoe UI" w:cs="Segoe UI"/>
          <w:color w:val="000000"/>
          <w:sz w:val="26"/>
          <w:szCs w:val="26"/>
        </w:rPr>
      </w:pPr>
      <w:r w:rsidRPr="00424F1F">
        <w:rPr>
          <w:rFonts w:ascii="Segoe UI" w:eastAsia="Times New Roman" w:hAnsi="Segoe UI" w:cs="Segoe UI"/>
          <w:color w:val="000000"/>
          <w:sz w:val="26"/>
          <w:szCs w:val="26"/>
        </w:rPr>
        <w:t>.</w:t>
      </w:r>
      <w:r w:rsidR="00000253" w:rsidRPr="00000253">
        <w:rPr>
          <w:noProof/>
        </w:rPr>
        <w:t xml:space="preserve"> </w:t>
      </w:r>
      <w:r w:rsidR="00000253">
        <w:rPr>
          <w:noProof/>
        </w:rPr>
        <mc:AlternateContent>
          <mc:Choice Requires="wps">
            <w:drawing>
              <wp:inline distT="0" distB="0" distL="0" distR="0" wp14:anchorId="0215FD3A" wp14:editId="25999D2B">
                <wp:extent cx="304800" cy="304800"/>
                <wp:effectExtent l="0" t="0" r="0" b="0"/>
                <wp:docPr id="8" name="AutoShape 10" descr="https://www.cisa.gov/sites/default/files/inline-images/ECIW%20honeycomb%20graphic_tw-02%20850px.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0" o:spid="_x0000_s1026" alt="Description: https://www.cisa.gov/sites/default/files/inline-images/ECIW%20honeycomb%20graphic_tw-02%20850px.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3Siwi&#10;+gIAACQGAAAOAAAAAAAAAAAAAAAAAC4CAABkcnMvZTJvRG9jLnhtbFBLAQItABQABgAIAAAAIQBM&#10;oOks2AAAAAMBAAAPAAAAAAAAAAAAAAAAAFQFAABkcnMvZG93bnJldi54bWxQSwUGAAAAAAQABADz&#10;AAAAWQYAAAAA&#10;" filled="f" stroked="f">
                <o:lock v:ext="edit" aspectratio="t"/>
                <w10:anchorlock/>
              </v:rect>
            </w:pict>
          </mc:Fallback>
        </mc:AlternateContent>
      </w:r>
    </w:p>
    <w:p w:rsidR="00424F1F" w:rsidRDefault="00424F1F" w:rsidP="00424F1F">
      <w:pPr>
        <w:shd w:val="clear" w:color="auto" w:fill="FFFFFF"/>
        <w:spacing w:after="100" w:afterAutospacing="1" w:line="240" w:lineRule="auto"/>
        <w:rPr>
          <w:rFonts w:ascii="Segoe UI" w:eastAsia="Times New Roman" w:hAnsi="Segoe UI" w:cs="Segoe UI"/>
          <w:color w:val="000000"/>
          <w:sz w:val="26"/>
          <w:szCs w:val="26"/>
        </w:rPr>
      </w:pPr>
    </w:p>
    <w:p w:rsidR="00424F1F" w:rsidRDefault="00424F1F" w:rsidP="00424F1F">
      <w:pPr>
        <w:shd w:val="clear" w:color="auto" w:fill="FFFFFF"/>
        <w:spacing w:after="100" w:afterAutospacing="1" w:line="240" w:lineRule="auto"/>
        <w:rPr>
          <w:rFonts w:ascii="Segoe UI" w:eastAsia="Times New Roman" w:hAnsi="Segoe UI" w:cs="Segoe UI"/>
          <w:color w:val="000000"/>
          <w:sz w:val="26"/>
          <w:szCs w:val="26"/>
        </w:rPr>
      </w:pPr>
    </w:p>
    <w:p w:rsidR="00424F1F" w:rsidRDefault="00424F1F" w:rsidP="00424F1F">
      <w:pPr>
        <w:shd w:val="clear" w:color="auto" w:fill="FFFFFF"/>
        <w:spacing w:after="100" w:afterAutospacing="1" w:line="240" w:lineRule="auto"/>
        <w:rPr>
          <w:rFonts w:ascii="Segoe UI" w:eastAsia="Times New Roman" w:hAnsi="Segoe UI" w:cs="Segoe UI"/>
          <w:color w:val="000000"/>
          <w:sz w:val="26"/>
          <w:szCs w:val="26"/>
        </w:rPr>
      </w:pPr>
    </w:p>
    <w:p w:rsidR="00424F1F" w:rsidRDefault="00424F1F" w:rsidP="00424F1F">
      <w:pPr>
        <w:shd w:val="clear" w:color="auto" w:fill="FFFFFF"/>
        <w:spacing w:after="100" w:afterAutospacing="1" w:line="240" w:lineRule="auto"/>
        <w:rPr>
          <w:rFonts w:ascii="Segoe UI" w:eastAsia="Times New Roman" w:hAnsi="Segoe UI" w:cs="Segoe UI"/>
          <w:color w:val="000000"/>
          <w:sz w:val="26"/>
          <w:szCs w:val="26"/>
        </w:rPr>
      </w:pPr>
    </w:p>
    <w:p w:rsidR="00424F1F" w:rsidRPr="00424F1F" w:rsidRDefault="00424F1F" w:rsidP="00424F1F">
      <w:pPr>
        <w:shd w:val="clear" w:color="auto" w:fill="FFFFFF"/>
        <w:spacing w:after="100" w:afterAutospacing="1" w:line="240" w:lineRule="auto"/>
        <w:rPr>
          <w:rFonts w:ascii="Segoe UI" w:eastAsia="Times New Roman" w:hAnsi="Segoe UI" w:cs="Segoe UI"/>
          <w:color w:val="000000"/>
          <w:sz w:val="26"/>
          <w:szCs w:val="26"/>
        </w:rPr>
      </w:pPr>
    </w:p>
    <w:p w:rsidR="00424F1F" w:rsidRDefault="00424F1F" w:rsidP="00424F1F">
      <w:pPr>
        <w:pStyle w:val="NormalWeb"/>
        <w:shd w:val="clear" w:color="auto" w:fill="FFFFFF"/>
        <w:spacing w:before="0" w:beforeAutospacing="0"/>
        <w:rPr>
          <w:rStyle w:val="apple-converted-space"/>
          <w:rFonts w:ascii="Segoe UI" w:hAnsi="Segoe UI" w:cs="Segoe UI"/>
          <w:color w:val="000000"/>
          <w:sz w:val="26"/>
          <w:szCs w:val="26"/>
        </w:rPr>
      </w:pPr>
      <w:r>
        <w:rPr>
          <w:rFonts w:ascii="Segoe UI" w:hAnsi="Segoe UI" w:cs="Segoe UI"/>
          <w:color w:val="000000"/>
          <w:sz w:val="26"/>
          <w:szCs w:val="26"/>
        </w:rPr>
        <w:t>.</w:t>
      </w:r>
      <w:r>
        <w:rPr>
          <w:rStyle w:val="apple-converted-space"/>
          <w:rFonts w:ascii="Segoe UI" w:hAnsi="Segoe UI" w:cs="Segoe UI"/>
          <w:color w:val="000000"/>
          <w:sz w:val="26"/>
          <w:szCs w:val="26"/>
        </w:rPr>
        <w:t> </w:t>
      </w:r>
    </w:p>
    <w:p w:rsidR="003F130F" w:rsidRDefault="003F130F" w:rsidP="00AB1C6F">
      <w:pPr>
        <w:shd w:val="clear" w:color="auto" w:fill="FFFFFF"/>
        <w:spacing w:after="100" w:afterAutospacing="1" w:line="240" w:lineRule="auto"/>
        <w:rPr>
          <w:rFonts w:ascii="Segoe UI" w:eastAsia="Times New Roman" w:hAnsi="Segoe UI" w:cs="Segoe UI"/>
          <w:b/>
          <w:bCs/>
          <w:color w:val="000000"/>
          <w:sz w:val="26"/>
          <w:szCs w:val="26"/>
        </w:rPr>
      </w:pPr>
    </w:p>
    <w:p w:rsidR="003F130F" w:rsidRDefault="003F130F" w:rsidP="00AB1C6F">
      <w:pPr>
        <w:shd w:val="clear" w:color="auto" w:fill="FFFFFF"/>
        <w:spacing w:after="100" w:afterAutospacing="1" w:line="240" w:lineRule="auto"/>
        <w:rPr>
          <w:rFonts w:ascii="Segoe UI" w:eastAsia="Times New Roman" w:hAnsi="Segoe UI" w:cs="Segoe UI"/>
          <w:b/>
          <w:bCs/>
          <w:color w:val="000000"/>
          <w:sz w:val="26"/>
          <w:szCs w:val="26"/>
        </w:rPr>
      </w:pPr>
    </w:p>
    <w:p w:rsidR="001A0C58" w:rsidRPr="001A0C58" w:rsidRDefault="001A0C58" w:rsidP="001A0C58">
      <w:pPr>
        <w:autoSpaceDE w:val="0"/>
        <w:autoSpaceDN w:val="0"/>
        <w:adjustRightInd w:val="0"/>
        <w:spacing w:after="0" w:line="240" w:lineRule="auto"/>
        <w:rPr>
          <w:rFonts w:ascii="Arial Narrow" w:hAnsi="Arial Narrow" w:cs="Arial Narrow"/>
          <w:color w:val="000000"/>
          <w:sz w:val="24"/>
          <w:szCs w:val="24"/>
        </w:rPr>
      </w:pPr>
    </w:p>
    <w:tbl>
      <w:tblPr>
        <w:tblW w:w="0" w:type="auto"/>
        <w:tblBorders>
          <w:top w:val="nil"/>
          <w:left w:val="nil"/>
          <w:bottom w:val="nil"/>
          <w:right w:val="nil"/>
        </w:tblBorders>
        <w:tblLayout w:type="fixed"/>
        <w:tblLook w:val="0000" w:firstRow="0" w:lastRow="0" w:firstColumn="0" w:lastColumn="0" w:noHBand="0" w:noVBand="0"/>
      </w:tblPr>
      <w:tblGrid>
        <w:gridCol w:w="11918"/>
      </w:tblGrid>
      <w:tr w:rsidR="001A0C58" w:rsidRPr="001A0C58">
        <w:trPr>
          <w:trHeight w:val="746"/>
        </w:trPr>
        <w:tc>
          <w:tcPr>
            <w:tcW w:w="11918" w:type="dxa"/>
          </w:tcPr>
          <w:p w:rsidR="001A0C58" w:rsidRPr="002C5335" w:rsidRDefault="001A0C58" w:rsidP="001A0C58">
            <w:pPr>
              <w:autoSpaceDE w:val="0"/>
              <w:autoSpaceDN w:val="0"/>
              <w:adjustRightInd w:val="0"/>
              <w:spacing w:after="0" w:line="240" w:lineRule="auto"/>
              <w:rPr>
                <w:rFonts w:ascii="Arial Narrow" w:hAnsi="Arial Narrow" w:cs="Arial Narrow"/>
                <w:color w:val="000000"/>
                <w:sz w:val="51"/>
                <w:szCs w:val="51"/>
                <w:highlight w:val="yellow"/>
              </w:rPr>
            </w:pPr>
            <w:r w:rsidRPr="002C5335">
              <w:rPr>
                <w:rFonts w:ascii="Arial Narrow" w:hAnsi="Arial Narrow" w:cs="Arial Narrow"/>
                <w:color w:val="000000"/>
                <w:sz w:val="24"/>
                <w:szCs w:val="24"/>
                <w:highlight w:val="yellow"/>
              </w:rPr>
              <w:t xml:space="preserve"> </w:t>
            </w:r>
            <w:r w:rsidR="002C5335" w:rsidRPr="002C5335">
              <w:rPr>
                <w:rFonts w:ascii="Arial Narrow" w:hAnsi="Arial Narrow" w:cs="Arial Narrow"/>
                <w:color w:val="000000"/>
                <w:sz w:val="52"/>
                <w:szCs w:val="52"/>
                <w:highlight w:val="yellow"/>
              </w:rPr>
              <w:t>TAI LIEU 3:</w:t>
            </w:r>
            <w:r w:rsidR="002C5335">
              <w:rPr>
                <w:rFonts w:ascii="Arial Narrow" w:hAnsi="Arial Narrow" w:cs="Arial Narrow"/>
                <w:color w:val="000000"/>
                <w:sz w:val="24"/>
                <w:szCs w:val="24"/>
                <w:highlight w:val="yellow"/>
              </w:rPr>
              <w:t xml:space="preserve"> </w:t>
            </w:r>
            <w:r w:rsidRPr="002C5335">
              <w:rPr>
                <w:rFonts w:ascii="Arial Narrow" w:hAnsi="Arial Narrow" w:cs="Arial Narrow"/>
                <w:color w:val="000000"/>
                <w:sz w:val="51"/>
                <w:szCs w:val="51"/>
                <w:highlight w:val="yellow"/>
              </w:rPr>
              <w:t xml:space="preserve">Considerations for implementing and adjusting public health and social measures in the context of COVID-19 </w:t>
            </w:r>
          </w:p>
        </w:tc>
      </w:tr>
      <w:tr w:rsidR="001A0C58" w:rsidRPr="001A0C58">
        <w:trPr>
          <w:trHeight w:val="552"/>
        </w:trPr>
        <w:tc>
          <w:tcPr>
            <w:tcW w:w="11918" w:type="dxa"/>
          </w:tcPr>
          <w:p w:rsidR="001A0C58" w:rsidRPr="002C5335" w:rsidRDefault="001A0C58" w:rsidP="001A0C58">
            <w:pPr>
              <w:autoSpaceDE w:val="0"/>
              <w:autoSpaceDN w:val="0"/>
              <w:adjustRightInd w:val="0"/>
              <w:spacing w:after="0" w:line="240" w:lineRule="auto"/>
              <w:rPr>
                <w:rFonts w:ascii="Arial Narrow" w:hAnsi="Arial Narrow" w:cs="Arial Narrow"/>
                <w:color w:val="000000"/>
                <w:sz w:val="32"/>
                <w:szCs w:val="32"/>
                <w:highlight w:val="yellow"/>
              </w:rPr>
            </w:pPr>
            <w:r w:rsidRPr="002C5335">
              <w:rPr>
                <w:rFonts w:ascii="Arial Narrow" w:hAnsi="Arial Narrow" w:cs="Arial Narrow"/>
                <w:color w:val="000000"/>
                <w:sz w:val="32"/>
                <w:szCs w:val="32"/>
                <w:highlight w:val="yellow"/>
              </w:rPr>
              <w:t xml:space="preserve">WHO Interim guidance                                                                                 </w:t>
            </w:r>
          </w:p>
          <w:p w:rsidR="001A0C58" w:rsidRPr="002C5335" w:rsidRDefault="001A0C58" w:rsidP="001A0C58">
            <w:pPr>
              <w:autoSpaceDE w:val="0"/>
              <w:autoSpaceDN w:val="0"/>
              <w:adjustRightInd w:val="0"/>
              <w:spacing w:after="0" w:line="240" w:lineRule="auto"/>
              <w:rPr>
                <w:rFonts w:ascii="Arial Narrow" w:hAnsi="Arial Narrow" w:cs="Arial Narrow"/>
                <w:color w:val="000000"/>
                <w:sz w:val="32"/>
                <w:szCs w:val="32"/>
                <w:highlight w:val="yellow"/>
              </w:rPr>
            </w:pPr>
            <w:r w:rsidRPr="002C5335">
              <w:rPr>
                <w:rFonts w:ascii="Arial Narrow" w:hAnsi="Arial Narrow" w:cs="Arial Narrow"/>
                <w:color w:val="000000"/>
                <w:sz w:val="32"/>
                <w:szCs w:val="32"/>
                <w:highlight w:val="yellow"/>
              </w:rPr>
              <w:t xml:space="preserve">14 June </w:t>
            </w:r>
            <w:r w:rsidR="002C5335">
              <w:rPr>
                <w:rFonts w:ascii="Arial Narrow" w:hAnsi="Arial Narrow" w:cs="Arial Narrow"/>
                <w:color w:val="000000"/>
                <w:sz w:val="32"/>
                <w:szCs w:val="32"/>
                <w:highlight w:val="yellow"/>
              </w:rPr>
              <w:t>2021</w:t>
            </w:r>
          </w:p>
        </w:tc>
      </w:tr>
    </w:tbl>
    <w:p w:rsidR="003F130F" w:rsidRDefault="003F130F" w:rsidP="00AB1C6F">
      <w:pPr>
        <w:shd w:val="clear" w:color="auto" w:fill="FFFFFF"/>
        <w:spacing w:after="100" w:afterAutospacing="1" w:line="240" w:lineRule="auto"/>
        <w:rPr>
          <w:rFonts w:ascii="Segoe UI" w:eastAsia="Times New Roman" w:hAnsi="Segoe UI" w:cs="Segoe UI"/>
          <w:b/>
          <w:bCs/>
          <w:color w:val="000000"/>
          <w:sz w:val="26"/>
          <w:szCs w:val="26"/>
        </w:rPr>
      </w:pPr>
    </w:p>
    <w:p w:rsidR="00AB1C6F" w:rsidRPr="001A47B2" w:rsidRDefault="001A47B2" w:rsidP="00424F1F">
      <w:pPr>
        <w:pStyle w:val="NormalWeb"/>
        <w:shd w:val="clear" w:color="auto" w:fill="FFFFFF"/>
        <w:spacing w:before="0" w:beforeAutospacing="0"/>
        <w:rPr>
          <w:rStyle w:val="apple-converted-space"/>
          <w:rFonts w:ascii="Segoe UI" w:hAnsi="Segoe UI" w:cs="Segoe UI"/>
          <w:b/>
          <w:color w:val="000000"/>
          <w:sz w:val="32"/>
          <w:szCs w:val="32"/>
        </w:rPr>
      </w:pPr>
      <w:r w:rsidRPr="001A47B2">
        <w:rPr>
          <w:rStyle w:val="apple-converted-space"/>
          <w:rFonts w:ascii="Segoe UI" w:hAnsi="Segoe UI" w:cs="Segoe UI"/>
          <w:b/>
          <w:color w:val="000000"/>
          <w:sz w:val="32"/>
          <w:szCs w:val="32"/>
        </w:rPr>
        <w:t>Transmission scenarios</w:t>
      </w:r>
    </w:p>
    <w:p w:rsidR="00DC557B" w:rsidRPr="00DC557B" w:rsidRDefault="00DC557B" w:rsidP="00DC557B">
      <w:pPr>
        <w:pStyle w:val="NormalWeb"/>
        <w:shd w:val="clear" w:color="auto" w:fill="FFFFFF"/>
        <w:rPr>
          <w:rStyle w:val="apple-converted-space"/>
          <w:rFonts w:ascii="Segoe UI" w:hAnsi="Segoe UI" w:cs="Segoe UI"/>
          <w:color w:val="000000"/>
          <w:sz w:val="26"/>
          <w:szCs w:val="26"/>
        </w:rPr>
      </w:pPr>
      <w:r w:rsidRPr="00DC557B">
        <w:rPr>
          <w:rStyle w:val="apple-converted-space"/>
          <w:rFonts w:ascii="Segoe UI" w:hAnsi="Segoe UI" w:cs="Segoe UI"/>
          <w:color w:val="000000"/>
          <w:sz w:val="26"/>
          <w:szCs w:val="26"/>
        </w:rPr>
        <w:t>Knowing the level of transmission is key to assessing the overall COVID-19 situation in a given area and guiding decisions on response activities and tailo</w:t>
      </w:r>
      <w:r w:rsidR="001A47B2">
        <w:rPr>
          <w:rStyle w:val="apple-converted-space"/>
          <w:rFonts w:ascii="Segoe UI" w:hAnsi="Segoe UI" w:cs="Segoe UI"/>
          <w:color w:val="000000"/>
          <w:sz w:val="26"/>
          <w:szCs w:val="26"/>
        </w:rPr>
        <w:t>ring epidemic control measures.</w:t>
      </w:r>
    </w:p>
    <w:p w:rsidR="001A47B2" w:rsidRDefault="00DC557B" w:rsidP="001A47B2">
      <w:pPr>
        <w:pStyle w:val="NormalWeb"/>
        <w:shd w:val="clear" w:color="auto" w:fill="FFFFFF"/>
        <w:rPr>
          <w:rStyle w:val="apple-converted-space"/>
          <w:rFonts w:ascii="Segoe UI" w:hAnsi="Segoe UI" w:cs="Segoe UI"/>
          <w:color w:val="000000"/>
          <w:sz w:val="26"/>
          <w:szCs w:val="26"/>
        </w:rPr>
      </w:pPr>
      <w:r w:rsidRPr="00DC557B">
        <w:rPr>
          <w:rStyle w:val="apple-converted-space"/>
          <w:rFonts w:ascii="Segoe UI" w:hAnsi="Segoe UI" w:cs="Segoe UI"/>
          <w:color w:val="000000"/>
          <w:sz w:val="26"/>
          <w:szCs w:val="26"/>
        </w:rPr>
        <w:t xml:space="preserve">The </w:t>
      </w:r>
      <w:r w:rsidRPr="001A47B2">
        <w:rPr>
          <w:rStyle w:val="apple-converted-space"/>
          <w:rFonts w:ascii="Segoe UI" w:hAnsi="Segoe UI" w:cs="Segoe UI"/>
          <w:sz w:val="26"/>
          <w:szCs w:val="26"/>
        </w:rPr>
        <w:t>community transmission (CT</w:t>
      </w:r>
      <w:r w:rsidRPr="00DC557B">
        <w:rPr>
          <w:rStyle w:val="apple-converted-space"/>
          <w:rFonts w:ascii="Segoe UI" w:hAnsi="Segoe UI" w:cs="Segoe UI"/>
          <w:color w:val="000000"/>
          <w:sz w:val="26"/>
          <w:szCs w:val="26"/>
        </w:rPr>
        <w:t>) classification is divided i</w:t>
      </w:r>
      <w:r w:rsidR="001A0C58">
        <w:rPr>
          <w:rStyle w:val="apple-converted-space"/>
          <w:rFonts w:ascii="Segoe UI" w:hAnsi="Segoe UI" w:cs="Segoe UI"/>
          <w:color w:val="000000"/>
          <w:sz w:val="26"/>
          <w:szCs w:val="26"/>
        </w:rPr>
        <w:t>nto four levels, as shown below:</w:t>
      </w:r>
    </w:p>
    <w:p w:rsidR="00DC557B" w:rsidRPr="00DC557B" w:rsidRDefault="00DC557B" w:rsidP="001A47B2">
      <w:pPr>
        <w:pStyle w:val="NormalWeb"/>
        <w:shd w:val="clear" w:color="auto" w:fill="FFFFFF"/>
        <w:rPr>
          <w:rStyle w:val="apple-converted-space"/>
          <w:rFonts w:ascii="Segoe UI" w:hAnsi="Segoe UI" w:cs="Segoe UI"/>
          <w:color w:val="000000"/>
          <w:sz w:val="26"/>
          <w:szCs w:val="26"/>
        </w:rPr>
      </w:pPr>
      <w:r w:rsidRPr="00DC557B">
        <w:rPr>
          <w:rStyle w:val="apple-converted-space"/>
          <w:rFonts w:ascii="Segoe UI" w:hAnsi="Segoe UI" w:cs="Segoe UI"/>
          <w:color w:val="000000"/>
          <w:sz w:val="26"/>
          <w:szCs w:val="26"/>
        </w:rPr>
        <w:t>• No (active) cases</w:t>
      </w:r>
    </w:p>
    <w:p w:rsidR="00DC557B" w:rsidRPr="00DC557B" w:rsidRDefault="00DC557B" w:rsidP="001A47B2">
      <w:pPr>
        <w:pStyle w:val="NormalWeb"/>
        <w:shd w:val="clear" w:color="auto" w:fill="FFFFFF"/>
        <w:rPr>
          <w:rStyle w:val="apple-converted-space"/>
          <w:rFonts w:ascii="Segoe UI" w:hAnsi="Segoe UI" w:cs="Segoe UI"/>
          <w:color w:val="000000"/>
          <w:sz w:val="26"/>
          <w:szCs w:val="26"/>
        </w:rPr>
      </w:pPr>
      <w:r w:rsidRPr="00DC557B">
        <w:rPr>
          <w:rStyle w:val="apple-converted-space"/>
          <w:rFonts w:ascii="Segoe UI" w:hAnsi="Segoe UI" w:cs="Segoe UI"/>
          <w:color w:val="000000"/>
          <w:sz w:val="26"/>
          <w:szCs w:val="26"/>
        </w:rPr>
        <w:t>• Imported / Sporadic cases</w:t>
      </w:r>
    </w:p>
    <w:p w:rsidR="00DC557B" w:rsidRPr="00DC557B" w:rsidRDefault="00DC557B" w:rsidP="001A47B2">
      <w:pPr>
        <w:pStyle w:val="NormalWeb"/>
        <w:shd w:val="clear" w:color="auto" w:fill="FFFFFF"/>
        <w:rPr>
          <w:rStyle w:val="apple-converted-space"/>
          <w:rFonts w:ascii="Segoe UI" w:hAnsi="Segoe UI" w:cs="Segoe UI"/>
          <w:color w:val="000000"/>
          <w:sz w:val="26"/>
          <w:szCs w:val="26"/>
        </w:rPr>
      </w:pPr>
      <w:r w:rsidRPr="00DC557B">
        <w:rPr>
          <w:rStyle w:val="apple-converted-space"/>
          <w:rFonts w:ascii="Segoe UI" w:hAnsi="Segoe UI" w:cs="Segoe UI"/>
          <w:color w:val="000000"/>
          <w:sz w:val="26"/>
          <w:szCs w:val="26"/>
        </w:rPr>
        <w:t>• Clusters of cases</w:t>
      </w:r>
    </w:p>
    <w:p w:rsidR="00DC557B" w:rsidRPr="00DC557B" w:rsidRDefault="00DC557B" w:rsidP="001A47B2">
      <w:pPr>
        <w:pStyle w:val="NormalWeb"/>
        <w:shd w:val="clear" w:color="auto" w:fill="FFFFFF"/>
        <w:rPr>
          <w:rStyle w:val="apple-converted-space"/>
          <w:rFonts w:ascii="Segoe UI" w:hAnsi="Segoe UI" w:cs="Segoe UI"/>
          <w:color w:val="000000"/>
          <w:sz w:val="26"/>
          <w:szCs w:val="26"/>
        </w:rPr>
      </w:pPr>
      <w:r w:rsidRPr="00DC557B">
        <w:rPr>
          <w:rStyle w:val="apple-converted-space"/>
          <w:rFonts w:ascii="Segoe UI" w:hAnsi="Segoe UI" w:cs="Segoe UI"/>
          <w:color w:val="000000"/>
          <w:sz w:val="26"/>
          <w:szCs w:val="26"/>
        </w:rPr>
        <w:t xml:space="preserve">• </w:t>
      </w:r>
      <w:r w:rsidRPr="005573FF">
        <w:rPr>
          <w:rStyle w:val="apple-converted-space"/>
          <w:rFonts w:ascii="Segoe UI" w:hAnsi="Segoe UI" w:cs="Segoe UI"/>
          <w:color w:val="FF0000"/>
          <w:sz w:val="26"/>
          <w:szCs w:val="26"/>
        </w:rPr>
        <w:t>CT1</w:t>
      </w:r>
      <w:r w:rsidRPr="00DC557B">
        <w:rPr>
          <w:rStyle w:val="apple-converted-space"/>
          <w:rFonts w:ascii="Segoe UI" w:hAnsi="Segoe UI" w:cs="Segoe UI"/>
          <w:color w:val="000000"/>
          <w:sz w:val="26"/>
          <w:szCs w:val="26"/>
        </w:rPr>
        <w:t xml:space="preserve">: </w:t>
      </w:r>
      <w:r w:rsidRPr="005573FF">
        <w:rPr>
          <w:rStyle w:val="apple-converted-space"/>
          <w:rFonts w:ascii="Segoe UI" w:hAnsi="Segoe UI" w:cs="Segoe UI"/>
          <w:color w:val="FF0000"/>
          <w:sz w:val="26"/>
          <w:szCs w:val="26"/>
        </w:rPr>
        <w:t xml:space="preserve">Low incidence </w:t>
      </w:r>
      <w:r w:rsidRPr="00DC557B">
        <w:rPr>
          <w:rStyle w:val="apple-converted-space"/>
          <w:rFonts w:ascii="Segoe UI" w:hAnsi="Segoe UI" w:cs="Segoe UI"/>
          <w:color w:val="000000"/>
          <w:sz w:val="26"/>
          <w:szCs w:val="26"/>
        </w:rPr>
        <w:t>of locally acquired widely dispersed cases detected in the past 14 days</w:t>
      </w:r>
    </w:p>
    <w:p w:rsidR="00DC557B" w:rsidRPr="00DC557B" w:rsidRDefault="00DC557B" w:rsidP="001A47B2">
      <w:pPr>
        <w:pStyle w:val="NormalWeb"/>
        <w:shd w:val="clear" w:color="auto" w:fill="FFFFFF"/>
        <w:rPr>
          <w:rStyle w:val="apple-converted-space"/>
          <w:rFonts w:ascii="Segoe UI" w:hAnsi="Segoe UI" w:cs="Segoe UI"/>
          <w:color w:val="000000"/>
          <w:sz w:val="26"/>
          <w:szCs w:val="26"/>
        </w:rPr>
      </w:pPr>
      <w:r w:rsidRPr="00DC557B">
        <w:rPr>
          <w:rStyle w:val="apple-converted-space"/>
          <w:rFonts w:ascii="Segoe UI" w:hAnsi="Segoe UI" w:cs="Segoe UI"/>
          <w:color w:val="000000"/>
          <w:sz w:val="26"/>
          <w:szCs w:val="26"/>
        </w:rPr>
        <w:t xml:space="preserve">• </w:t>
      </w:r>
      <w:r w:rsidRPr="005573FF">
        <w:rPr>
          <w:rStyle w:val="apple-converted-space"/>
          <w:rFonts w:ascii="Segoe UI" w:hAnsi="Segoe UI" w:cs="Segoe UI"/>
          <w:color w:val="FF0000"/>
          <w:sz w:val="26"/>
          <w:szCs w:val="26"/>
        </w:rPr>
        <w:t xml:space="preserve">CT2: Moderate incidence </w:t>
      </w:r>
      <w:r w:rsidRPr="00DC557B">
        <w:rPr>
          <w:rStyle w:val="apple-converted-space"/>
          <w:rFonts w:ascii="Segoe UI" w:hAnsi="Segoe UI" w:cs="Segoe UI"/>
          <w:color w:val="000000"/>
          <w:sz w:val="26"/>
          <w:szCs w:val="26"/>
        </w:rPr>
        <w:t>of locally acquired widely dispersed cases detected in the past 14 days</w:t>
      </w:r>
    </w:p>
    <w:p w:rsidR="00DC557B" w:rsidRPr="00DC557B" w:rsidRDefault="00DC557B" w:rsidP="001A47B2">
      <w:pPr>
        <w:pStyle w:val="NormalWeb"/>
        <w:shd w:val="clear" w:color="auto" w:fill="FFFFFF"/>
        <w:rPr>
          <w:rStyle w:val="apple-converted-space"/>
          <w:rFonts w:ascii="Segoe UI" w:hAnsi="Segoe UI" w:cs="Segoe UI"/>
          <w:color w:val="000000"/>
          <w:sz w:val="26"/>
          <w:szCs w:val="26"/>
        </w:rPr>
      </w:pPr>
      <w:r w:rsidRPr="00DC557B">
        <w:rPr>
          <w:rStyle w:val="apple-converted-space"/>
          <w:rFonts w:ascii="Segoe UI" w:hAnsi="Segoe UI" w:cs="Segoe UI"/>
          <w:color w:val="000000"/>
          <w:sz w:val="26"/>
          <w:szCs w:val="26"/>
        </w:rPr>
        <w:t xml:space="preserve">• </w:t>
      </w:r>
      <w:r w:rsidRPr="005573FF">
        <w:rPr>
          <w:rStyle w:val="apple-converted-space"/>
          <w:rFonts w:ascii="Segoe UI" w:hAnsi="Segoe UI" w:cs="Segoe UI"/>
          <w:color w:val="FF0000"/>
          <w:sz w:val="26"/>
          <w:szCs w:val="26"/>
        </w:rPr>
        <w:t xml:space="preserve">CT3: High incidence </w:t>
      </w:r>
      <w:r w:rsidRPr="00DC557B">
        <w:rPr>
          <w:rStyle w:val="apple-converted-space"/>
          <w:rFonts w:ascii="Segoe UI" w:hAnsi="Segoe UI" w:cs="Segoe UI"/>
          <w:color w:val="000000"/>
          <w:sz w:val="26"/>
          <w:szCs w:val="26"/>
        </w:rPr>
        <w:t>of locally acquired widely dispersed cases in the past 14 days</w:t>
      </w:r>
    </w:p>
    <w:p w:rsidR="00DC557B" w:rsidRDefault="00DC557B" w:rsidP="001A47B2">
      <w:pPr>
        <w:pStyle w:val="NormalWeb"/>
        <w:shd w:val="clear" w:color="auto" w:fill="FFFFFF"/>
        <w:rPr>
          <w:rStyle w:val="apple-converted-space"/>
          <w:rFonts w:ascii="Segoe UI" w:hAnsi="Segoe UI" w:cs="Segoe UI"/>
          <w:color w:val="000000"/>
          <w:sz w:val="26"/>
          <w:szCs w:val="26"/>
        </w:rPr>
      </w:pPr>
      <w:r w:rsidRPr="00DC557B">
        <w:rPr>
          <w:rStyle w:val="apple-converted-space"/>
          <w:rFonts w:ascii="Segoe UI" w:hAnsi="Segoe UI" w:cs="Segoe UI"/>
          <w:color w:val="000000"/>
          <w:sz w:val="26"/>
          <w:szCs w:val="26"/>
        </w:rPr>
        <w:t xml:space="preserve">• </w:t>
      </w:r>
      <w:r w:rsidRPr="005573FF">
        <w:rPr>
          <w:rStyle w:val="apple-converted-space"/>
          <w:rFonts w:ascii="Segoe UI" w:hAnsi="Segoe UI" w:cs="Segoe UI"/>
          <w:color w:val="FF0000"/>
          <w:sz w:val="26"/>
          <w:szCs w:val="26"/>
        </w:rPr>
        <w:t xml:space="preserve">CT4: Very high incidence </w:t>
      </w:r>
      <w:r w:rsidRPr="00DC557B">
        <w:rPr>
          <w:rStyle w:val="apple-converted-space"/>
          <w:rFonts w:ascii="Segoe UI" w:hAnsi="Segoe UI" w:cs="Segoe UI"/>
          <w:color w:val="000000"/>
          <w:sz w:val="26"/>
          <w:szCs w:val="26"/>
        </w:rPr>
        <w:t>of locally acquired widely dispersed cases in the past 14 days.</w:t>
      </w:r>
    </w:p>
    <w:p w:rsidR="001A0C58" w:rsidRDefault="001A0C58" w:rsidP="002F522E">
      <w:pPr>
        <w:pStyle w:val="NormalWeb"/>
        <w:shd w:val="clear" w:color="auto" w:fill="FFFFFF"/>
        <w:rPr>
          <w:rStyle w:val="apple-converted-space"/>
          <w:rFonts w:ascii="Segoe UI" w:hAnsi="Segoe UI" w:cs="Segoe UI"/>
          <w:b/>
          <w:color w:val="000000"/>
          <w:sz w:val="26"/>
          <w:szCs w:val="26"/>
        </w:rPr>
      </w:pPr>
    </w:p>
    <w:p w:rsidR="001A0C58" w:rsidRDefault="001A0C58" w:rsidP="002F522E">
      <w:pPr>
        <w:pStyle w:val="NormalWeb"/>
        <w:shd w:val="clear" w:color="auto" w:fill="FFFFFF"/>
        <w:rPr>
          <w:rStyle w:val="apple-converted-space"/>
          <w:rFonts w:ascii="Segoe UI" w:hAnsi="Segoe UI" w:cs="Segoe UI"/>
          <w:b/>
          <w:color w:val="000000"/>
          <w:sz w:val="26"/>
          <w:szCs w:val="26"/>
        </w:rPr>
      </w:pPr>
    </w:p>
    <w:p w:rsidR="001A0C58" w:rsidRDefault="001A0C58" w:rsidP="002F522E">
      <w:pPr>
        <w:pStyle w:val="NormalWeb"/>
        <w:shd w:val="clear" w:color="auto" w:fill="FFFFFF"/>
        <w:rPr>
          <w:rStyle w:val="apple-converted-space"/>
          <w:rFonts w:ascii="Segoe UI" w:hAnsi="Segoe UI" w:cs="Segoe UI"/>
          <w:b/>
          <w:color w:val="000000"/>
          <w:sz w:val="26"/>
          <w:szCs w:val="26"/>
        </w:rPr>
      </w:pPr>
    </w:p>
    <w:p w:rsidR="001A0C58" w:rsidRDefault="001A0C58" w:rsidP="002F522E">
      <w:pPr>
        <w:pStyle w:val="NormalWeb"/>
        <w:shd w:val="clear" w:color="auto" w:fill="FFFFFF"/>
        <w:rPr>
          <w:rStyle w:val="apple-converted-space"/>
          <w:rFonts w:ascii="Segoe UI" w:hAnsi="Segoe UI" w:cs="Segoe UI"/>
          <w:b/>
          <w:color w:val="000000"/>
          <w:sz w:val="26"/>
          <w:szCs w:val="26"/>
        </w:rPr>
      </w:pPr>
    </w:p>
    <w:p w:rsidR="001A0C58" w:rsidRDefault="001A0C58" w:rsidP="002F522E">
      <w:pPr>
        <w:pStyle w:val="NormalWeb"/>
        <w:shd w:val="clear" w:color="auto" w:fill="FFFFFF"/>
        <w:rPr>
          <w:rStyle w:val="apple-converted-space"/>
          <w:rFonts w:ascii="Segoe UI" w:hAnsi="Segoe UI" w:cs="Segoe UI"/>
          <w:b/>
          <w:color w:val="000000"/>
          <w:sz w:val="26"/>
          <w:szCs w:val="26"/>
        </w:rPr>
      </w:pPr>
    </w:p>
    <w:p w:rsidR="001A0C58" w:rsidRDefault="001A0C58" w:rsidP="002F522E">
      <w:pPr>
        <w:pStyle w:val="NormalWeb"/>
        <w:shd w:val="clear" w:color="auto" w:fill="FFFFFF"/>
        <w:rPr>
          <w:rStyle w:val="apple-converted-space"/>
          <w:rFonts w:ascii="Segoe UI" w:hAnsi="Segoe UI" w:cs="Segoe UI"/>
          <w:b/>
          <w:color w:val="000000"/>
          <w:sz w:val="26"/>
          <w:szCs w:val="26"/>
        </w:rPr>
      </w:pPr>
    </w:p>
    <w:p w:rsidR="001A0C58" w:rsidRDefault="001A0C58" w:rsidP="002F522E">
      <w:pPr>
        <w:pStyle w:val="NormalWeb"/>
        <w:shd w:val="clear" w:color="auto" w:fill="FFFFFF"/>
        <w:rPr>
          <w:rStyle w:val="apple-converted-space"/>
          <w:rFonts w:ascii="Segoe UI" w:hAnsi="Segoe UI" w:cs="Segoe UI"/>
          <w:b/>
          <w:color w:val="000000"/>
          <w:sz w:val="26"/>
          <w:szCs w:val="26"/>
        </w:rPr>
      </w:pPr>
    </w:p>
    <w:p w:rsidR="002F522E" w:rsidRDefault="008A2454" w:rsidP="002F522E">
      <w:pPr>
        <w:pStyle w:val="NormalWeb"/>
        <w:shd w:val="clear" w:color="auto" w:fill="FFFFFF"/>
        <w:rPr>
          <w:rStyle w:val="apple-converted-space"/>
          <w:rFonts w:ascii="Segoe UI" w:hAnsi="Segoe UI" w:cs="Segoe UI"/>
          <w:b/>
          <w:color w:val="000000"/>
          <w:sz w:val="26"/>
          <w:szCs w:val="26"/>
        </w:rPr>
      </w:pPr>
      <w:r>
        <w:rPr>
          <w:rStyle w:val="apple-converted-space"/>
          <w:rFonts w:ascii="Segoe UI" w:hAnsi="Segoe UI" w:cs="Segoe UI"/>
          <w:b/>
          <w:color w:val="000000"/>
          <w:sz w:val="26"/>
          <w:szCs w:val="26"/>
        </w:rPr>
        <w:lastRenderedPageBreak/>
        <w:t xml:space="preserve">WHO’s INDICATORS </w:t>
      </w:r>
      <w:r w:rsidR="002F522E" w:rsidRPr="002F522E">
        <w:rPr>
          <w:rStyle w:val="apple-converted-space"/>
          <w:rFonts w:ascii="Segoe UI" w:hAnsi="Segoe UI" w:cs="Segoe UI"/>
          <w:b/>
          <w:color w:val="000000"/>
          <w:sz w:val="26"/>
          <w:szCs w:val="26"/>
        </w:rPr>
        <w:t>FOR COMMUNITY TRANSMISSION</w:t>
      </w:r>
    </w:p>
    <w:p w:rsidR="002F522E" w:rsidRDefault="008A2454" w:rsidP="00DC557B">
      <w:pPr>
        <w:pStyle w:val="NormalWeb"/>
        <w:numPr>
          <w:ilvl w:val="0"/>
          <w:numId w:val="3"/>
        </w:numPr>
        <w:shd w:val="clear" w:color="auto" w:fill="FFFFFF"/>
        <w:rPr>
          <w:rStyle w:val="apple-converted-space"/>
          <w:rFonts w:ascii="Segoe UI" w:hAnsi="Segoe UI" w:cs="Segoe UI"/>
          <w:b/>
          <w:color w:val="000000"/>
          <w:sz w:val="26"/>
          <w:szCs w:val="26"/>
        </w:rPr>
      </w:pPr>
      <w:r>
        <w:rPr>
          <w:rStyle w:val="apple-converted-space"/>
          <w:rFonts w:ascii="Segoe UI" w:hAnsi="Segoe UI" w:cs="Segoe UI"/>
          <w:b/>
          <w:color w:val="000000"/>
          <w:sz w:val="26"/>
          <w:szCs w:val="26"/>
        </w:rPr>
        <w:t>Epidemiology Indicators</w:t>
      </w:r>
    </w:p>
    <w:p w:rsidR="001A0C58" w:rsidRPr="002F522E" w:rsidRDefault="001A0C58" w:rsidP="001A0C58">
      <w:pPr>
        <w:pStyle w:val="NormalWeb"/>
        <w:shd w:val="clear" w:color="auto" w:fill="FFFFFF"/>
        <w:ind w:left="720"/>
        <w:rPr>
          <w:rStyle w:val="apple-converted-space"/>
          <w:rFonts w:ascii="Segoe UI" w:hAnsi="Segoe UI" w:cs="Segoe UI"/>
          <w:b/>
          <w:color w:val="000000"/>
          <w:sz w:val="26"/>
          <w:szCs w:val="26"/>
        </w:rPr>
      </w:pPr>
    </w:p>
    <w:p w:rsidR="002C5335" w:rsidRDefault="000251A5" w:rsidP="002C5335">
      <w:pPr>
        <w:pStyle w:val="NormalWeb"/>
        <w:shd w:val="clear" w:color="auto" w:fill="FFFFFF"/>
        <w:jc w:val="both"/>
        <w:rPr>
          <w:rStyle w:val="apple-converted-space"/>
          <w:rFonts w:ascii="Segoe UI" w:hAnsi="Segoe UI" w:cs="Segoe UI"/>
          <w:color w:val="000000"/>
          <w:sz w:val="26"/>
          <w:szCs w:val="26"/>
        </w:rPr>
      </w:pPr>
      <w:r>
        <w:rPr>
          <w:rFonts w:ascii="Segoe UI" w:hAnsi="Segoe UI" w:cs="Segoe UI"/>
          <w:noProof/>
          <w:color w:val="000000"/>
          <w:sz w:val="26"/>
          <w:szCs w:val="26"/>
        </w:rPr>
        <w:drawing>
          <wp:inline distT="0" distB="0" distL="0" distR="0" wp14:anchorId="13F00226" wp14:editId="798F2D97">
            <wp:extent cx="6225679" cy="770572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25679" cy="7705725"/>
                    </a:xfrm>
                    <a:prstGeom prst="rect">
                      <a:avLst/>
                    </a:prstGeom>
                    <a:noFill/>
                    <a:ln>
                      <a:noFill/>
                    </a:ln>
                  </pic:spPr>
                </pic:pic>
              </a:graphicData>
            </a:graphic>
          </wp:inline>
        </w:drawing>
      </w:r>
    </w:p>
    <w:p w:rsidR="00DC557B" w:rsidRPr="002C5335" w:rsidRDefault="002F522E" w:rsidP="002C5335">
      <w:pPr>
        <w:pStyle w:val="NormalWeb"/>
        <w:shd w:val="clear" w:color="auto" w:fill="FFFFFF"/>
        <w:jc w:val="both"/>
        <w:rPr>
          <w:rStyle w:val="apple-converted-space"/>
          <w:rFonts w:ascii="Segoe UI" w:hAnsi="Segoe UI" w:cs="Segoe UI"/>
          <w:color w:val="000000"/>
          <w:sz w:val="26"/>
          <w:szCs w:val="26"/>
        </w:rPr>
      </w:pPr>
      <w:r>
        <w:rPr>
          <w:rStyle w:val="apple-converted-space"/>
          <w:rFonts w:ascii="Segoe UI" w:hAnsi="Segoe UI" w:cs="Segoe UI"/>
          <w:b/>
          <w:color w:val="000000"/>
          <w:sz w:val="26"/>
          <w:szCs w:val="26"/>
        </w:rPr>
        <w:lastRenderedPageBreak/>
        <w:t>2.</w:t>
      </w:r>
      <w:r w:rsidR="00DC557B" w:rsidRPr="00DC557B">
        <w:rPr>
          <w:rStyle w:val="apple-converted-space"/>
          <w:rFonts w:ascii="Segoe UI" w:hAnsi="Segoe UI" w:cs="Segoe UI"/>
          <w:b/>
          <w:color w:val="000000"/>
          <w:sz w:val="26"/>
          <w:szCs w:val="26"/>
        </w:rPr>
        <w:t>Health system response capacity</w:t>
      </w:r>
    </w:p>
    <w:p w:rsidR="00DC557B" w:rsidRDefault="00DC557B" w:rsidP="00DC557B">
      <w:pPr>
        <w:pStyle w:val="NormalWeb"/>
        <w:shd w:val="clear" w:color="auto" w:fill="FFFFFF"/>
        <w:rPr>
          <w:rStyle w:val="apple-converted-space"/>
          <w:rFonts w:ascii="Segoe UI" w:hAnsi="Segoe UI" w:cs="Segoe UI"/>
          <w:color w:val="000000"/>
          <w:sz w:val="26"/>
          <w:szCs w:val="26"/>
        </w:rPr>
      </w:pPr>
      <w:r w:rsidRPr="00DC557B">
        <w:rPr>
          <w:rStyle w:val="apple-converted-space"/>
          <w:rFonts w:ascii="Segoe UI" w:hAnsi="Segoe UI" w:cs="Segoe UI"/>
          <w:color w:val="000000"/>
          <w:sz w:val="26"/>
          <w:szCs w:val="26"/>
        </w:rPr>
        <w:t xml:space="preserve">In addition to assessing the level of transmission, it is also necessary to understand the health system response capacity. Depending on whether there is adequate, moderate or limited capacity, the same level of transmission can result in a drastically different situations and require a different degree of </w:t>
      </w:r>
      <w:r w:rsidR="005573FF">
        <w:rPr>
          <w:rStyle w:val="apple-converted-space"/>
          <w:rFonts w:ascii="Segoe UI" w:hAnsi="Segoe UI" w:cs="Segoe UI"/>
          <w:color w:val="000000"/>
          <w:sz w:val="26"/>
          <w:szCs w:val="26"/>
        </w:rPr>
        <w:t>Public Health and Social Measures(</w:t>
      </w:r>
      <w:r w:rsidRPr="00DC557B">
        <w:rPr>
          <w:rStyle w:val="apple-converted-space"/>
          <w:rFonts w:ascii="Segoe UI" w:hAnsi="Segoe UI" w:cs="Segoe UI"/>
          <w:color w:val="000000"/>
          <w:sz w:val="26"/>
          <w:szCs w:val="26"/>
        </w:rPr>
        <w:t>PHSMs</w:t>
      </w:r>
      <w:r w:rsidR="005573FF">
        <w:rPr>
          <w:rStyle w:val="apple-converted-space"/>
          <w:rFonts w:ascii="Segoe UI" w:hAnsi="Segoe UI" w:cs="Segoe UI"/>
          <w:color w:val="000000"/>
          <w:sz w:val="26"/>
          <w:szCs w:val="26"/>
        </w:rPr>
        <w:t>)</w:t>
      </w:r>
      <w:r w:rsidRPr="00DC557B">
        <w:rPr>
          <w:rStyle w:val="apple-converted-space"/>
          <w:rFonts w:ascii="Segoe UI" w:hAnsi="Segoe UI" w:cs="Segoe UI"/>
          <w:color w:val="000000"/>
          <w:sz w:val="26"/>
          <w:szCs w:val="26"/>
        </w:rPr>
        <w:t>. For the purpose of this document, ‘response capacity’ encompasses both health and public health services, including COVID-19 vaccination, and is measured in terms of both the actual ability to deliver services and the performance of those services.</w:t>
      </w:r>
    </w:p>
    <w:p w:rsidR="008A2454" w:rsidRDefault="008A2454" w:rsidP="00DC557B">
      <w:pPr>
        <w:pStyle w:val="NormalWeb"/>
        <w:shd w:val="clear" w:color="auto" w:fill="FFFFFF"/>
        <w:rPr>
          <w:rStyle w:val="apple-converted-space"/>
          <w:rFonts w:ascii="Segoe UI" w:hAnsi="Segoe UI" w:cs="Segoe UI"/>
          <w:color w:val="000000"/>
          <w:sz w:val="26"/>
          <w:szCs w:val="26"/>
        </w:rPr>
      </w:pPr>
      <w:r>
        <w:rPr>
          <w:rStyle w:val="apple-converted-space"/>
          <w:rFonts w:ascii="Segoe UI" w:hAnsi="Segoe UI" w:cs="Segoe UI"/>
          <w:color w:val="000000"/>
          <w:sz w:val="26"/>
          <w:szCs w:val="26"/>
        </w:rPr>
        <w:t xml:space="preserve">ADEQUATE  health system response capacity: </w:t>
      </w:r>
    </w:p>
    <w:p w:rsidR="008A2454" w:rsidRDefault="008A2454" w:rsidP="00DC557B">
      <w:pPr>
        <w:pStyle w:val="NormalWeb"/>
        <w:shd w:val="clear" w:color="auto" w:fill="FFFFFF"/>
        <w:rPr>
          <w:rStyle w:val="apple-converted-space"/>
          <w:rFonts w:ascii="Segoe UI" w:hAnsi="Segoe UI" w:cs="Segoe UI"/>
          <w:color w:val="000000"/>
          <w:sz w:val="26"/>
          <w:szCs w:val="26"/>
        </w:rPr>
      </w:pPr>
      <w:r w:rsidRPr="008A2454">
        <w:rPr>
          <w:rStyle w:val="apple-converted-space"/>
          <w:rFonts w:ascii="Segoe UI" w:hAnsi="Segoe UI" w:cs="Segoe UI"/>
          <w:color w:val="000000"/>
          <w:sz w:val="26"/>
          <w:szCs w:val="26"/>
        </w:rPr>
        <w:t>limited health service impact given adequate vaccination coverage in at-risk and older age groups</w:t>
      </w:r>
    </w:p>
    <w:p w:rsidR="008A2454" w:rsidRDefault="008A2454" w:rsidP="00DC557B">
      <w:pPr>
        <w:pStyle w:val="NormalWeb"/>
        <w:shd w:val="clear" w:color="auto" w:fill="FFFFFF"/>
        <w:rPr>
          <w:rStyle w:val="apple-converted-space"/>
          <w:rFonts w:ascii="Segoe UI" w:hAnsi="Segoe UI" w:cs="Segoe UI"/>
          <w:color w:val="000000"/>
          <w:sz w:val="26"/>
          <w:szCs w:val="26"/>
        </w:rPr>
      </w:pPr>
      <w:r>
        <w:rPr>
          <w:rStyle w:val="apple-converted-space"/>
          <w:rFonts w:ascii="Segoe UI" w:hAnsi="Segoe UI" w:cs="Segoe UI"/>
          <w:color w:val="000000"/>
          <w:sz w:val="26"/>
          <w:szCs w:val="26"/>
        </w:rPr>
        <w:t xml:space="preserve">MODERATE </w:t>
      </w:r>
      <w:r w:rsidR="002B3AD4">
        <w:rPr>
          <w:rStyle w:val="apple-converted-space"/>
          <w:rFonts w:ascii="Segoe UI" w:hAnsi="Segoe UI" w:cs="Segoe UI"/>
          <w:color w:val="000000"/>
          <w:sz w:val="26"/>
          <w:szCs w:val="26"/>
        </w:rPr>
        <w:t>response capacity:</w:t>
      </w:r>
    </w:p>
    <w:p w:rsidR="002B3AD4" w:rsidRDefault="002B3AD4" w:rsidP="00DC557B">
      <w:pPr>
        <w:pStyle w:val="NormalWeb"/>
        <w:shd w:val="clear" w:color="auto" w:fill="FFFFFF"/>
        <w:rPr>
          <w:rStyle w:val="apple-converted-space"/>
          <w:rFonts w:ascii="Segoe UI" w:hAnsi="Segoe UI" w:cs="Segoe UI"/>
          <w:color w:val="000000"/>
          <w:sz w:val="26"/>
          <w:szCs w:val="26"/>
        </w:rPr>
      </w:pPr>
      <w:r w:rsidRPr="002B3AD4">
        <w:rPr>
          <w:rStyle w:val="apple-converted-space"/>
          <w:rFonts w:ascii="Segoe UI" w:hAnsi="Segoe UI" w:cs="Segoe UI"/>
          <w:color w:val="000000"/>
          <w:sz w:val="26"/>
          <w:szCs w:val="26"/>
        </w:rPr>
        <w:t>limited additional capacity to respond and a risk of health services becoming overwhelmed</w:t>
      </w:r>
    </w:p>
    <w:p w:rsidR="002B3AD4" w:rsidRDefault="002B3AD4" w:rsidP="00DC557B">
      <w:pPr>
        <w:pStyle w:val="NormalWeb"/>
        <w:shd w:val="clear" w:color="auto" w:fill="FFFFFF"/>
        <w:rPr>
          <w:rStyle w:val="apple-converted-space"/>
          <w:rFonts w:ascii="Segoe UI" w:hAnsi="Segoe UI" w:cs="Segoe UI"/>
          <w:color w:val="000000"/>
          <w:sz w:val="26"/>
          <w:szCs w:val="26"/>
        </w:rPr>
      </w:pPr>
      <w:r>
        <w:rPr>
          <w:rStyle w:val="apple-converted-space"/>
          <w:rFonts w:ascii="Segoe UI" w:hAnsi="Segoe UI" w:cs="Segoe UI"/>
          <w:color w:val="000000"/>
          <w:sz w:val="26"/>
          <w:szCs w:val="26"/>
        </w:rPr>
        <w:t>LIMITED response cpacity</w:t>
      </w:r>
    </w:p>
    <w:p w:rsidR="002B3AD4" w:rsidRDefault="002B3AD4" w:rsidP="00DC557B">
      <w:pPr>
        <w:pStyle w:val="NormalWeb"/>
        <w:shd w:val="clear" w:color="auto" w:fill="FFFFFF"/>
        <w:rPr>
          <w:rStyle w:val="apple-converted-space"/>
          <w:rFonts w:ascii="Segoe UI" w:hAnsi="Segoe UI" w:cs="Segoe UI"/>
          <w:color w:val="000000"/>
          <w:sz w:val="26"/>
          <w:szCs w:val="26"/>
        </w:rPr>
      </w:pPr>
      <w:r w:rsidRPr="002B3AD4">
        <w:rPr>
          <w:rStyle w:val="apple-converted-space"/>
          <w:rFonts w:ascii="Segoe UI" w:hAnsi="Segoe UI" w:cs="Segoe UI"/>
          <w:color w:val="000000"/>
          <w:sz w:val="26"/>
          <w:szCs w:val="26"/>
        </w:rPr>
        <w:t>limited or no additional health system response capacity available,</w:t>
      </w:r>
    </w:p>
    <w:p w:rsidR="002B3AD4" w:rsidRPr="002B3AD4" w:rsidRDefault="002B3AD4" w:rsidP="00DC557B">
      <w:pPr>
        <w:pStyle w:val="NormalWeb"/>
        <w:shd w:val="clear" w:color="auto" w:fill="FFFFFF"/>
        <w:rPr>
          <w:rStyle w:val="apple-converted-space"/>
          <w:rFonts w:ascii="Segoe UI" w:hAnsi="Segoe UI" w:cs="Segoe UI"/>
          <w:b/>
          <w:color w:val="000000"/>
          <w:sz w:val="36"/>
          <w:szCs w:val="36"/>
        </w:rPr>
      </w:pPr>
      <w:r>
        <w:rPr>
          <w:b/>
          <w:sz w:val="36"/>
          <w:szCs w:val="36"/>
        </w:rPr>
        <w:t>3.</w:t>
      </w:r>
      <w:r w:rsidRPr="002B3AD4">
        <w:rPr>
          <w:b/>
          <w:sz w:val="36"/>
          <w:szCs w:val="36"/>
        </w:rPr>
        <w:t>Situational assessment using transmission level and response capacity</w:t>
      </w:r>
    </w:p>
    <w:p w:rsidR="00827DE9" w:rsidRDefault="00827DE9" w:rsidP="00DC557B">
      <w:pPr>
        <w:pStyle w:val="NormalWeb"/>
        <w:shd w:val="clear" w:color="auto" w:fill="FFFFFF"/>
        <w:rPr>
          <w:rStyle w:val="apple-converted-space"/>
          <w:rFonts w:ascii="Segoe UI" w:hAnsi="Segoe UI" w:cs="Segoe UI"/>
          <w:color w:val="000000"/>
          <w:sz w:val="26"/>
          <w:szCs w:val="26"/>
        </w:rPr>
      </w:pPr>
      <w:r>
        <w:rPr>
          <w:rFonts w:ascii="Segoe UI" w:hAnsi="Segoe UI" w:cs="Segoe UI"/>
          <w:noProof/>
          <w:color w:val="000000"/>
          <w:sz w:val="26"/>
          <w:szCs w:val="26"/>
        </w:rPr>
        <w:drawing>
          <wp:inline distT="0" distB="0" distL="0" distR="0">
            <wp:extent cx="6836920" cy="31623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36920" cy="3162300"/>
                    </a:xfrm>
                    <a:prstGeom prst="rect">
                      <a:avLst/>
                    </a:prstGeom>
                    <a:noFill/>
                    <a:ln>
                      <a:noFill/>
                    </a:ln>
                  </pic:spPr>
                </pic:pic>
              </a:graphicData>
            </a:graphic>
          </wp:inline>
        </w:drawing>
      </w:r>
    </w:p>
    <w:p w:rsidR="00BE3DAD" w:rsidRPr="00BE3DAD" w:rsidRDefault="00BE3DAD" w:rsidP="00BE3DAD">
      <w:pPr>
        <w:pStyle w:val="NormalWeb"/>
        <w:shd w:val="clear" w:color="auto" w:fill="FFFFFF"/>
        <w:rPr>
          <w:rStyle w:val="apple-converted-space"/>
          <w:rFonts w:ascii="Segoe UI" w:hAnsi="Segoe UI" w:cs="Segoe UI"/>
          <w:color w:val="000000"/>
          <w:sz w:val="26"/>
          <w:szCs w:val="26"/>
        </w:rPr>
      </w:pPr>
      <w:r w:rsidRPr="00BE3DAD">
        <w:rPr>
          <w:rStyle w:val="apple-converted-space"/>
          <w:rFonts w:ascii="Segoe UI" w:hAnsi="Segoe UI" w:cs="Segoe UI"/>
          <w:color w:val="000000"/>
          <w:sz w:val="26"/>
          <w:szCs w:val="26"/>
        </w:rPr>
        <w:t>*Please refer to the Annex for transmission level definitions.</w:t>
      </w:r>
    </w:p>
    <w:p w:rsidR="00BE3DAD" w:rsidRPr="00BE3DAD" w:rsidRDefault="00BE3DAD" w:rsidP="00BE3DAD">
      <w:pPr>
        <w:pStyle w:val="NormalWeb"/>
        <w:shd w:val="clear" w:color="auto" w:fill="FFFFFF"/>
        <w:rPr>
          <w:rStyle w:val="apple-converted-space"/>
          <w:rFonts w:ascii="Segoe UI" w:hAnsi="Segoe UI" w:cs="Segoe UI"/>
          <w:color w:val="000000"/>
          <w:sz w:val="26"/>
          <w:szCs w:val="26"/>
        </w:rPr>
      </w:pPr>
      <w:r w:rsidRPr="00BE3DAD">
        <w:rPr>
          <w:rStyle w:val="apple-converted-space"/>
          <w:rFonts w:ascii="Segoe UI" w:hAnsi="Segoe UI" w:cs="Segoe UI"/>
          <w:color w:val="000000"/>
          <w:sz w:val="26"/>
          <w:szCs w:val="26"/>
        </w:rPr>
        <w:lastRenderedPageBreak/>
        <w:t>• Situational Level 0 corresponds to a situation with no known transmission of SARS-CoV-2 in the preceding 28 days. The health system and public health authorities are ready to respond, but there are no significant domestic measures in place and thus no significant restrictions on daily activities.</w:t>
      </w:r>
    </w:p>
    <w:p w:rsidR="00BE3DAD" w:rsidRPr="00BE3DAD" w:rsidRDefault="00BE3DAD" w:rsidP="00BE3DAD">
      <w:pPr>
        <w:pStyle w:val="NormalWeb"/>
        <w:shd w:val="clear" w:color="auto" w:fill="FFFFFF"/>
        <w:rPr>
          <w:rStyle w:val="apple-converted-space"/>
          <w:rFonts w:ascii="Segoe UI" w:hAnsi="Segoe UI" w:cs="Segoe UI"/>
          <w:color w:val="000000"/>
          <w:sz w:val="26"/>
          <w:szCs w:val="26"/>
        </w:rPr>
      </w:pPr>
      <w:r w:rsidRPr="00BE3DAD">
        <w:rPr>
          <w:rStyle w:val="apple-converted-space"/>
          <w:rFonts w:ascii="Segoe UI" w:hAnsi="Segoe UI" w:cs="Segoe UI"/>
          <w:color w:val="000000"/>
          <w:sz w:val="26"/>
          <w:szCs w:val="26"/>
        </w:rPr>
        <w:t>• Situational Level 1 is a situation where basic measures are in place to prevent transmission; or if cases are already present, the epidemic is being controlled through effective measures around the cases, with limited and transient localized disruption of social and economic life.</w:t>
      </w:r>
    </w:p>
    <w:p w:rsidR="00BE3DAD" w:rsidRPr="008A2454" w:rsidRDefault="00BE3DAD" w:rsidP="00BE3DAD">
      <w:pPr>
        <w:pStyle w:val="NormalWeb"/>
        <w:shd w:val="clear" w:color="auto" w:fill="FFFFFF"/>
        <w:rPr>
          <w:rStyle w:val="apple-converted-space"/>
          <w:rFonts w:ascii="Segoe UI" w:hAnsi="Segoe UI" w:cs="Segoe UI"/>
          <w:color w:val="FF0000"/>
          <w:sz w:val="26"/>
          <w:szCs w:val="26"/>
        </w:rPr>
      </w:pPr>
      <w:r w:rsidRPr="00BE3DAD">
        <w:rPr>
          <w:rStyle w:val="apple-converted-space"/>
          <w:rFonts w:ascii="Segoe UI" w:hAnsi="Segoe UI" w:cs="Segoe UI"/>
          <w:color w:val="000000"/>
          <w:sz w:val="26"/>
          <w:szCs w:val="26"/>
        </w:rPr>
        <w:t xml:space="preserve">• Situational Level 2 represents a situation with </w:t>
      </w:r>
      <w:r w:rsidRPr="008A2454">
        <w:rPr>
          <w:rStyle w:val="apple-converted-space"/>
          <w:rFonts w:ascii="Segoe UI" w:hAnsi="Segoe UI" w:cs="Segoe UI"/>
          <w:color w:val="FF0000"/>
          <w:sz w:val="26"/>
          <w:szCs w:val="26"/>
        </w:rPr>
        <w:t xml:space="preserve">low community incidence </w:t>
      </w:r>
      <w:r w:rsidRPr="00BE3DAD">
        <w:rPr>
          <w:rStyle w:val="apple-converted-space"/>
          <w:rFonts w:ascii="Segoe UI" w:hAnsi="Segoe UI" w:cs="Segoe UI"/>
          <w:color w:val="000000"/>
          <w:sz w:val="26"/>
          <w:szCs w:val="26"/>
        </w:rPr>
        <w:t xml:space="preserve">or risk of community transmission beyond clusters. Additional measures may be required to control transmission; however, disruptions to social and economic activities can still be limited. In the context of vaccination, Situational Level 2 may also include areas with moderate levels of community transmission, but </w:t>
      </w:r>
      <w:r w:rsidRPr="008A2454">
        <w:rPr>
          <w:rStyle w:val="apple-converted-space"/>
          <w:rFonts w:ascii="Segoe UI" w:hAnsi="Segoe UI" w:cs="Segoe UI"/>
          <w:color w:val="FF0000"/>
          <w:sz w:val="26"/>
          <w:szCs w:val="26"/>
        </w:rPr>
        <w:t>limited health service impact given adequate vaccination coverage in at-risk and older age groups.</w:t>
      </w:r>
    </w:p>
    <w:p w:rsidR="00BE3DAD" w:rsidRPr="00BE3DAD" w:rsidRDefault="00BE3DAD" w:rsidP="00BE3DAD">
      <w:pPr>
        <w:pStyle w:val="NormalWeb"/>
        <w:shd w:val="clear" w:color="auto" w:fill="FFFFFF"/>
        <w:rPr>
          <w:rStyle w:val="apple-converted-space"/>
          <w:rFonts w:ascii="Segoe UI" w:hAnsi="Segoe UI" w:cs="Segoe UI"/>
          <w:color w:val="000000"/>
          <w:sz w:val="26"/>
          <w:szCs w:val="26"/>
        </w:rPr>
      </w:pPr>
      <w:r w:rsidRPr="00BE3DAD">
        <w:rPr>
          <w:rStyle w:val="apple-converted-space"/>
          <w:rFonts w:ascii="Segoe UI" w:hAnsi="Segoe UI" w:cs="Segoe UI"/>
          <w:color w:val="000000"/>
          <w:sz w:val="26"/>
          <w:szCs w:val="26"/>
        </w:rPr>
        <w:t xml:space="preserve">• Situational Level 3 is a situation of </w:t>
      </w:r>
      <w:r w:rsidRPr="008A2454">
        <w:rPr>
          <w:rStyle w:val="apple-converted-space"/>
          <w:rFonts w:ascii="Segoe UI" w:hAnsi="Segoe UI" w:cs="Segoe UI"/>
          <w:color w:val="FF0000"/>
          <w:sz w:val="26"/>
          <w:szCs w:val="26"/>
        </w:rPr>
        <w:t xml:space="preserve">community transmission with limited </w:t>
      </w:r>
      <w:r w:rsidRPr="00BE3DAD">
        <w:rPr>
          <w:rStyle w:val="apple-converted-space"/>
          <w:rFonts w:ascii="Segoe UI" w:hAnsi="Segoe UI" w:cs="Segoe UI"/>
          <w:color w:val="000000"/>
          <w:sz w:val="26"/>
          <w:szCs w:val="26"/>
        </w:rPr>
        <w:t xml:space="preserve">additional capacity to respond and </w:t>
      </w:r>
      <w:r w:rsidRPr="008A2454">
        <w:rPr>
          <w:rStyle w:val="apple-converted-space"/>
          <w:rFonts w:ascii="Segoe UI" w:hAnsi="Segoe UI" w:cs="Segoe UI"/>
          <w:color w:val="FF0000"/>
          <w:sz w:val="26"/>
          <w:szCs w:val="26"/>
        </w:rPr>
        <w:t>a risk of health services becoming overwhelmed</w:t>
      </w:r>
      <w:r w:rsidRPr="00BE3DAD">
        <w:rPr>
          <w:rStyle w:val="apple-converted-space"/>
          <w:rFonts w:ascii="Segoe UI" w:hAnsi="Segoe UI" w:cs="Segoe UI"/>
          <w:color w:val="000000"/>
          <w:sz w:val="26"/>
          <w:szCs w:val="26"/>
        </w:rPr>
        <w:t>. A larger combination of measures may need to be put in place to limit transmission, manage cases, and ensure epidemic control.</w:t>
      </w:r>
    </w:p>
    <w:p w:rsidR="00827DE9" w:rsidRDefault="00BE3DAD" w:rsidP="00BE3DAD">
      <w:pPr>
        <w:pStyle w:val="NormalWeb"/>
        <w:shd w:val="clear" w:color="auto" w:fill="FFFFFF"/>
        <w:rPr>
          <w:rStyle w:val="apple-converted-space"/>
          <w:rFonts w:ascii="Segoe UI" w:hAnsi="Segoe UI" w:cs="Segoe UI"/>
          <w:color w:val="000000"/>
          <w:sz w:val="26"/>
          <w:szCs w:val="26"/>
        </w:rPr>
      </w:pPr>
      <w:r w:rsidRPr="00BE3DAD">
        <w:rPr>
          <w:rStyle w:val="apple-converted-space"/>
          <w:rFonts w:ascii="Segoe UI" w:hAnsi="Segoe UI" w:cs="Segoe UI"/>
          <w:color w:val="000000"/>
          <w:sz w:val="26"/>
          <w:szCs w:val="26"/>
        </w:rPr>
        <w:t xml:space="preserve">• Situational Level 4 corresponds to </w:t>
      </w:r>
      <w:r w:rsidRPr="008A2454">
        <w:rPr>
          <w:rStyle w:val="apple-converted-space"/>
          <w:rFonts w:ascii="Segoe UI" w:hAnsi="Segoe UI" w:cs="Segoe UI"/>
          <w:color w:val="FF0000"/>
          <w:sz w:val="26"/>
          <w:szCs w:val="26"/>
        </w:rPr>
        <w:t xml:space="preserve">an uncontrolled epidemic </w:t>
      </w:r>
      <w:r w:rsidRPr="00BE3DAD">
        <w:rPr>
          <w:rStyle w:val="apple-converted-space"/>
          <w:rFonts w:ascii="Segoe UI" w:hAnsi="Segoe UI" w:cs="Segoe UI"/>
          <w:color w:val="000000"/>
          <w:sz w:val="26"/>
          <w:szCs w:val="26"/>
        </w:rPr>
        <w:t xml:space="preserve">with </w:t>
      </w:r>
      <w:r w:rsidRPr="008A2454">
        <w:rPr>
          <w:rStyle w:val="apple-converted-space"/>
          <w:rFonts w:ascii="Segoe UI" w:hAnsi="Segoe UI" w:cs="Segoe UI"/>
          <w:color w:val="FF0000"/>
          <w:sz w:val="26"/>
          <w:szCs w:val="26"/>
        </w:rPr>
        <w:t>limited or no additional health system response capacity available</w:t>
      </w:r>
      <w:r w:rsidRPr="00BE3DAD">
        <w:rPr>
          <w:rStyle w:val="apple-converted-space"/>
          <w:rFonts w:ascii="Segoe UI" w:hAnsi="Segoe UI" w:cs="Segoe UI"/>
          <w:color w:val="000000"/>
          <w:sz w:val="26"/>
          <w:szCs w:val="26"/>
        </w:rPr>
        <w:t>, thus requiring extensive measures to avoid overwhelming of health services and substantial excess morbidity and mortality.</w:t>
      </w:r>
    </w:p>
    <w:p w:rsidR="00827DE9" w:rsidRDefault="00827DE9" w:rsidP="00827DE9">
      <w:pPr>
        <w:pStyle w:val="NormalWeb"/>
        <w:shd w:val="clear" w:color="auto" w:fill="FFFFFF"/>
        <w:rPr>
          <w:rStyle w:val="apple-converted-space"/>
          <w:rFonts w:ascii="Segoe UI" w:hAnsi="Segoe UI" w:cs="Segoe UI"/>
          <w:b/>
          <w:color w:val="000000"/>
          <w:sz w:val="26"/>
          <w:szCs w:val="26"/>
        </w:rPr>
      </w:pPr>
      <w:r w:rsidRPr="00827DE9">
        <w:rPr>
          <w:rStyle w:val="apple-converted-space"/>
          <w:rFonts w:ascii="Segoe UI" w:hAnsi="Segoe UI" w:cs="Segoe UI"/>
          <w:b/>
          <w:color w:val="000000"/>
          <w:sz w:val="26"/>
          <w:szCs w:val="26"/>
        </w:rPr>
        <w:t>Adjustment of</w:t>
      </w:r>
      <w:r w:rsidR="002B3AD4">
        <w:rPr>
          <w:rStyle w:val="apple-converted-space"/>
          <w:rFonts w:ascii="Segoe UI" w:hAnsi="Segoe UI" w:cs="Segoe UI"/>
          <w:b/>
          <w:color w:val="000000"/>
          <w:sz w:val="26"/>
          <w:szCs w:val="26"/>
        </w:rPr>
        <w:t xml:space="preserve"> </w:t>
      </w:r>
      <w:r w:rsidR="002B3AD4" w:rsidRPr="002B3AD4">
        <w:rPr>
          <w:rStyle w:val="apple-converted-space"/>
          <w:rFonts w:ascii="Segoe UI" w:hAnsi="Segoe UI" w:cs="Segoe UI"/>
          <w:b/>
          <w:color w:val="000000"/>
          <w:sz w:val="26"/>
          <w:szCs w:val="26"/>
        </w:rPr>
        <w:t>Public health and social measures</w:t>
      </w:r>
      <w:r w:rsidR="002B3AD4">
        <w:rPr>
          <w:rStyle w:val="apple-converted-space"/>
          <w:rFonts w:ascii="Segoe UI" w:hAnsi="Segoe UI" w:cs="Segoe UI"/>
          <w:b/>
          <w:color w:val="000000"/>
          <w:sz w:val="26"/>
          <w:szCs w:val="26"/>
        </w:rPr>
        <w:t>(</w:t>
      </w:r>
      <w:r w:rsidRPr="00827DE9">
        <w:rPr>
          <w:rStyle w:val="apple-converted-space"/>
          <w:rFonts w:ascii="Segoe UI" w:hAnsi="Segoe UI" w:cs="Segoe UI"/>
          <w:b/>
          <w:color w:val="000000"/>
          <w:sz w:val="26"/>
          <w:szCs w:val="26"/>
        </w:rPr>
        <w:t>PHSMs</w:t>
      </w:r>
      <w:r w:rsidR="002B3AD4">
        <w:rPr>
          <w:rStyle w:val="apple-converted-space"/>
          <w:rFonts w:ascii="Segoe UI" w:hAnsi="Segoe UI" w:cs="Segoe UI"/>
          <w:b/>
          <w:color w:val="000000"/>
          <w:sz w:val="26"/>
          <w:szCs w:val="26"/>
        </w:rPr>
        <w:t>)</w:t>
      </w:r>
      <w:r w:rsidRPr="00827DE9">
        <w:rPr>
          <w:rStyle w:val="apple-converted-space"/>
          <w:rFonts w:ascii="Segoe UI" w:hAnsi="Segoe UI" w:cs="Segoe UI"/>
          <w:b/>
          <w:color w:val="000000"/>
          <w:sz w:val="26"/>
          <w:szCs w:val="26"/>
        </w:rPr>
        <w:t xml:space="preserve"> based on situational assessment</w:t>
      </w:r>
    </w:p>
    <w:p w:rsidR="0049164D" w:rsidRPr="0049164D" w:rsidRDefault="0049164D" w:rsidP="0049164D">
      <w:pPr>
        <w:pStyle w:val="NormalWeb"/>
        <w:shd w:val="clear" w:color="auto" w:fill="FFFFFF"/>
        <w:rPr>
          <w:rStyle w:val="apple-converted-space"/>
          <w:rFonts w:ascii="Segoe UI" w:hAnsi="Segoe UI" w:cs="Segoe UI"/>
          <w:color w:val="000000"/>
          <w:sz w:val="26"/>
          <w:szCs w:val="26"/>
        </w:rPr>
      </w:pPr>
      <w:r w:rsidRPr="0049164D">
        <w:rPr>
          <w:rStyle w:val="apple-converted-space"/>
          <w:rFonts w:ascii="Segoe UI" w:hAnsi="Segoe UI" w:cs="Segoe UI"/>
          <w:color w:val="000000"/>
          <w:sz w:val="26"/>
          <w:szCs w:val="26"/>
        </w:rPr>
        <w:t>Table 2 provides more detail on the types of domestic measures that may be implemented for each situational level. The measures at each level are only indicative, because some measures may be more or less feasible or appropriate in specific contexts and locations. Note that overall recommendations on international travel can be found in the interim guidance Considerations for implementing a risk-based approach to international travel in the context of COVID-19.15,16</w:t>
      </w:r>
    </w:p>
    <w:p w:rsidR="0049164D" w:rsidRPr="0049164D" w:rsidRDefault="0049164D" w:rsidP="0049164D">
      <w:pPr>
        <w:pStyle w:val="NormalWeb"/>
        <w:shd w:val="clear" w:color="auto" w:fill="FFFFFF"/>
        <w:rPr>
          <w:rStyle w:val="apple-converted-space"/>
          <w:rFonts w:ascii="Segoe UI" w:hAnsi="Segoe UI" w:cs="Segoe UI"/>
          <w:color w:val="000000"/>
          <w:sz w:val="26"/>
          <w:szCs w:val="26"/>
        </w:rPr>
      </w:pPr>
      <w:r w:rsidRPr="0049164D">
        <w:rPr>
          <w:rStyle w:val="apple-converted-space"/>
          <w:rFonts w:ascii="Segoe UI" w:hAnsi="Segoe UI" w:cs="Segoe UI"/>
          <w:color w:val="000000"/>
          <w:sz w:val="26"/>
          <w:szCs w:val="26"/>
        </w:rPr>
        <w:t>Measures should be time-bound and regularly re-assessed, at least every two weeks, along with the situational level. The adherence to PHSMs should also be monitored, using sources such as mobility data, and this should be used to further inform future adjustment of PHSMs and the risk communications and community engagement strategy.</w:t>
      </w:r>
    </w:p>
    <w:p w:rsidR="0049164D" w:rsidRDefault="0049164D" w:rsidP="0049164D">
      <w:pPr>
        <w:pStyle w:val="NormalWeb"/>
        <w:shd w:val="clear" w:color="auto" w:fill="FFFFFF"/>
        <w:rPr>
          <w:rStyle w:val="apple-converted-space"/>
          <w:rFonts w:ascii="Segoe UI" w:hAnsi="Segoe UI" w:cs="Segoe UI"/>
          <w:b/>
          <w:color w:val="000000"/>
          <w:sz w:val="26"/>
          <w:szCs w:val="26"/>
        </w:rPr>
      </w:pPr>
      <w:r w:rsidRPr="0049164D">
        <w:rPr>
          <w:rStyle w:val="apple-converted-space"/>
          <w:rFonts w:ascii="Segoe UI" w:hAnsi="Segoe UI" w:cs="Segoe UI"/>
          <w:color w:val="000000"/>
          <w:sz w:val="26"/>
          <w:szCs w:val="26"/>
        </w:rPr>
        <w:t xml:space="preserve">At all Situational Levels, individuals should apply personal protective measures such as hand hygiene, physical distancing, respiratory etiquette, staying home if unwell and wearing a mask where appropriate, and environmental measures (e.g. cleaning, disinfection, ventilation). Clear </w:t>
      </w:r>
      <w:r w:rsidRPr="0049164D">
        <w:rPr>
          <w:rStyle w:val="apple-converted-space"/>
          <w:rFonts w:ascii="Segoe UI" w:hAnsi="Segoe UI" w:cs="Segoe UI"/>
          <w:color w:val="000000"/>
          <w:sz w:val="26"/>
          <w:szCs w:val="26"/>
        </w:rPr>
        <w:lastRenderedPageBreak/>
        <w:t>information should be provided to the public about what to do if unwell and whom to contact for advice, testing and/or treatment</w:t>
      </w:r>
      <w:r w:rsidRPr="0049164D">
        <w:rPr>
          <w:rStyle w:val="apple-converted-space"/>
          <w:rFonts w:ascii="Segoe UI" w:hAnsi="Segoe UI" w:cs="Segoe UI"/>
          <w:b/>
          <w:color w:val="000000"/>
          <w:sz w:val="26"/>
          <w:szCs w:val="26"/>
        </w:rPr>
        <w:t>.</w:t>
      </w:r>
    </w:p>
    <w:p w:rsidR="0049164D" w:rsidRDefault="0049164D" w:rsidP="008A2454">
      <w:pPr>
        <w:pStyle w:val="NormalWeb"/>
        <w:shd w:val="clear" w:color="auto" w:fill="FFFFFF"/>
        <w:rPr>
          <w:b/>
          <w:bCs/>
          <w:sz w:val="20"/>
          <w:szCs w:val="20"/>
        </w:rPr>
      </w:pPr>
    </w:p>
    <w:p w:rsidR="0049164D" w:rsidRDefault="0049164D" w:rsidP="008A2454">
      <w:pPr>
        <w:pStyle w:val="NormalWeb"/>
        <w:shd w:val="clear" w:color="auto" w:fill="FFFFFF"/>
        <w:rPr>
          <w:b/>
          <w:bCs/>
          <w:sz w:val="20"/>
          <w:szCs w:val="20"/>
        </w:rPr>
      </w:pPr>
    </w:p>
    <w:p w:rsidR="002B3AD4" w:rsidRPr="0049164D" w:rsidRDefault="002B3AD4" w:rsidP="008A2454">
      <w:pPr>
        <w:pStyle w:val="NormalWeb"/>
        <w:shd w:val="clear" w:color="auto" w:fill="FFFFFF"/>
        <w:rPr>
          <w:rStyle w:val="apple-converted-space"/>
          <w:rFonts w:ascii="Segoe UI" w:hAnsi="Segoe UI" w:cs="Segoe UI"/>
          <w:b/>
          <w:color w:val="000000"/>
          <w:sz w:val="28"/>
          <w:szCs w:val="28"/>
        </w:rPr>
      </w:pPr>
      <w:r w:rsidRPr="0049164D">
        <w:rPr>
          <w:b/>
          <w:bCs/>
          <w:sz w:val="28"/>
          <w:szCs w:val="28"/>
        </w:rPr>
        <w:t>Table 2: Guidance on the implementation of domestic PHSMs for each Situational Level</w:t>
      </w:r>
    </w:p>
    <w:tbl>
      <w:tblPr>
        <w:tblStyle w:val="TableGrid"/>
        <w:tblW w:w="0" w:type="auto"/>
        <w:tblLook w:val="04A0" w:firstRow="1" w:lastRow="0" w:firstColumn="1" w:lastColumn="0" w:noHBand="0" w:noVBand="1"/>
      </w:tblPr>
      <w:tblGrid>
        <w:gridCol w:w="2808"/>
        <w:gridCol w:w="8208"/>
      </w:tblGrid>
      <w:tr w:rsidR="002B3AD4" w:rsidTr="00BE45A7">
        <w:tc>
          <w:tcPr>
            <w:tcW w:w="2808" w:type="dxa"/>
          </w:tcPr>
          <w:p w:rsidR="002B3AD4" w:rsidRPr="0049164D" w:rsidRDefault="002B3AD4" w:rsidP="008A2454">
            <w:pPr>
              <w:pStyle w:val="NormalWeb"/>
              <w:rPr>
                <w:rStyle w:val="apple-converted-space"/>
                <w:rFonts w:ascii="Segoe UI" w:hAnsi="Segoe UI" w:cs="Segoe UI"/>
                <w:b/>
                <w:color w:val="000000"/>
                <w:sz w:val="26"/>
                <w:szCs w:val="26"/>
              </w:rPr>
            </w:pPr>
            <w:r w:rsidRPr="0049164D">
              <w:rPr>
                <w:rStyle w:val="apple-converted-space"/>
                <w:rFonts w:ascii="Segoe UI" w:hAnsi="Segoe UI" w:cs="Segoe UI"/>
                <w:b/>
                <w:color w:val="000000"/>
                <w:sz w:val="26"/>
                <w:szCs w:val="26"/>
              </w:rPr>
              <w:t>Situational level</w:t>
            </w:r>
          </w:p>
        </w:tc>
        <w:tc>
          <w:tcPr>
            <w:tcW w:w="8208" w:type="dxa"/>
          </w:tcPr>
          <w:p w:rsidR="002B3AD4" w:rsidRPr="0049164D" w:rsidRDefault="002B3AD4" w:rsidP="002B3AD4">
            <w:pPr>
              <w:pStyle w:val="Default"/>
              <w:rPr>
                <w:sz w:val="28"/>
                <w:szCs w:val="28"/>
              </w:rPr>
            </w:pPr>
            <w:r w:rsidRPr="0049164D">
              <w:rPr>
                <w:b/>
                <w:bCs/>
                <w:sz w:val="28"/>
                <w:szCs w:val="28"/>
              </w:rPr>
              <w:t>Considerations for implementation</w:t>
            </w:r>
            <w:r w:rsidR="00BE45A7">
              <w:rPr>
                <w:b/>
                <w:bCs/>
                <w:sz w:val="28"/>
                <w:szCs w:val="28"/>
              </w:rPr>
              <w:t xml:space="preserve"> of PHSMs by situational level</w:t>
            </w:r>
          </w:p>
          <w:p w:rsidR="002B3AD4" w:rsidRDefault="002B3AD4" w:rsidP="008A2454">
            <w:pPr>
              <w:pStyle w:val="NormalWeb"/>
              <w:rPr>
                <w:rStyle w:val="apple-converted-space"/>
                <w:rFonts w:ascii="Segoe UI" w:hAnsi="Segoe UI" w:cs="Segoe UI"/>
                <w:color w:val="000000"/>
                <w:sz w:val="26"/>
                <w:szCs w:val="26"/>
              </w:rPr>
            </w:pPr>
          </w:p>
        </w:tc>
      </w:tr>
      <w:tr w:rsidR="002B3AD4" w:rsidRPr="0049164D" w:rsidTr="00BE45A7">
        <w:tc>
          <w:tcPr>
            <w:tcW w:w="2808" w:type="dxa"/>
          </w:tcPr>
          <w:p w:rsidR="002B3AD4" w:rsidRPr="0049164D" w:rsidRDefault="002B3AD4" w:rsidP="002B3AD4">
            <w:pPr>
              <w:pStyle w:val="NormalWeb"/>
              <w:rPr>
                <w:rStyle w:val="apple-converted-space"/>
                <w:rFonts w:ascii="Segoe UI" w:hAnsi="Segoe UI" w:cs="Segoe UI"/>
                <w:b/>
                <w:color w:val="000000"/>
                <w:sz w:val="22"/>
                <w:szCs w:val="22"/>
              </w:rPr>
            </w:pPr>
            <w:r w:rsidRPr="0049164D">
              <w:rPr>
                <w:rStyle w:val="apple-converted-space"/>
                <w:rFonts w:ascii="Segoe UI" w:hAnsi="Segoe UI" w:cs="Segoe UI"/>
                <w:b/>
                <w:color w:val="000000"/>
                <w:sz w:val="22"/>
                <w:szCs w:val="22"/>
              </w:rPr>
              <w:t>Situational level 0:</w:t>
            </w:r>
          </w:p>
          <w:p w:rsidR="00BE45A7" w:rsidRDefault="002B3AD4" w:rsidP="002B3AD4">
            <w:pPr>
              <w:pStyle w:val="NormalWeb"/>
              <w:rPr>
                <w:rStyle w:val="apple-converted-space"/>
                <w:rFonts w:ascii="Segoe UI" w:hAnsi="Segoe UI" w:cs="Segoe UI"/>
                <w:color w:val="000000"/>
                <w:sz w:val="22"/>
                <w:szCs w:val="22"/>
              </w:rPr>
            </w:pPr>
            <w:r w:rsidRPr="0049164D">
              <w:rPr>
                <w:rStyle w:val="apple-converted-space"/>
                <w:rFonts w:ascii="Segoe UI" w:hAnsi="Segoe UI" w:cs="Segoe UI"/>
                <w:color w:val="000000"/>
                <w:sz w:val="22"/>
                <w:szCs w:val="22"/>
              </w:rPr>
              <w:t xml:space="preserve">No known transmission of SARS-CoV-2 in the preceding 28 days. </w:t>
            </w:r>
          </w:p>
          <w:p w:rsidR="00BE45A7" w:rsidRDefault="002B3AD4" w:rsidP="002B3AD4">
            <w:pPr>
              <w:pStyle w:val="NormalWeb"/>
              <w:rPr>
                <w:rStyle w:val="apple-converted-space"/>
                <w:rFonts w:ascii="Segoe UI" w:hAnsi="Segoe UI" w:cs="Segoe UI"/>
                <w:color w:val="000000"/>
                <w:sz w:val="22"/>
                <w:szCs w:val="22"/>
              </w:rPr>
            </w:pPr>
            <w:r w:rsidRPr="0049164D">
              <w:rPr>
                <w:rStyle w:val="apple-converted-space"/>
                <w:rFonts w:ascii="Segoe UI" w:hAnsi="Segoe UI" w:cs="Segoe UI"/>
                <w:color w:val="000000"/>
                <w:sz w:val="22"/>
                <w:szCs w:val="22"/>
              </w:rPr>
              <w:t>The health system and public health authorities are ready to respond</w:t>
            </w:r>
          </w:p>
          <w:p w:rsidR="002B3AD4" w:rsidRPr="0049164D" w:rsidRDefault="002B3AD4" w:rsidP="002B3AD4">
            <w:pPr>
              <w:pStyle w:val="NormalWeb"/>
              <w:rPr>
                <w:rStyle w:val="apple-converted-space"/>
                <w:rFonts w:ascii="Segoe UI" w:hAnsi="Segoe UI" w:cs="Segoe UI"/>
                <w:color w:val="000000"/>
                <w:sz w:val="22"/>
                <w:szCs w:val="22"/>
              </w:rPr>
            </w:pPr>
            <w:r w:rsidRPr="0049164D">
              <w:rPr>
                <w:rStyle w:val="apple-converted-space"/>
                <w:rFonts w:ascii="Segoe UI" w:hAnsi="Segoe UI" w:cs="Segoe UI"/>
                <w:color w:val="000000"/>
                <w:sz w:val="22"/>
                <w:szCs w:val="22"/>
              </w:rPr>
              <w:t xml:space="preserve"> there are no significant restrictions on daily activities.</w:t>
            </w:r>
          </w:p>
        </w:tc>
        <w:tc>
          <w:tcPr>
            <w:tcW w:w="8208" w:type="dxa"/>
          </w:tcPr>
          <w:p w:rsidR="00813B2F" w:rsidRPr="00BE45A7" w:rsidRDefault="00813B2F" w:rsidP="00813B2F">
            <w:pPr>
              <w:pStyle w:val="NormalWeb"/>
              <w:numPr>
                <w:ilvl w:val="0"/>
                <w:numId w:val="9"/>
              </w:numPr>
              <w:rPr>
                <w:rStyle w:val="apple-converted-space"/>
                <w:rFonts w:ascii="Segoe UI" w:hAnsi="Segoe UI" w:cs="Segoe UI"/>
                <w:color w:val="000000"/>
                <w:sz w:val="22"/>
                <w:szCs w:val="22"/>
              </w:rPr>
            </w:pPr>
            <w:r w:rsidRPr="0049164D">
              <w:rPr>
                <w:rStyle w:val="apple-converted-space"/>
                <w:rFonts w:ascii="Segoe UI" w:hAnsi="Segoe UI" w:cs="Segoe UI"/>
                <w:color w:val="000000"/>
                <w:sz w:val="22"/>
                <w:szCs w:val="22"/>
              </w:rPr>
              <w:t>no restrictions on daily activities.</w:t>
            </w:r>
          </w:p>
          <w:p w:rsidR="00813B2F" w:rsidRPr="0049164D" w:rsidRDefault="00813B2F" w:rsidP="00813B2F">
            <w:pPr>
              <w:pStyle w:val="NormalWeb"/>
              <w:rPr>
                <w:rStyle w:val="apple-converted-space"/>
                <w:rFonts w:ascii="Segoe UI" w:hAnsi="Segoe UI" w:cs="Segoe UI"/>
                <w:color w:val="000000"/>
                <w:sz w:val="22"/>
                <w:szCs w:val="22"/>
              </w:rPr>
            </w:pPr>
            <w:r w:rsidRPr="0049164D">
              <w:rPr>
                <w:rStyle w:val="apple-converted-space"/>
                <w:rFonts w:ascii="Segoe UI" w:hAnsi="Segoe UI" w:cs="Segoe UI"/>
                <w:color w:val="000000"/>
                <w:sz w:val="22"/>
                <w:szCs w:val="22"/>
              </w:rPr>
              <w:t xml:space="preserve">• Continue strengthening emergency preparedness, </w:t>
            </w:r>
            <w:r w:rsidR="00BE45A7">
              <w:rPr>
                <w:rStyle w:val="apple-converted-space"/>
                <w:rFonts w:ascii="Segoe UI" w:hAnsi="Segoe UI" w:cs="Segoe UI"/>
                <w:color w:val="000000"/>
                <w:sz w:val="22"/>
                <w:szCs w:val="22"/>
              </w:rPr>
              <w:t>readiness and response actions,</w:t>
            </w:r>
            <w:r w:rsidRPr="0049164D">
              <w:rPr>
                <w:rStyle w:val="apple-converted-space"/>
                <w:rFonts w:ascii="Segoe UI" w:hAnsi="Segoe UI" w:cs="Segoe UI"/>
                <w:color w:val="000000"/>
                <w:sz w:val="22"/>
                <w:szCs w:val="22"/>
              </w:rPr>
              <w:t xml:space="preserve"> ensuring adequate stockpiles of medicines and medical equipment and that sufficient staff have been recruited and trained to handle anticipated surges in cases.</w:t>
            </w:r>
          </w:p>
          <w:p w:rsidR="00BE45A7" w:rsidRDefault="00813B2F" w:rsidP="00813B2F">
            <w:pPr>
              <w:pStyle w:val="NormalWeb"/>
              <w:rPr>
                <w:rStyle w:val="apple-converted-space"/>
                <w:rFonts w:ascii="Segoe UI" w:hAnsi="Segoe UI" w:cs="Segoe UI"/>
                <w:color w:val="000000"/>
                <w:sz w:val="22"/>
                <w:szCs w:val="22"/>
              </w:rPr>
            </w:pPr>
            <w:r w:rsidRPr="0049164D">
              <w:rPr>
                <w:rStyle w:val="apple-converted-space"/>
                <w:rFonts w:ascii="Segoe UI" w:hAnsi="Segoe UI" w:cs="Segoe UI"/>
                <w:color w:val="000000"/>
                <w:sz w:val="22"/>
                <w:szCs w:val="22"/>
              </w:rPr>
              <w:t>• Implement or</w:t>
            </w:r>
            <w:r w:rsidR="00BE45A7">
              <w:rPr>
                <w:rStyle w:val="apple-converted-space"/>
                <w:rFonts w:ascii="Segoe UI" w:hAnsi="Segoe UI" w:cs="Segoe UI"/>
                <w:color w:val="000000"/>
                <w:sz w:val="22"/>
                <w:szCs w:val="22"/>
              </w:rPr>
              <w:t xml:space="preserve"> maintain robust surveillance </w:t>
            </w:r>
            <w:r w:rsidRPr="0049164D">
              <w:rPr>
                <w:rStyle w:val="apple-converted-space"/>
                <w:rFonts w:ascii="Segoe UI" w:hAnsi="Segoe UI" w:cs="Segoe UI"/>
                <w:color w:val="000000"/>
                <w:sz w:val="22"/>
                <w:szCs w:val="22"/>
              </w:rPr>
              <w:t xml:space="preserve"> to rapidly detect and investigate suspected SARS-CoV-2 cases and clusters</w:t>
            </w:r>
          </w:p>
          <w:p w:rsidR="00813B2F" w:rsidRPr="0049164D" w:rsidRDefault="00813B2F" w:rsidP="00813B2F">
            <w:pPr>
              <w:pStyle w:val="NormalWeb"/>
              <w:rPr>
                <w:rStyle w:val="apple-converted-space"/>
                <w:rFonts w:ascii="Segoe UI" w:hAnsi="Segoe UI" w:cs="Segoe UI"/>
                <w:color w:val="000000"/>
                <w:sz w:val="22"/>
                <w:szCs w:val="22"/>
              </w:rPr>
            </w:pPr>
          </w:p>
          <w:p w:rsidR="002B3AD4" w:rsidRPr="0049164D" w:rsidRDefault="002B3AD4" w:rsidP="00BE45A7">
            <w:pPr>
              <w:pStyle w:val="NormalWeb"/>
              <w:rPr>
                <w:rStyle w:val="apple-converted-space"/>
                <w:rFonts w:ascii="Segoe UI" w:hAnsi="Segoe UI" w:cs="Segoe UI"/>
                <w:color w:val="000000"/>
                <w:sz w:val="22"/>
                <w:szCs w:val="22"/>
              </w:rPr>
            </w:pPr>
          </w:p>
        </w:tc>
      </w:tr>
      <w:tr w:rsidR="002B3AD4" w:rsidRPr="0049164D" w:rsidTr="00BE45A7">
        <w:tc>
          <w:tcPr>
            <w:tcW w:w="2808" w:type="dxa"/>
          </w:tcPr>
          <w:p w:rsidR="00813B2F" w:rsidRPr="0049164D" w:rsidRDefault="00813B2F" w:rsidP="00813B2F">
            <w:pPr>
              <w:pStyle w:val="NormalWeb"/>
              <w:rPr>
                <w:rStyle w:val="apple-converted-space"/>
                <w:rFonts w:ascii="Segoe UI" w:hAnsi="Segoe UI" w:cs="Segoe UI"/>
                <w:b/>
                <w:color w:val="000000"/>
                <w:sz w:val="22"/>
                <w:szCs w:val="22"/>
              </w:rPr>
            </w:pPr>
            <w:r w:rsidRPr="0049164D">
              <w:rPr>
                <w:rStyle w:val="apple-converted-space"/>
                <w:rFonts w:ascii="Segoe UI" w:hAnsi="Segoe UI" w:cs="Segoe UI"/>
                <w:b/>
                <w:color w:val="000000"/>
                <w:sz w:val="22"/>
                <w:szCs w:val="22"/>
              </w:rPr>
              <w:t>Situational level 1:</w:t>
            </w:r>
          </w:p>
          <w:p w:rsidR="00BE45A7" w:rsidRDefault="00813B2F" w:rsidP="00813B2F">
            <w:pPr>
              <w:pStyle w:val="NormalWeb"/>
              <w:rPr>
                <w:rStyle w:val="apple-converted-space"/>
                <w:rFonts w:ascii="Segoe UI" w:hAnsi="Segoe UI" w:cs="Segoe UI"/>
                <w:color w:val="000000"/>
                <w:sz w:val="22"/>
                <w:szCs w:val="22"/>
              </w:rPr>
            </w:pPr>
            <w:r w:rsidRPr="0049164D">
              <w:rPr>
                <w:rStyle w:val="apple-converted-space"/>
                <w:rFonts w:ascii="Segoe UI" w:hAnsi="Segoe UI" w:cs="Segoe UI"/>
                <w:color w:val="000000"/>
                <w:sz w:val="22"/>
                <w:szCs w:val="22"/>
              </w:rPr>
              <w:t>Basic measures are in place to prevent transmission;</w:t>
            </w:r>
          </w:p>
          <w:p w:rsidR="00BE45A7" w:rsidRDefault="00BE45A7" w:rsidP="00813B2F">
            <w:pPr>
              <w:pStyle w:val="NormalWeb"/>
              <w:rPr>
                <w:rStyle w:val="apple-converted-space"/>
                <w:rFonts w:ascii="Segoe UI" w:hAnsi="Segoe UI" w:cs="Segoe UI"/>
                <w:color w:val="000000"/>
                <w:sz w:val="22"/>
                <w:szCs w:val="22"/>
              </w:rPr>
            </w:pPr>
            <w:r>
              <w:rPr>
                <w:rStyle w:val="apple-converted-space"/>
                <w:rFonts w:ascii="Segoe UI" w:hAnsi="Segoe UI" w:cs="Segoe UI"/>
                <w:color w:val="000000"/>
                <w:sz w:val="22"/>
                <w:szCs w:val="22"/>
              </w:rPr>
              <w:t xml:space="preserve"> </w:t>
            </w:r>
            <w:r w:rsidR="00813B2F" w:rsidRPr="0049164D">
              <w:rPr>
                <w:rStyle w:val="apple-converted-space"/>
                <w:rFonts w:ascii="Segoe UI" w:hAnsi="Segoe UI" w:cs="Segoe UI"/>
                <w:color w:val="000000"/>
                <w:sz w:val="22"/>
                <w:szCs w:val="22"/>
              </w:rPr>
              <w:t xml:space="preserve">, the epidemic is being controlled through effective </w:t>
            </w:r>
            <w:r>
              <w:rPr>
                <w:rStyle w:val="apple-converted-space"/>
                <w:rFonts w:ascii="Segoe UI" w:hAnsi="Segoe UI" w:cs="Segoe UI"/>
                <w:color w:val="000000"/>
                <w:sz w:val="22"/>
                <w:szCs w:val="22"/>
              </w:rPr>
              <w:t>measures around the cases</w:t>
            </w:r>
          </w:p>
          <w:p w:rsidR="002B3AD4" w:rsidRPr="0049164D" w:rsidRDefault="00813B2F" w:rsidP="00813B2F">
            <w:pPr>
              <w:pStyle w:val="NormalWeb"/>
              <w:rPr>
                <w:rStyle w:val="apple-converted-space"/>
                <w:rFonts w:ascii="Segoe UI" w:hAnsi="Segoe UI" w:cs="Segoe UI"/>
                <w:color w:val="000000"/>
                <w:sz w:val="22"/>
                <w:szCs w:val="22"/>
              </w:rPr>
            </w:pPr>
            <w:r w:rsidRPr="0049164D">
              <w:rPr>
                <w:rStyle w:val="apple-converted-space"/>
                <w:rFonts w:ascii="Segoe UI" w:hAnsi="Segoe UI" w:cs="Segoe UI"/>
                <w:color w:val="000000"/>
                <w:sz w:val="22"/>
                <w:szCs w:val="22"/>
              </w:rPr>
              <w:t xml:space="preserve"> limited and transient localized disruption to social and economic life.</w:t>
            </w:r>
          </w:p>
        </w:tc>
        <w:tc>
          <w:tcPr>
            <w:tcW w:w="8208" w:type="dxa"/>
          </w:tcPr>
          <w:p w:rsidR="00813B2F" w:rsidRPr="0049164D" w:rsidRDefault="00813B2F" w:rsidP="00813B2F">
            <w:pPr>
              <w:pStyle w:val="NormalWeb"/>
              <w:rPr>
                <w:rStyle w:val="apple-converted-space"/>
                <w:rFonts w:ascii="Segoe UI" w:hAnsi="Segoe UI" w:cs="Segoe UI"/>
                <w:color w:val="000000"/>
                <w:sz w:val="22"/>
                <w:szCs w:val="22"/>
              </w:rPr>
            </w:pPr>
            <w:r w:rsidRPr="0049164D">
              <w:rPr>
                <w:rStyle w:val="apple-converted-space"/>
                <w:rFonts w:ascii="Segoe UI" w:hAnsi="Segoe UI" w:cs="Segoe UI"/>
                <w:color w:val="000000"/>
                <w:sz w:val="22"/>
                <w:szCs w:val="22"/>
              </w:rPr>
              <w:t>Specific measures should be taken around cases and/or clusters, and individual measures should be strengthened, with limited impact on social and economic activities.</w:t>
            </w:r>
          </w:p>
          <w:p w:rsidR="00813B2F" w:rsidRPr="0049164D" w:rsidRDefault="00813B2F" w:rsidP="00813B2F">
            <w:pPr>
              <w:pStyle w:val="NormalWeb"/>
              <w:rPr>
                <w:rStyle w:val="apple-converted-space"/>
                <w:rFonts w:ascii="Segoe UI" w:hAnsi="Segoe UI" w:cs="Segoe UI"/>
                <w:color w:val="000000"/>
                <w:sz w:val="22"/>
                <w:szCs w:val="22"/>
              </w:rPr>
            </w:pPr>
            <w:r w:rsidRPr="0049164D">
              <w:rPr>
                <w:rStyle w:val="apple-converted-space"/>
                <w:rFonts w:ascii="Segoe UI" w:hAnsi="Segoe UI" w:cs="Segoe UI"/>
                <w:color w:val="000000"/>
                <w:sz w:val="22"/>
                <w:szCs w:val="22"/>
              </w:rPr>
              <w:t>• Emphasis should be placed on case and cluster detection, investigation, and tracing of contacts.</w:t>
            </w:r>
          </w:p>
          <w:p w:rsidR="00813B2F" w:rsidRPr="0049164D" w:rsidRDefault="00813B2F" w:rsidP="00813B2F">
            <w:pPr>
              <w:pStyle w:val="NormalWeb"/>
              <w:rPr>
                <w:rStyle w:val="apple-converted-space"/>
                <w:rFonts w:ascii="Segoe UI" w:hAnsi="Segoe UI" w:cs="Segoe UI"/>
                <w:color w:val="000000"/>
                <w:sz w:val="22"/>
                <w:szCs w:val="22"/>
              </w:rPr>
            </w:pPr>
            <w:r w:rsidRPr="0049164D">
              <w:rPr>
                <w:rStyle w:val="apple-converted-space"/>
                <w:rFonts w:ascii="Segoe UI" w:hAnsi="Segoe UI" w:cs="Segoe UI"/>
                <w:color w:val="000000"/>
                <w:sz w:val="22"/>
                <w:szCs w:val="22"/>
              </w:rPr>
              <w:t>• Promote avoidance of the ‘3 Cs’ – Closed spaces, crowded places and close-contact settings.</w:t>
            </w:r>
          </w:p>
          <w:p w:rsidR="002B3AD4" w:rsidRPr="0049164D" w:rsidRDefault="00813B2F" w:rsidP="00BE45A7">
            <w:pPr>
              <w:pStyle w:val="NormalWeb"/>
              <w:rPr>
                <w:rStyle w:val="apple-converted-space"/>
                <w:rFonts w:ascii="Segoe UI" w:hAnsi="Segoe UI" w:cs="Segoe UI"/>
                <w:color w:val="000000"/>
                <w:sz w:val="22"/>
                <w:szCs w:val="22"/>
              </w:rPr>
            </w:pPr>
            <w:r w:rsidRPr="0049164D">
              <w:rPr>
                <w:rStyle w:val="apple-converted-space"/>
                <w:rFonts w:ascii="Segoe UI" w:hAnsi="Segoe UI" w:cs="Segoe UI"/>
                <w:color w:val="000000"/>
                <w:sz w:val="22"/>
                <w:szCs w:val="22"/>
              </w:rPr>
              <w:t>• Put in place measures to protect the most vulnerable, particularly ensuring that there are appropriate measu</w:t>
            </w:r>
            <w:r w:rsidR="00BE45A7">
              <w:rPr>
                <w:rStyle w:val="apple-converted-space"/>
                <w:rFonts w:ascii="Segoe UI" w:hAnsi="Segoe UI" w:cs="Segoe UI"/>
                <w:color w:val="000000"/>
                <w:sz w:val="22"/>
                <w:szCs w:val="22"/>
              </w:rPr>
              <w:t xml:space="preserve">res in place in long-term care </w:t>
            </w:r>
            <w:r w:rsidRPr="0049164D">
              <w:rPr>
                <w:rStyle w:val="apple-converted-space"/>
                <w:rFonts w:ascii="Segoe UI" w:hAnsi="Segoe UI" w:cs="Segoe UI"/>
                <w:color w:val="000000"/>
                <w:sz w:val="22"/>
                <w:szCs w:val="22"/>
              </w:rPr>
              <w:t xml:space="preserve"> and other residential facilities.</w:t>
            </w:r>
          </w:p>
        </w:tc>
      </w:tr>
      <w:tr w:rsidR="002B3AD4" w:rsidRPr="0049164D" w:rsidTr="00BE45A7">
        <w:tc>
          <w:tcPr>
            <w:tcW w:w="2808" w:type="dxa"/>
          </w:tcPr>
          <w:p w:rsidR="00813B2F" w:rsidRPr="0049164D" w:rsidRDefault="00813B2F" w:rsidP="00813B2F">
            <w:pPr>
              <w:pStyle w:val="NormalWeb"/>
              <w:rPr>
                <w:rStyle w:val="apple-converted-space"/>
                <w:rFonts w:ascii="Segoe UI" w:hAnsi="Segoe UI" w:cs="Segoe UI"/>
                <w:b/>
                <w:color w:val="000000"/>
                <w:sz w:val="22"/>
                <w:szCs w:val="22"/>
              </w:rPr>
            </w:pPr>
            <w:r w:rsidRPr="0049164D">
              <w:rPr>
                <w:rStyle w:val="apple-converted-space"/>
                <w:rFonts w:ascii="Segoe UI" w:hAnsi="Segoe UI" w:cs="Segoe UI"/>
                <w:b/>
                <w:color w:val="000000"/>
                <w:sz w:val="22"/>
                <w:szCs w:val="22"/>
              </w:rPr>
              <w:t>Situational level 2:</w:t>
            </w:r>
          </w:p>
          <w:p w:rsidR="007B6136" w:rsidRDefault="00813B2F" w:rsidP="00813B2F">
            <w:pPr>
              <w:pStyle w:val="NormalWeb"/>
              <w:rPr>
                <w:rStyle w:val="apple-converted-space"/>
                <w:rFonts w:ascii="Segoe UI" w:hAnsi="Segoe UI" w:cs="Segoe UI"/>
                <w:color w:val="000000"/>
                <w:sz w:val="22"/>
                <w:szCs w:val="22"/>
              </w:rPr>
            </w:pPr>
            <w:r w:rsidRPr="0049164D">
              <w:rPr>
                <w:rStyle w:val="apple-converted-space"/>
                <w:rFonts w:ascii="Segoe UI" w:hAnsi="Segoe UI" w:cs="Segoe UI"/>
                <w:color w:val="000000"/>
                <w:sz w:val="22"/>
                <w:szCs w:val="22"/>
              </w:rPr>
              <w:t>Low community incidence or a risk of community transmission beyond clusters.</w:t>
            </w:r>
          </w:p>
          <w:p w:rsidR="002B3AD4" w:rsidRPr="0049164D" w:rsidRDefault="00813B2F" w:rsidP="00813B2F">
            <w:pPr>
              <w:pStyle w:val="NormalWeb"/>
              <w:rPr>
                <w:rStyle w:val="apple-converted-space"/>
                <w:rFonts w:ascii="Segoe UI" w:hAnsi="Segoe UI" w:cs="Segoe UI"/>
                <w:color w:val="000000"/>
                <w:sz w:val="22"/>
                <w:szCs w:val="22"/>
              </w:rPr>
            </w:pPr>
            <w:r w:rsidRPr="0049164D">
              <w:rPr>
                <w:rStyle w:val="apple-converted-space"/>
                <w:rFonts w:ascii="Segoe UI" w:hAnsi="Segoe UI" w:cs="Segoe UI"/>
                <w:color w:val="000000"/>
                <w:sz w:val="22"/>
                <w:szCs w:val="22"/>
              </w:rPr>
              <w:t>disruptions to social and economic activities can still be limited</w:t>
            </w:r>
          </w:p>
        </w:tc>
        <w:tc>
          <w:tcPr>
            <w:tcW w:w="8208" w:type="dxa"/>
          </w:tcPr>
          <w:p w:rsidR="007B6136" w:rsidRDefault="00813B2F" w:rsidP="00813B2F">
            <w:pPr>
              <w:pStyle w:val="NormalWeb"/>
              <w:rPr>
                <w:rStyle w:val="apple-converted-space"/>
                <w:rFonts w:ascii="Segoe UI" w:hAnsi="Segoe UI" w:cs="Segoe UI"/>
                <w:color w:val="000000"/>
                <w:sz w:val="22"/>
                <w:szCs w:val="22"/>
              </w:rPr>
            </w:pPr>
            <w:r w:rsidRPr="0049164D">
              <w:rPr>
                <w:rStyle w:val="apple-converted-space"/>
                <w:rFonts w:ascii="Segoe UI" w:hAnsi="Segoe UI" w:cs="Segoe UI"/>
                <w:color w:val="000000"/>
                <w:sz w:val="22"/>
                <w:szCs w:val="22"/>
              </w:rPr>
              <w:t xml:space="preserve">Measures should be applied to limit the number of physical encounters with others outside of the household, </w:t>
            </w:r>
          </w:p>
          <w:p w:rsidR="00813B2F" w:rsidRPr="0049164D" w:rsidRDefault="00813B2F" w:rsidP="00813B2F">
            <w:pPr>
              <w:pStyle w:val="NormalWeb"/>
              <w:rPr>
                <w:rStyle w:val="apple-converted-space"/>
                <w:rFonts w:ascii="Segoe UI" w:hAnsi="Segoe UI" w:cs="Segoe UI"/>
                <w:color w:val="000000"/>
                <w:sz w:val="22"/>
                <w:szCs w:val="22"/>
              </w:rPr>
            </w:pPr>
            <w:r w:rsidRPr="0049164D">
              <w:rPr>
                <w:rStyle w:val="apple-converted-space"/>
                <w:rFonts w:ascii="Segoe UI" w:hAnsi="Segoe UI" w:cs="Segoe UI"/>
                <w:color w:val="000000"/>
                <w:sz w:val="22"/>
                <w:szCs w:val="22"/>
              </w:rPr>
              <w:t>• Education settings remain open with precautionary measures in place.</w:t>
            </w:r>
          </w:p>
          <w:p w:rsidR="00813B2F" w:rsidRPr="0049164D" w:rsidRDefault="00813B2F" w:rsidP="00813B2F">
            <w:pPr>
              <w:pStyle w:val="NormalWeb"/>
              <w:rPr>
                <w:rStyle w:val="apple-converted-space"/>
                <w:rFonts w:ascii="Segoe UI" w:hAnsi="Segoe UI" w:cs="Segoe UI"/>
                <w:color w:val="000000"/>
                <w:sz w:val="22"/>
                <w:szCs w:val="22"/>
              </w:rPr>
            </w:pPr>
            <w:r w:rsidRPr="0049164D">
              <w:rPr>
                <w:rStyle w:val="apple-converted-space"/>
                <w:rFonts w:ascii="Segoe UI" w:hAnsi="Segoe UI" w:cs="Segoe UI"/>
                <w:color w:val="000000"/>
                <w:sz w:val="22"/>
                <w:szCs w:val="22"/>
              </w:rPr>
              <w:t>• Businesses remain open, with precautionary measures in place, with teleworking encouraged as much as possible.</w:t>
            </w:r>
          </w:p>
          <w:p w:rsidR="00813B2F" w:rsidRPr="0049164D" w:rsidRDefault="00813B2F" w:rsidP="00813B2F">
            <w:pPr>
              <w:pStyle w:val="NormalWeb"/>
              <w:rPr>
                <w:rStyle w:val="apple-converted-space"/>
                <w:rFonts w:ascii="Segoe UI" w:hAnsi="Segoe UI" w:cs="Segoe UI"/>
                <w:color w:val="000000"/>
                <w:sz w:val="22"/>
                <w:szCs w:val="22"/>
              </w:rPr>
            </w:pPr>
            <w:r w:rsidRPr="0049164D">
              <w:rPr>
                <w:rStyle w:val="apple-converted-space"/>
                <w:rFonts w:ascii="Segoe UI" w:hAnsi="Segoe UI" w:cs="Segoe UI"/>
                <w:color w:val="000000"/>
                <w:sz w:val="22"/>
                <w:szCs w:val="22"/>
              </w:rPr>
              <w:t xml:space="preserve">• Improve local transport infrastructure to comply with PHSMs (improve </w:t>
            </w:r>
            <w:r w:rsidRPr="0049164D">
              <w:rPr>
                <w:rStyle w:val="apple-converted-space"/>
                <w:rFonts w:ascii="Segoe UI" w:hAnsi="Segoe UI" w:cs="Segoe UI"/>
                <w:color w:val="000000"/>
                <w:sz w:val="22"/>
                <w:szCs w:val="22"/>
              </w:rPr>
              <w:lastRenderedPageBreak/>
              <w:t>availability, frequency, extension of schedules, etc.).</w:t>
            </w:r>
          </w:p>
          <w:p w:rsidR="00813B2F" w:rsidRDefault="007B6136" w:rsidP="00813B2F">
            <w:pPr>
              <w:pStyle w:val="NormalWeb"/>
              <w:rPr>
                <w:rStyle w:val="apple-converted-space"/>
                <w:rFonts w:ascii="Segoe UI" w:hAnsi="Segoe UI" w:cs="Segoe UI"/>
                <w:color w:val="000000"/>
                <w:sz w:val="22"/>
                <w:szCs w:val="22"/>
              </w:rPr>
            </w:pPr>
            <w:r>
              <w:rPr>
                <w:rStyle w:val="apple-converted-space"/>
                <w:rFonts w:ascii="Segoe UI" w:hAnsi="Segoe UI" w:cs="Segoe UI"/>
                <w:color w:val="000000"/>
                <w:sz w:val="22"/>
                <w:szCs w:val="22"/>
              </w:rPr>
              <w:t xml:space="preserve">• </w:t>
            </w:r>
            <w:r w:rsidR="00813B2F" w:rsidRPr="0049164D">
              <w:rPr>
                <w:rStyle w:val="apple-converted-space"/>
                <w:rFonts w:ascii="Segoe UI" w:hAnsi="Segoe UI" w:cs="Segoe UI"/>
                <w:color w:val="000000"/>
                <w:sz w:val="22"/>
                <w:szCs w:val="22"/>
              </w:rPr>
              <w:t>place further emphasis on protecting the most clinically vulnerable, through strict application of infection prevention and control measures, heightened surveillance and managing visits in long-term care and other residential facilities.</w:t>
            </w:r>
          </w:p>
          <w:p w:rsidR="003F1216" w:rsidRPr="0049164D" w:rsidRDefault="003F1216" w:rsidP="00813B2F">
            <w:pPr>
              <w:pStyle w:val="NormalWeb"/>
              <w:rPr>
                <w:rStyle w:val="apple-converted-space"/>
                <w:rFonts w:ascii="Segoe UI" w:hAnsi="Segoe UI" w:cs="Segoe UI"/>
                <w:color w:val="000000"/>
                <w:sz w:val="22"/>
                <w:szCs w:val="22"/>
              </w:rPr>
            </w:pPr>
            <w:r>
              <w:rPr>
                <w:rStyle w:val="apple-converted-space"/>
                <w:rFonts w:ascii="Segoe UI" w:hAnsi="Segoe UI" w:cs="Segoe UI"/>
                <w:color w:val="000000"/>
                <w:sz w:val="22"/>
                <w:szCs w:val="22"/>
              </w:rPr>
              <w:t>.</w:t>
            </w:r>
            <w:r w:rsidRPr="003F1216">
              <w:rPr>
                <w:rStyle w:val="apple-converted-space"/>
                <w:rFonts w:ascii="Segoe UI" w:hAnsi="Segoe UI" w:cs="Segoe UI"/>
                <w:color w:val="000000"/>
                <w:sz w:val="22"/>
                <w:szCs w:val="22"/>
              </w:rPr>
              <w:t>Apply a risk-based approach based on the three steps of risk evaluation, risk mitigation and risk communication to inform the decision to restrict, modify, postpone, cancel or proceed with holding any mass gatherings, including medium and small events</w:t>
            </w:r>
          </w:p>
          <w:p w:rsidR="002B3AD4" w:rsidRPr="0049164D" w:rsidRDefault="00813B2F" w:rsidP="00813B2F">
            <w:pPr>
              <w:pStyle w:val="NormalWeb"/>
              <w:rPr>
                <w:rStyle w:val="apple-converted-space"/>
                <w:rFonts w:ascii="Segoe UI" w:hAnsi="Segoe UI" w:cs="Segoe UI"/>
                <w:color w:val="000000"/>
                <w:sz w:val="22"/>
                <w:szCs w:val="22"/>
              </w:rPr>
            </w:pPr>
            <w:r w:rsidRPr="0049164D">
              <w:rPr>
                <w:rStyle w:val="apple-converted-space"/>
                <w:rFonts w:ascii="Segoe UI" w:hAnsi="Segoe UI" w:cs="Segoe UI"/>
                <w:color w:val="000000"/>
                <w:sz w:val="22"/>
                <w:szCs w:val="22"/>
              </w:rPr>
              <w:t>• If contact tracing is overwhelmed, consider priori</w:t>
            </w:r>
            <w:r w:rsidR="007B6136">
              <w:rPr>
                <w:rStyle w:val="apple-converted-space"/>
                <w:rFonts w:ascii="Segoe UI" w:hAnsi="Segoe UI" w:cs="Segoe UI"/>
                <w:color w:val="000000"/>
                <w:sz w:val="22"/>
                <w:szCs w:val="22"/>
              </w:rPr>
              <w:t>tization of contact tracing (apply digital proximity tracing technology, digital tools for contact tracing)</w:t>
            </w:r>
            <w:r w:rsidRPr="0049164D">
              <w:rPr>
                <w:rStyle w:val="apple-converted-space"/>
                <w:rFonts w:ascii="Segoe UI" w:hAnsi="Segoe UI" w:cs="Segoe UI"/>
                <w:color w:val="000000"/>
                <w:sz w:val="22"/>
                <w:szCs w:val="22"/>
              </w:rPr>
              <w:t xml:space="preserve"> Contact tracin</w:t>
            </w:r>
          </w:p>
        </w:tc>
      </w:tr>
      <w:tr w:rsidR="002B3AD4" w:rsidRPr="0049164D" w:rsidTr="00BE45A7">
        <w:tc>
          <w:tcPr>
            <w:tcW w:w="2808" w:type="dxa"/>
          </w:tcPr>
          <w:p w:rsidR="0049164D" w:rsidRPr="0049164D" w:rsidRDefault="0049164D" w:rsidP="0049164D">
            <w:pPr>
              <w:pStyle w:val="NormalWeb"/>
              <w:rPr>
                <w:rStyle w:val="apple-converted-space"/>
                <w:rFonts w:ascii="Segoe UI" w:hAnsi="Segoe UI" w:cs="Segoe UI"/>
                <w:b/>
                <w:color w:val="000000"/>
                <w:sz w:val="22"/>
                <w:szCs w:val="22"/>
              </w:rPr>
            </w:pPr>
            <w:r w:rsidRPr="0049164D">
              <w:rPr>
                <w:rStyle w:val="apple-converted-space"/>
                <w:rFonts w:ascii="Segoe UI" w:hAnsi="Segoe UI" w:cs="Segoe UI"/>
                <w:b/>
                <w:color w:val="000000"/>
                <w:sz w:val="22"/>
                <w:szCs w:val="22"/>
              </w:rPr>
              <w:lastRenderedPageBreak/>
              <w:t>Situational level 3:</w:t>
            </w:r>
          </w:p>
          <w:p w:rsidR="007B6136" w:rsidRDefault="007B6136" w:rsidP="0049164D">
            <w:pPr>
              <w:pStyle w:val="NormalWeb"/>
              <w:rPr>
                <w:rStyle w:val="apple-converted-space"/>
                <w:rFonts w:ascii="Segoe UI" w:hAnsi="Segoe UI" w:cs="Segoe UI"/>
                <w:color w:val="000000"/>
                <w:sz w:val="22"/>
                <w:szCs w:val="22"/>
              </w:rPr>
            </w:pPr>
            <w:r>
              <w:rPr>
                <w:rStyle w:val="apple-converted-space"/>
                <w:rFonts w:ascii="Segoe UI" w:hAnsi="Segoe UI" w:cs="Segoe UI"/>
                <w:color w:val="000000"/>
                <w:sz w:val="22"/>
                <w:szCs w:val="22"/>
              </w:rPr>
              <w:t xml:space="preserve"> </w:t>
            </w:r>
            <w:r w:rsidR="0049164D" w:rsidRPr="0049164D">
              <w:rPr>
                <w:rStyle w:val="apple-converted-space"/>
                <w:rFonts w:ascii="Segoe UI" w:hAnsi="Segoe UI" w:cs="Segoe UI"/>
                <w:color w:val="000000"/>
                <w:sz w:val="22"/>
                <w:szCs w:val="22"/>
              </w:rPr>
              <w:t xml:space="preserve"> limited additional capacity to respond and a risk of health services becoming overwhelmed.</w:t>
            </w:r>
          </w:p>
          <w:p w:rsidR="002B3AD4" w:rsidRPr="0049164D" w:rsidRDefault="002B3AD4" w:rsidP="0049164D">
            <w:pPr>
              <w:pStyle w:val="NormalWeb"/>
              <w:rPr>
                <w:rStyle w:val="apple-converted-space"/>
                <w:rFonts w:ascii="Segoe UI" w:hAnsi="Segoe UI" w:cs="Segoe UI"/>
                <w:color w:val="000000"/>
                <w:sz w:val="22"/>
                <w:szCs w:val="22"/>
              </w:rPr>
            </w:pPr>
          </w:p>
        </w:tc>
        <w:tc>
          <w:tcPr>
            <w:tcW w:w="8208" w:type="dxa"/>
          </w:tcPr>
          <w:p w:rsidR="0049164D" w:rsidRPr="0049164D" w:rsidRDefault="003F1216" w:rsidP="0049164D">
            <w:pPr>
              <w:pStyle w:val="NormalWeb"/>
              <w:rPr>
                <w:rStyle w:val="apple-converted-space"/>
                <w:rFonts w:ascii="Segoe UI" w:hAnsi="Segoe UI" w:cs="Segoe UI"/>
                <w:color w:val="000000"/>
                <w:sz w:val="22"/>
                <w:szCs w:val="22"/>
              </w:rPr>
            </w:pPr>
            <w:r w:rsidRPr="003F1216">
              <w:rPr>
                <w:rStyle w:val="apple-converted-space"/>
                <w:rFonts w:ascii="Segoe UI" w:hAnsi="Segoe UI" w:cs="Segoe UI"/>
                <w:color w:val="000000"/>
                <w:sz w:val="22"/>
                <w:szCs w:val="22"/>
              </w:rPr>
              <w:t>Apply a risk-based approach based on the three steps of risk evaluation, risk mitigation and risk communication to inform the decision to restrict, modify, postpone, cancel or proceed with holding any mass gatherings, including medium and small events</w:t>
            </w:r>
            <w:r w:rsidR="0049164D" w:rsidRPr="0049164D">
              <w:rPr>
                <w:rStyle w:val="apple-converted-space"/>
                <w:rFonts w:ascii="Segoe UI" w:hAnsi="Segoe UI" w:cs="Segoe UI"/>
                <w:color w:val="000000"/>
                <w:sz w:val="22"/>
                <w:szCs w:val="22"/>
              </w:rPr>
              <w:t>.</w:t>
            </w:r>
          </w:p>
          <w:p w:rsidR="0049164D" w:rsidRPr="0049164D" w:rsidRDefault="0049164D" w:rsidP="0049164D">
            <w:pPr>
              <w:pStyle w:val="NormalWeb"/>
              <w:rPr>
                <w:rStyle w:val="apple-converted-space"/>
                <w:rFonts w:ascii="Segoe UI" w:hAnsi="Segoe UI" w:cs="Segoe UI"/>
                <w:color w:val="000000"/>
                <w:sz w:val="22"/>
                <w:szCs w:val="22"/>
              </w:rPr>
            </w:pPr>
            <w:r w:rsidRPr="0049164D">
              <w:rPr>
                <w:rStyle w:val="apple-converted-space"/>
                <w:rFonts w:ascii="Segoe UI" w:hAnsi="Segoe UI" w:cs="Segoe UI"/>
                <w:color w:val="000000"/>
                <w:sz w:val="22"/>
                <w:szCs w:val="22"/>
              </w:rPr>
              <w:t>• Adapt the functioning of businesses to minimize COVID-19 risk, including through remote working, modified service provision, or closure where necessary.</w:t>
            </w:r>
          </w:p>
          <w:p w:rsidR="0049164D" w:rsidRPr="0049164D" w:rsidRDefault="0049164D" w:rsidP="0049164D">
            <w:pPr>
              <w:pStyle w:val="NormalWeb"/>
              <w:rPr>
                <w:rStyle w:val="apple-converted-space"/>
                <w:rFonts w:ascii="Segoe UI" w:hAnsi="Segoe UI" w:cs="Segoe UI"/>
                <w:color w:val="000000"/>
                <w:sz w:val="22"/>
                <w:szCs w:val="22"/>
              </w:rPr>
            </w:pPr>
            <w:r w:rsidRPr="0049164D">
              <w:rPr>
                <w:rStyle w:val="apple-converted-space"/>
                <w:rFonts w:ascii="Segoe UI" w:hAnsi="Segoe UI" w:cs="Segoe UI"/>
                <w:color w:val="000000"/>
                <w:sz w:val="22"/>
                <w:szCs w:val="22"/>
              </w:rPr>
              <w:t>• Improve local transport infrastructure to comply with PHSMs (improve availability, frequency, extension of schedules, etc.).</w:t>
            </w:r>
          </w:p>
          <w:p w:rsidR="0049164D" w:rsidRPr="0049164D" w:rsidRDefault="0049164D" w:rsidP="0049164D">
            <w:pPr>
              <w:pStyle w:val="NormalWeb"/>
              <w:rPr>
                <w:rStyle w:val="apple-converted-space"/>
                <w:rFonts w:ascii="Segoe UI" w:hAnsi="Segoe UI" w:cs="Segoe UI"/>
                <w:color w:val="000000"/>
                <w:sz w:val="22"/>
                <w:szCs w:val="22"/>
              </w:rPr>
            </w:pPr>
            <w:r w:rsidRPr="0049164D">
              <w:rPr>
                <w:rStyle w:val="apple-converted-space"/>
                <w:rFonts w:ascii="Segoe UI" w:hAnsi="Segoe UI" w:cs="Segoe UI"/>
                <w:color w:val="000000"/>
                <w:sz w:val="22"/>
                <w:szCs w:val="22"/>
              </w:rPr>
              <w:t>• Consider limiting in-person university teaching, and institute e-learning.</w:t>
            </w:r>
          </w:p>
          <w:p w:rsidR="0049164D" w:rsidRPr="0049164D" w:rsidRDefault="0049164D" w:rsidP="0049164D">
            <w:pPr>
              <w:pStyle w:val="NormalWeb"/>
              <w:rPr>
                <w:rStyle w:val="apple-converted-space"/>
                <w:rFonts w:ascii="Segoe UI" w:hAnsi="Segoe UI" w:cs="Segoe UI"/>
                <w:color w:val="000000"/>
                <w:sz w:val="22"/>
                <w:szCs w:val="22"/>
              </w:rPr>
            </w:pPr>
            <w:r w:rsidRPr="0049164D">
              <w:rPr>
                <w:rStyle w:val="apple-converted-space"/>
                <w:rFonts w:ascii="Segoe UI" w:hAnsi="Segoe UI" w:cs="Segoe UI"/>
                <w:color w:val="000000"/>
                <w:sz w:val="22"/>
                <w:szCs w:val="22"/>
              </w:rPr>
              <w:t>• Childcare services and primary and secondary schools should remain open with adequate safety and surveillance measures in place as l</w:t>
            </w:r>
            <w:r w:rsidR="00FD66E8">
              <w:rPr>
                <w:rStyle w:val="apple-converted-space"/>
                <w:rFonts w:ascii="Segoe UI" w:hAnsi="Segoe UI" w:cs="Segoe UI"/>
                <w:color w:val="000000"/>
                <w:sz w:val="22"/>
                <w:szCs w:val="22"/>
              </w:rPr>
              <w:t>ong as the local context allow</w:t>
            </w:r>
          </w:p>
          <w:p w:rsidR="002B3AD4" w:rsidRPr="0049164D" w:rsidRDefault="0049164D" w:rsidP="00FD66E8">
            <w:pPr>
              <w:pStyle w:val="NormalWeb"/>
              <w:rPr>
                <w:rStyle w:val="apple-converted-space"/>
                <w:rFonts w:ascii="Segoe UI" w:hAnsi="Segoe UI" w:cs="Segoe UI"/>
                <w:color w:val="000000"/>
                <w:sz w:val="22"/>
                <w:szCs w:val="22"/>
              </w:rPr>
            </w:pPr>
            <w:r w:rsidRPr="0049164D">
              <w:rPr>
                <w:rStyle w:val="apple-converted-space"/>
                <w:rFonts w:ascii="Segoe UI" w:hAnsi="Segoe UI" w:cs="Segoe UI"/>
                <w:color w:val="000000"/>
                <w:sz w:val="22"/>
                <w:szCs w:val="22"/>
              </w:rPr>
              <w:t>• Quantify the needs in advance and provide the necessary socio-economic support for low-income individuals and households and those a</w:t>
            </w:r>
            <w:r w:rsidR="00FD66E8">
              <w:rPr>
                <w:rStyle w:val="apple-converted-space"/>
                <w:rFonts w:ascii="Segoe UI" w:hAnsi="Segoe UI" w:cs="Segoe UI"/>
                <w:color w:val="000000"/>
                <w:sz w:val="22"/>
                <w:szCs w:val="22"/>
              </w:rPr>
              <w:t>t risk of falling into poverty,</w:t>
            </w:r>
          </w:p>
        </w:tc>
      </w:tr>
      <w:tr w:rsidR="002B3AD4" w:rsidRPr="0049164D" w:rsidTr="00BE45A7">
        <w:tc>
          <w:tcPr>
            <w:tcW w:w="2808" w:type="dxa"/>
          </w:tcPr>
          <w:p w:rsidR="0049164D" w:rsidRPr="0049164D" w:rsidRDefault="0049164D" w:rsidP="0049164D">
            <w:pPr>
              <w:pStyle w:val="NormalWeb"/>
              <w:rPr>
                <w:rStyle w:val="apple-converted-space"/>
                <w:rFonts w:ascii="Segoe UI" w:hAnsi="Segoe UI" w:cs="Segoe UI"/>
                <w:b/>
                <w:color w:val="000000"/>
                <w:sz w:val="22"/>
                <w:szCs w:val="22"/>
              </w:rPr>
            </w:pPr>
            <w:r w:rsidRPr="0049164D">
              <w:rPr>
                <w:rStyle w:val="apple-converted-space"/>
                <w:rFonts w:ascii="Segoe UI" w:hAnsi="Segoe UI" w:cs="Segoe UI"/>
                <w:b/>
                <w:color w:val="000000"/>
                <w:sz w:val="22"/>
                <w:szCs w:val="22"/>
              </w:rPr>
              <w:t>Situational level 4:</w:t>
            </w:r>
          </w:p>
          <w:p w:rsidR="00FD66E8" w:rsidRDefault="0049164D" w:rsidP="0049164D">
            <w:pPr>
              <w:pStyle w:val="NormalWeb"/>
              <w:rPr>
                <w:rStyle w:val="apple-converted-space"/>
                <w:rFonts w:ascii="Segoe UI" w:hAnsi="Segoe UI" w:cs="Segoe UI"/>
                <w:color w:val="000000"/>
                <w:sz w:val="22"/>
                <w:szCs w:val="22"/>
              </w:rPr>
            </w:pPr>
            <w:r w:rsidRPr="0049164D">
              <w:rPr>
                <w:rStyle w:val="apple-converted-space"/>
                <w:rFonts w:ascii="Segoe UI" w:hAnsi="Segoe UI" w:cs="Segoe UI"/>
                <w:color w:val="000000"/>
                <w:sz w:val="22"/>
                <w:szCs w:val="22"/>
              </w:rPr>
              <w:t>An uncontrolled epidemic with limited</w:t>
            </w:r>
          </w:p>
          <w:p w:rsidR="002B3AD4" w:rsidRPr="0049164D" w:rsidRDefault="00FD66E8" w:rsidP="00FD66E8">
            <w:pPr>
              <w:pStyle w:val="NormalWeb"/>
              <w:rPr>
                <w:rStyle w:val="apple-converted-space"/>
                <w:rFonts w:ascii="Segoe UI" w:hAnsi="Segoe UI" w:cs="Segoe UI"/>
                <w:color w:val="000000"/>
                <w:sz w:val="22"/>
                <w:szCs w:val="22"/>
              </w:rPr>
            </w:pPr>
            <w:r>
              <w:rPr>
                <w:rStyle w:val="apple-converted-space"/>
                <w:rFonts w:ascii="Segoe UI" w:hAnsi="Segoe UI" w:cs="Segoe UI"/>
                <w:color w:val="000000"/>
                <w:sz w:val="22"/>
                <w:szCs w:val="22"/>
              </w:rPr>
              <w:t xml:space="preserve"> No </w:t>
            </w:r>
            <w:r w:rsidR="0049164D" w:rsidRPr="0049164D">
              <w:rPr>
                <w:rStyle w:val="apple-converted-space"/>
                <w:rFonts w:ascii="Segoe UI" w:hAnsi="Segoe UI" w:cs="Segoe UI"/>
                <w:color w:val="000000"/>
                <w:sz w:val="22"/>
                <w:szCs w:val="22"/>
              </w:rPr>
              <w:t>additional health system response capacity available.</w:t>
            </w:r>
          </w:p>
        </w:tc>
        <w:tc>
          <w:tcPr>
            <w:tcW w:w="8208" w:type="dxa"/>
          </w:tcPr>
          <w:p w:rsidR="003F1216" w:rsidRDefault="003F1216" w:rsidP="0049164D">
            <w:pPr>
              <w:pStyle w:val="NormalWeb"/>
              <w:rPr>
                <w:rStyle w:val="apple-converted-space"/>
                <w:rFonts w:ascii="Segoe UI" w:hAnsi="Segoe UI" w:cs="Segoe UI"/>
                <w:color w:val="000000"/>
                <w:sz w:val="22"/>
                <w:szCs w:val="22"/>
              </w:rPr>
            </w:pPr>
            <w:r w:rsidRPr="003F1216">
              <w:rPr>
                <w:rStyle w:val="apple-converted-space"/>
                <w:rFonts w:ascii="Segoe UI" w:hAnsi="Segoe UI" w:cs="Segoe UI"/>
                <w:color w:val="000000"/>
                <w:sz w:val="22"/>
                <w:szCs w:val="22"/>
              </w:rPr>
              <w:t>Apply a risk-based approach based on the three steps of risk evaluation, risk mitigation and risk communication to inform the decision to restrict, modify, postpone, cancel or proceed with holding any mass gatherings, including medium and small events</w:t>
            </w:r>
          </w:p>
          <w:p w:rsidR="0049164D" w:rsidRPr="0049164D" w:rsidRDefault="0049164D" w:rsidP="0049164D">
            <w:pPr>
              <w:pStyle w:val="NormalWeb"/>
              <w:rPr>
                <w:rStyle w:val="apple-converted-space"/>
                <w:rFonts w:ascii="Segoe UI" w:hAnsi="Segoe UI" w:cs="Segoe UI"/>
                <w:color w:val="000000"/>
                <w:sz w:val="22"/>
                <w:szCs w:val="22"/>
              </w:rPr>
            </w:pPr>
            <w:r w:rsidRPr="0049164D">
              <w:rPr>
                <w:rStyle w:val="apple-converted-space"/>
                <w:rFonts w:ascii="Segoe UI" w:hAnsi="Segoe UI" w:cs="Segoe UI"/>
                <w:color w:val="000000"/>
                <w:sz w:val="22"/>
                <w:szCs w:val="22"/>
              </w:rPr>
              <w:t>• All individuals, including fully vaccinated, partially vaccinated and recovered individuals, should stay at home and limit physical contact with people outside the household.</w:t>
            </w:r>
          </w:p>
          <w:p w:rsidR="00FD66E8" w:rsidRDefault="0049164D" w:rsidP="0049164D">
            <w:pPr>
              <w:pStyle w:val="NormalWeb"/>
              <w:rPr>
                <w:rStyle w:val="apple-converted-space"/>
                <w:rFonts w:ascii="Segoe UI" w:hAnsi="Segoe UI" w:cs="Segoe UI"/>
                <w:color w:val="000000"/>
                <w:sz w:val="22"/>
                <w:szCs w:val="22"/>
              </w:rPr>
            </w:pPr>
            <w:r w:rsidRPr="0049164D">
              <w:rPr>
                <w:rStyle w:val="apple-converted-space"/>
                <w:rFonts w:ascii="Segoe UI" w:hAnsi="Segoe UI" w:cs="Segoe UI"/>
                <w:color w:val="000000"/>
                <w:sz w:val="22"/>
                <w:szCs w:val="22"/>
              </w:rPr>
              <w:t>• Essential workers will need to continue activities, with maximum support and safety measures in place</w:t>
            </w:r>
          </w:p>
          <w:p w:rsidR="0049164D" w:rsidRPr="0049164D" w:rsidRDefault="0049164D" w:rsidP="0049164D">
            <w:pPr>
              <w:pStyle w:val="NormalWeb"/>
              <w:rPr>
                <w:rStyle w:val="apple-converted-space"/>
                <w:rFonts w:ascii="Segoe UI" w:hAnsi="Segoe UI" w:cs="Segoe UI"/>
                <w:color w:val="000000"/>
                <w:sz w:val="22"/>
                <w:szCs w:val="22"/>
              </w:rPr>
            </w:pPr>
            <w:r w:rsidRPr="0049164D">
              <w:rPr>
                <w:rStyle w:val="apple-converted-space"/>
                <w:rFonts w:ascii="Segoe UI" w:hAnsi="Segoe UI" w:cs="Segoe UI"/>
                <w:color w:val="000000"/>
                <w:sz w:val="22"/>
                <w:szCs w:val="22"/>
              </w:rPr>
              <w:t xml:space="preserve">Improve local transport infrastructure to comply with PHSMs (improve availability, frequency, extension of schedules, add private transport to public transport </w:t>
            </w:r>
            <w:r w:rsidRPr="0049164D">
              <w:rPr>
                <w:rStyle w:val="apple-converted-space"/>
                <w:rFonts w:ascii="Segoe UI" w:hAnsi="Segoe UI" w:cs="Segoe UI"/>
                <w:color w:val="000000"/>
                <w:sz w:val="22"/>
                <w:szCs w:val="22"/>
              </w:rPr>
              <w:lastRenderedPageBreak/>
              <w:t>infrastructure, etc.).</w:t>
            </w:r>
          </w:p>
          <w:p w:rsidR="00FD66E8" w:rsidRDefault="0049164D" w:rsidP="0049164D">
            <w:pPr>
              <w:pStyle w:val="NormalWeb"/>
              <w:rPr>
                <w:rStyle w:val="apple-converted-space"/>
                <w:rFonts w:ascii="Segoe UI" w:hAnsi="Segoe UI" w:cs="Segoe UI"/>
                <w:color w:val="000000"/>
                <w:sz w:val="22"/>
                <w:szCs w:val="22"/>
              </w:rPr>
            </w:pPr>
            <w:r w:rsidRPr="0049164D">
              <w:rPr>
                <w:rStyle w:val="apple-converted-space"/>
                <w:rFonts w:ascii="Segoe UI" w:hAnsi="Segoe UI" w:cs="Segoe UI"/>
                <w:color w:val="000000"/>
                <w:sz w:val="22"/>
                <w:szCs w:val="22"/>
              </w:rPr>
              <w:t>• Close non-essential businesses, and institute remote working.</w:t>
            </w:r>
          </w:p>
          <w:p w:rsidR="0049164D" w:rsidRPr="0049164D" w:rsidRDefault="0049164D" w:rsidP="0049164D">
            <w:pPr>
              <w:pStyle w:val="NormalWeb"/>
              <w:rPr>
                <w:rStyle w:val="apple-converted-space"/>
                <w:rFonts w:ascii="Segoe UI" w:hAnsi="Segoe UI" w:cs="Segoe UI"/>
                <w:color w:val="000000"/>
                <w:sz w:val="22"/>
                <w:szCs w:val="22"/>
              </w:rPr>
            </w:pPr>
            <w:r w:rsidRPr="0049164D">
              <w:rPr>
                <w:rStyle w:val="apple-converted-space"/>
                <w:rFonts w:ascii="Segoe UI" w:hAnsi="Segoe UI" w:cs="Segoe UI"/>
                <w:color w:val="000000"/>
                <w:sz w:val="22"/>
                <w:szCs w:val="22"/>
              </w:rPr>
              <w:t>• Consider all options for con</w:t>
            </w:r>
            <w:r w:rsidR="00FD66E8">
              <w:rPr>
                <w:rStyle w:val="apple-converted-space"/>
                <w:rFonts w:ascii="Segoe UI" w:hAnsi="Segoe UI" w:cs="Segoe UI"/>
                <w:color w:val="000000"/>
                <w:sz w:val="22"/>
                <w:szCs w:val="22"/>
              </w:rPr>
              <w:t>tinuity of in-person learning. I</w:t>
            </w:r>
            <w:r w:rsidRPr="0049164D">
              <w:rPr>
                <w:rStyle w:val="apple-converted-space"/>
                <w:rFonts w:ascii="Segoe UI" w:hAnsi="Segoe UI" w:cs="Segoe UI"/>
                <w:color w:val="000000"/>
                <w:sz w:val="22"/>
                <w:szCs w:val="22"/>
              </w:rPr>
              <w:t>f not possible, limit in-person contact. Options may include in-person or blended learning strategies that strictly limit the number of people physically on site (exceptions would include children of essential workers and their teachers) and remote learning. The closure of educational facilities should only be considered when there are no other alternatives.</w:t>
            </w:r>
          </w:p>
          <w:p w:rsidR="0049164D" w:rsidRPr="0049164D" w:rsidRDefault="0049164D" w:rsidP="0049164D">
            <w:pPr>
              <w:pStyle w:val="NormalWeb"/>
              <w:rPr>
                <w:rStyle w:val="apple-converted-space"/>
                <w:rFonts w:ascii="Segoe UI" w:hAnsi="Segoe UI" w:cs="Segoe UI"/>
                <w:color w:val="000000"/>
                <w:sz w:val="22"/>
                <w:szCs w:val="22"/>
              </w:rPr>
            </w:pPr>
            <w:r w:rsidRPr="0049164D">
              <w:rPr>
                <w:rStyle w:val="apple-converted-space"/>
                <w:rFonts w:ascii="Segoe UI" w:hAnsi="Segoe UI" w:cs="Segoe UI"/>
                <w:color w:val="000000"/>
                <w:sz w:val="22"/>
                <w:szCs w:val="22"/>
              </w:rPr>
              <w:t>• All long-term care and other residential facilities should consider strict measures to limit the risk of infection, up to and including temporary suspension of in-person visits.</w:t>
            </w:r>
          </w:p>
          <w:p w:rsidR="0049164D" w:rsidRPr="0049164D" w:rsidRDefault="0049164D" w:rsidP="0049164D">
            <w:pPr>
              <w:pStyle w:val="NormalWeb"/>
              <w:rPr>
                <w:rStyle w:val="apple-converted-space"/>
                <w:rFonts w:ascii="Segoe UI" w:hAnsi="Segoe UI" w:cs="Segoe UI"/>
                <w:color w:val="000000"/>
                <w:sz w:val="22"/>
                <w:szCs w:val="22"/>
              </w:rPr>
            </w:pPr>
            <w:r w:rsidRPr="0049164D">
              <w:rPr>
                <w:rStyle w:val="apple-converted-space"/>
                <w:rFonts w:ascii="Segoe UI" w:hAnsi="Segoe UI" w:cs="Segoe UI"/>
                <w:color w:val="000000"/>
                <w:sz w:val="22"/>
                <w:szCs w:val="22"/>
              </w:rPr>
              <w:t>• Cancel or postpone any mass gatherings.</w:t>
            </w:r>
          </w:p>
          <w:p w:rsidR="002B3AD4" w:rsidRPr="0049164D" w:rsidRDefault="0049164D" w:rsidP="00FD66E8">
            <w:pPr>
              <w:pStyle w:val="NormalWeb"/>
              <w:rPr>
                <w:rStyle w:val="apple-converted-space"/>
                <w:rFonts w:ascii="Segoe UI" w:hAnsi="Segoe UI" w:cs="Segoe UI"/>
                <w:color w:val="000000"/>
                <w:sz w:val="22"/>
                <w:szCs w:val="22"/>
              </w:rPr>
            </w:pPr>
            <w:r w:rsidRPr="0049164D">
              <w:rPr>
                <w:rStyle w:val="apple-converted-space"/>
                <w:rFonts w:ascii="Segoe UI" w:hAnsi="Segoe UI" w:cs="Segoe UI"/>
                <w:color w:val="000000"/>
                <w:sz w:val="22"/>
                <w:szCs w:val="22"/>
              </w:rPr>
              <w:t xml:space="preserve">• Quantify needs (in advance) and provide necessary socio-economic support for low-income individuals and households and those </w:t>
            </w:r>
            <w:r w:rsidR="00FD66E8">
              <w:rPr>
                <w:rStyle w:val="apple-converted-space"/>
                <w:rFonts w:ascii="Segoe UI" w:hAnsi="Segoe UI" w:cs="Segoe UI"/>
                <w:color w:val="000000"/>
                <w:sz w:val="22"/>
                <w:szCs w:val="22"/>
              </w:rPr>
              <w:t>at risk of falling into poverty</w:t>
            </w:r>
            <w:r w:rsidRPr="0049164D">
              <w:rPr>
                <w:rStyle w:val="apple-converted-space"/>
                <w:rFonts w:ascii="Segoe UI" w:hAnsi="Segoe UI" w:cs="Segoe UI"/>
                <w:color w:val="000000"/>
                <w:sz w:val="22"/>
                <w:szCs w:val="22"/>
              </w:rPr>
              <w:t>.</w:t>
            </w:r>
          </w:p>
        </w:tc>
      </w:tr>
    </w:tbl>
    <w:p w:rsidR="00945FD7" w:rsidRDefault="00945FD7" w:rsidP="008A2454">
      <w:pPr>
        <w:pStyle w:val="NormalWeb"/>
        <w:shd w:val="clear" w:color="auto" w:fill="FFFFFF"/>
        <w:rPr>
          <w:rStyle w:val="apple-converted-space"/>
          <w:rFonts w:ascii="Segoe UI" w:hAnsi="Segoe UI" w:cs="Segoe UI"/>
          <w:color w:val="000000"/>
          <w:sz w:val="22"/>
          <w:szCs w:val="22"/>
        </w:rPr>
      </w:pPr>
      <w:bookmarkStart w:id="0" w:name="_GoBack"/>
    </w:p>
    <w:p w:rsidR="00945FD7" w:rsidRDefault="00945FD7" w:rsidP="008A2454">
      <w:pPr>
        <w:pStyle w:val="NormalWeb"/>
        <w:shd w:val="clear" w:color="auto" w:fill="FFFFFF"/>
        <w:rPr>
          <w:rStyle w:val="apple-converted-space"/>
          <w:rFonts w:ascii="Segoe UI" w:hAnsi="Segoe UI" w:cs="Segoe UI"/>
          <w:color w:val="000000"/>
          <w:sz w:val="22"/>
          <w:szCs w:val="22"/>
        </w:rPr>
      </w:pPr>
      <w:r>
        <w:rPr>
          <w:rStyle w:val="apple-converted-space"/>
          <w:rFonts w:ascii="Segoe UI" w:hAnsi="Segoe UI" w:cs="Segoe UI"/>
          <w:color w:val="000000"/>
          <w:sz w:val="22"/>
          <w:szCs w:val="22"/>
        </w:rPr>
        <w:t>For more information:</w:t>
      </w:r>
    </w:p>
    <w:p w:rsidR="00945FD7" w:rsidRDefault="002C5335" w:rsidP="008A2454">
      <w:pPr>
        <w:pStyle w:val="NormalWeb"/>
        <w:shd w:val="clear" w:color="auto" w:fill="FFFFFF"/>
        <w:rPr>
          <w:rStyle w:val="apple-converted-space"/>
          <w:rFonts w:ascii="Segoe UI" w:hAnsi="Segoe UI" w:cs="Segoe UI"/>
          <w:color w:val="000000"/>
          <w:sz w:val="22"/>
          <w:szCs w:val="22"/>
        </w:rPr>
      </w:pPr>
      <w:hyperlink r:id="rId14" w:history="1">
        <w:r w:rsidR="00945FD7" w:rsidRPr="00CB2E71">
          <w:rPr>
            <w:rStyle w:val="Hyperlink"/>
            <w:rFonts w:ascii="Segoe UI" w:hAnsi="Segoe UI" w:cs="Segoe UI"/>
            <w:sz w:val="22"/>
            <w:szCs w:val="22"/>
          </w:rPr>
          <w:t>https://www.cdc.gov/coronavirus/2019-ncov/travelers/how-level-is-determined.html</w:t>
        </w:r>
      </w:hyperlink>
      <w:r w:rsidR="00945FD7">
        <w:rPr>
          <w:rStyle w:val="apple-converted-space"/>
          <w:rFonts w:ascii="Segoe UI" w:hAnsi="Segoe UI" w:cs="Segoe UI"/>
          <w:color w:val="000000"/>
          <w:sz w:val="22"/>
          <w:szCs w:val="22"/>
        </w:rPr>
        <w:t xml:space="preserve"> </w:t>
      </w:r>
    </w:p>
    <w:p w:rsidR="00945FD7" w:rsidRDefault="002C5335" w:rsidP="008A2454">
      <w:pPr>
        <w:pStyle w:val="NormalWeb"/>
        <w:shd w:val="clear" w:color="auto" w:fill="FFFFFF"/>
        <w:rPr>
          <w:rStyle w:val="apple-converted-space"/>
          <w:rFonts w:ascii="Segoe UI" w:hAnsi="Segoe UI" w:cs="Segoe UI"/>
          <w:color w:val="000000"/>
          <w:sz w:val="22"/>
          <w:szCs w:val="22"/>
        </w:rPr>
      </w:pPr>
      <w:hyperlink r:id="rId15" w:history="1">
        <w:r w:rsidR="00945FD7" w:rsidRPr="00CB2E71">
          <w:rPr>
            <w:rStyle w:val="Hyperlink"/>
            <w:rFonts w:ascii="Segoe UI" w:hAnsi="Segoe UI" w:cs="Segoe UI"/>
            <w:sz w:val="22"/>
            <w:szCs w:val="22"/>
          </w:rPr>
          <w:t>https://www.cdc.gov/coronavirus/2019-ncov/community/community-mitigation.html</w:t>
        </w:r>
      </w:hyperlink>
      <w:r w:rsidR="00945FD7">
        <w:rPr>
          <w:rStyle w:val="apple-converted-space"/>
          <w:rFonts w:ascii="Segoe UI" w:hAnsi="Segoe UI" w:cs="Segoe UI"/>
          <w:color w:val="000000"/>
          <w:sz w:val="22"/>
          <w:szCs w:val="22"/>
        </w:rPr>
        <w:t xml:space="preserve"> </w:t>
      </w:r>
    </w:p>
    <w:p w:rsidR="002B3AD4" w:rsidRPr="0049164D" w:rsidRDefault="002C5335" w:rsidP="008A2454">
      <w:pPr>
        <w:pStyle w:val="NormalWeb"/>
        <w:shd w:val="clear" w:color="auto" w:fill="FFFFFF"/>
        <w:rPr>
          <w:rStyle w:val="apple-converted-space"/>
          <w:rFonts w:ascii="Segoe UI" w:hAnsi="Segoe UI" w:cs="Segoe UI"/>
          <w:color w:val="000000"/>
          <w:sz w:val="22"/>
          <w:szCs w:val="22"/>
        </w:rPr>
      </w:pPr>
      <w:hyperlink r:id="rId16" w:history="1">
        <w:r w:rsidR="00945FD7" w:rsidRPr="00CB2E71">
          <w:rPr>
            <w:rStyle w:val="Hyperlink"/>
            <w:rFonts w:ascii="Segoe UI" w:hAnsi="Segoe UI" w:cs="Segoe UI"/>
            <w:sz w:val="22"/>
            <w:szCs w:val="22"/>
          </w:rPr>
          <w:t>https://www.who.int/publications/i/item/considerations-in-adjusting-public-health-and-social-measures-in-the-context-of-covid-19-interim-guidance</w:t>
        </w:r>
      </w:hyperlink>
      <w:bookmarkEnd w:id="0"/>
      <w:r w:rsidR="00945FD7">
        <w:rPr>
          <w:rStyle w:val="apple-converted-space"/>
          <w:rFonts w:ascii="Segoe UI" w:hAnsi="Segoe UI" w:cs="Segoe UI"/>
          <w:color w:val="000000"/>
          <w:sz w:val="22"/>
          <w:szCs w:val="22"/>
        </w:rPr>
        <w:t xml:space="preserve"> </w:t>
      </w:r>
    </w:p>
    <w:sectPr w:rsidR="002B3AD4" w:rsidRPr="0049164D" w:rsidSect="00012E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altName w:val="Arial"/>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A3019"/>
    <w:multiLevelType w:val="multilevel"/>
    <w:tmpl w:val="DC4C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47624D"/>
    <w:multiLevelType w:val="multilevel"/>
    <w:tmpl w:val="C8BA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7A6637"/>
    <w:multiLevelType w:val="hybridMultilevel"/>
    <w:tmpl w:val="B9F0C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733D4F"/>
    <w:multiLevelType w:val="hybridMultilevel"/>
    <w:tmpl w:val="8E7212B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11981D1D"/>
    <w:multiLevelType w:val="multilevel"/>
    <w:tmpl w:val="36801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4A7735"/>
    <w:multiLevelType w:val="multilevel"/>
    <w:tmpl w:val="136ED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35E0F22"/>
    <w:multiLevelType w:val="multilevel"/>
    <w:tmpl w:val="6B96D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6055E9"/>
    <w:multiLevelType w:val="hybridMultilevel"/>
    <w:tmpl w:val="418E3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3C7385"/>
    <w:multiLevelType w:val="multilevel"/>
    <w:tmpl w:val="F954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4"/>
  </w:num>
  <w:num w:numId="5">
    <w:abstractNumId w:val="6"/>
  </w:num>
  <w:num w:numId="6">
    <w:abstractNumId w:val="7"/>
  </w:num>
  <w:num w:numId="7">
    <w:abstractNumId w:val="8"/>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F1F"/>
    <w:rsid w:val="00000253"/>
    <w:rsid w:val="000101EB"/>
    <w:rsid w:val="00012E59"/>
    <w:rsid w:val="000251A5"/>
    <w:rsid w:val="0007546A"/>
    <w:rsid w:val="001A0C58"/>
    <w:rsid w:val="001A47B2"/>
    <w:rsid w:val="002B3AD4"/>
    <w:rsid w:val="002C2D4C"/>
    <w:rsid w:val="002C5335"/>
    <w:rsid w:val="002F522E"/>
    <w:rsid w:val="00334BE1"/>
    <w:rsid w:val="003F1216"/>
    <w:rsid w:val="003F130F"/>
    <w:rsid w:val="003F6BFA"/>
    <w:rsid w:val="00424F1F"/>
    <w:rsid w:val="00451159"/>
    <w:rsid w:val="0049164D"/>
    <w:rsid w:val="00511C46"/>
    <w:rsid w:val="005344D9"/>
    <w:rsid w:val="005573FF"/>
    <w:rsid w:val="007B6136"/>
    <w:rsid w:val="007C1A0A"/>
    <w:rsid w:val="007E280F"/>
    <w:rsid w:val="00804900"/>
    <w:rsid w:val="00813B2F"/>
    <w:rsid w:val="00827DE9"/>
    <w:rsid w:val="008A2454"/>
    <w:rsid w:val="00945FD7"/>
    <w:rsid w:val="00AB1C6F"/>
    <w:rsid w:val="00AD6F37"/>
    <w:rsid w:val="00B13E92"/>
    <w:rsid w:val="00BA5389"/>
    <w:rsid w:val="00BE3DAD"/>
    <w:rsid w:val="00BE45A7"/>
    <w:rsid w:val="00C00FC3"/>
    <w:rsid w:val="00CC02E3"/>
    <w:rsid w:val="00DC557B"/>
    <w:rsid w:val="00E63211"/>
    <w:rsid w:val="00FC7326"/>
    <w:rsid w:val="00FD201E"/>
    <w:rsid w:val="00FD6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24F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4F1F"/>
    <w:rPr>
      <w:b/>
      <w:bCs/>
    </w:rPr>
  </w:style>
  <w:style w:type="character" w:customStyle="1" w:styleId="apple-converted-space">
    <w:name w:val="apple-converted-space"/>
    <w:basedOn w:val="DefaultParagraphFont"/>
    <w:rsid w:val="00424F1F"/>
  </w:style>
  <w:style w:type="character" w:styleId="Hyperlink">
    <w:name w:val="Hyperlink"/>
    <w:basedOn w:val="DefaultParagraphFont"/>
    <w:uiPriority w:val="99"/>
    <w:unhideWhenUsed/>
    <w:rsid w:val="00BA5389"/>
    <w:rPr>
      <w:color w:val="0000FF"/>
      <w:u w:val="single"/>
    </w:rPr>
  </w:style>
  <w:style w:type="character" w:customStyle="1" w:styleId="sr-only">
    <w:name w:val="sr-only"/>
    <w:basedOn w:val="DefaultParagraphFont"/>
    <w:rsid w:val="00BA5389"/>
  </w:style>
  <w:style w:type="character" w:customStyle="1" w:styleId="file-details">
    <w:name w:val="file-details"/>
    <w:basedOn w:val="DefaultParagraphFont"/>
    <w:rsid w:val="00BA5389"/>
  </w:style>
  <w:style w:type="paragraph" w:styleId="BalloonText">
    <w:name w:val="Balloon Text"/>
    <w:basedOn w:val="Normal"/>
    <w:link w:val="BalloonTextChar"/>
    <w:uiPriority w:val="99"/>
    <w:semiHidden/>
    <w:unhideWhenUsed/>
    <w:rsid w:val="00827D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DE9"/>
    <w:rPr>
      <w:rFonts w:ascii="Tahoma" w:hAnsi="Tahoma" w:cs="Tahoma"/>
      <w:sz w:val="16"/>
      <w:szCs w:val="16"/>
    </w:rPr>
  </w:style>
  <w:style w:type="table" w:styleId="TableGrid">
    <w:name w:val="Table Grid"/>
    <w:basedOn w:val="TableNormal"/>
    <w:uiPriority w:val="59"/>
    <w:rsid w:val="000101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B3AD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C2D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24F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4F1F"/>
    <w:rPr>
      <w:b/>
      <w:bCs/>
    </w:rPr>
  </w:style>
  <w:style w:type="character" w:customStyle="1" w:styleId="apple-converted-space">
    <w:name w:val="apple-converted-space"/>
    <w:basedOn w:val="DefaultParagraphFont"/>
    <w:rsid w:val="00424F1F"/>
  </w:style>
  <w:style w:type="character" w:styleId="Hyperlink">
    <w:name w:val="Hyperlink"/>
    <w:basedOn w:val="DefaultParagraphFont"/>
    <w:uiPriority w:val="99"/>
    <w:unhideWhenUsed/>
    <w:rsid w:val="00BA5389"/>
    <w:rPr>
      <w:color w:val="0000FF"/>
      <w:u w:val="single"/>
    </w:rPr>
  </w:style>
  <w:style w:type="character" w:customStyle="1" w:styleId="sr-only">
    <w:name w:val="sr-only"/>
    <w:basedOn w:val="DefaultParagraphFont"/>
    <w:rsid w:val="00BA5389"/>
  </w:style>
  <w:style w:type="character" w:customStyle="1" w:styleId="file-details">
    <w:name w:val="file-details"/>
    <w:basedOn w:val="DefaultParagraphFont"/>
    <w:rsid w:val="00BA5389"/>
  </w:style>
  <w:style w:type="paragraph" w:styleId="BalloonText">
    <w:name w:val="Balloon Text"/>
    <w:basedOn w:val="Normal"/>
    <w:link w:val="BalloonTextChar"/>
    <w:uiPriority w:val="99"/>
    <w:semiHidden/>
    <w:unhideWhenUsed/>
    <w:rsid w:val="00827D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DE9"/>
    <w:rPr>
      <w:rFonts w:ascii="Tahoma" w:hAnsi="Tahoma" w:cs="Tahoma"/>
      <w:sz w:val="16"/>
      <w:szCs w:val="16"/>
    </w:rPr>
  </w:style>
  <w:style w:type="table" w:styleId="TableGrid">
    <w:name w:val="Table Grid"/>
    <w:basedOn w:val="TableNormal"/>
    <w:uiPriority w:val="59"/>
    <w:rsid w:val="000101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B3AD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C2D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0596">
      <w:bodyDiv w:val="1"/>
      <w:marLeft w:val="0"/>
      <w:marRight w:val="0"/>
      <w:marTop w:val="0"/>
      <w:marBottom w:val="0"/>
      <w:divBdr>
        <w:top w:val="none" w:sz="0" w:space="0" w:color="auto"/>
        <w:left w:val="none" w:sz="0" w:space="0" w:color="auto"/>
        <w:bottom w:val="none" w:sz="0" w:space="0" w:color="auto"/>
        <w:right w:val="none" w:sz="0" w:space="0" w:color="auto"/>
      </w:divBdr>
    </w:div>
    <w:div w:id="234095739">
      <w:bodyDiv w:val="1"/>
      <w:marLeft w:val="0"/>
      <w:marRight w:val="0"/>
      <w:marTop w:val="0"/>
      <w:marBottom w:val="0"/>
      <w:divBdr>
        <w:top w:val="none" w:sz="0" w:space="0" w:color="auto"/>
        <w:left w:val="none" w:sz="0" w:space="0" w:color="auto"/>
        <w:bottom w:val="none" w:sz="0" w:space="0" w:color="auto"/>
        <w:right w:val="none" w:sz="0" w:space="0" w:color="auto"/>
      </w:divBdr>
    </w:div>
    <w:div w:id="333344805">
      <w:bodyDiv w:val="1"/>
      <w:marLeft w:val="0"/>
      <w:marRight w:val="0"/>
      <w:marTop w:val="0"/>
      <w:marBottom w:val="0"/>
      <w:divBdr>
        <w:top w:val="none" w:sz="0" w:space="0" w:color="auto"/>
        <w:left w:val="none" w:sz="0" w:space="0" w:color="auto"/>
        <w:bottom w:val="none" w:sz="0" w:space="0" w:color="auto"/>
        <w:right w:val="none" w:sz="0" w:space="0" w:color="auto"/>
      </w:divBdr>
    </w:div>
    <w:div w:id="334458005">
      <w:bodyDiv w:val="1"/>
      <w:marLeft w:val="0"/>
      <w:marRight w:val="0"/>
      <w:marTop w:val="0"/>
      <w:marBottom w:val="0"/>
      <w:divBdr>
        <w:top w:val="none" w:sz="0" w:space="0" w:color="auto"/>
        <w:left w:val="none" w:sz="0" w:space="0" w:color="auto"/>
        <w:bottom w:val="none" w:sz="0" w:space="0" w:color="auto"/>
        <w:right w:val="none" w:sz="0" w:space="0" w:color="auto"/>
      </w:divBdr>
    </w:div>
    <w:div w:id="343047653">
      <w:bodyDiv w:val="1"/>
      <w:marLeft w:val="0"/>
      <w:marRight w:val="0"/>
      <w:marTop w:val="0"/>
      <w:marBottom w:val="0"/>
      <w:divBdr>
        <w:top w:val="none" w:sz="0" w:space="0" w:color="auto"/>
        <w:left w:val="none" w:sz="0" w:space="0" w:color="auto"/>
        <w:bottom w:val="none" w:sz="0" w:space="0" w:color="auto"/>
        <w:right w:val="none" w:sz="0" w:space="0" w:color="auto"/>
      </w:divBdr>
      <w:divsChild>
        <w:div w:id="557202994">
          <w:marLeft w:val="0"/>
          <w:marRight w:val="0"/>
          <w:marTop w:val="0"/>
          <w:marBottom w:val="0"/>
          <w:divBdr>
            <w:top w:val="none" w:sz="0" w:space="0" w:color="auto"/>
            <w:left w:val="none" w:sz="0" w:space="0" w:color="auto"/>
            <w:bottom w:val="none" w:sz="0" w:space="0" w:color="auto"/>
            <w:right w:val="none" w:sz="0" w:space="0" w:color="auto"/>
          </w:divBdr>
        </w:div>
      </w:divsChild>
    </w:div>
    <w:div w:id="479351809">
      <w:bodyDiv w:val="1"/>
      <w:marLeft w:val="0"/>
      <w:marRight w:val="0"/>
      <w:marTop w:val="0"/>
      <w:marBottom w:val="0"/>
      <w:divBdr>
        <w:top w:val="none" w:sz="0" w:space="0" w:color="auto"/>
        <w:left w:val="none" w:sz="0" w:space="0" w:color="auto"/>
        <w:bottom w:val="none" w:sz="0" w:space="0" w:color="auto"/>
        <w:right w:val="none" w:sz="0" w:space="0" w:color="auto"/>
      </w:divBdr>
      <w:divsChild>
        <w:div w:id="1775784242">
          <w:marLeft w:val="0"/>
          <w:marRight w:val="0"/>
          <w:marTop w:val="0"/>
          <w:marBottom w:val="0"/>
          <w:divBdr>
            <w:top w:val="none" w:sz="0" w:space="0" w:color="auto"/>
            <w:left w:val="none" w:sz="0" w:space="0" w:color="auto"/>
            <w:bottom w:val="none" w:sz="0" w:space="0" w:color="auto"/>
            <w:right w:val="none" w:sz="0" w:space="0" w:color="auto"/>
          </w:divBdr>
        </w:div>
      </w:divsChild>
    </w:div>
    <w:div w:id="482241558">
      <w:bodyDiv w:val="1"/>
      <w:marLeft w:val="0"/>
      <w:marRight w:val="0"/>
      <w:marTop w:val="0"/>
      <w:marBottom w:val="0"/>
      <w:divBdr>
        <w:top w:val="none" w:sz="0" w:space="0" w:color="auto"/>
        <w:left w:val="none" w:sz="0" w:space="0" w:color="auto"/>
        <w:bottom w:val="none" w:sz="0" w:space="0" w:color="auto"/>
        <w:right w:val="none" w:sz="0" w:space="0" w:color="auto"/>
      </w:divBdr>
    </w:div>
    <w:div w:id="532965065">
      <w:bodyDiv w:val="1"/>
      <w:marLeft w:val="0"/>
      <w:marRight w:val="0"/>
      <w:marTop w:val="0"/>
      <w:marBottom w:val="0"/>
      <w:divBdr>
        <w:top w:val="none" w:sz="0" w:space="0" w:color="auto"/>
        <w:left w:val="none" w:sz="0" w:space="0" w:color="auto"/>
        <w:bottom w:val="none" w:sz="0" w:space="0" w:color="auto"/>
        <w:right w:val="none" w:sz="0" w:space="0" w:color="auto"/>
      </w:divBdr>
      <w:divsChild>
        <w:div w:id="1160652740">
          <w:marLeft w:val="0"/>
          <w:marRight w:val="0"/>
          <w:marTop w:val="0"/>
          <w:marBottom w:val="0"/>
          <w:divBdr>
            <w:top w:val="none" w:sz="0" w:space="0" w:color="auto"/>
            <w:left w:val="none" w:sz="0" w:space="0" w:color="auto"/>
            <w:bottom w:val="none" w:sz="0" w:space="0" w:color="auto"/>
            <w:right w:val="none" w:sz="0" w:space="0" w:color="auto"/>
          </w:divBdr>
        </w:div>
      </w:divsChild>
    </w:div>
    <w:div w:id="688415838">
      <w:bodyDiv w:val="1"/>
      <w:marLeft w:val="0"/>
      <w:marRight w:val="0"/>
      <w:marTop w:val="0"/>
      <w:marBottom w:val="0"/>
      <w:divBdr>
        <w:top w:val="none" w:sz="0" w:space="0" w:color="auto"/>
        <w:left w:val="none" w:sz="0" w:space="0" w:color="auto"/>
        <w:bottom w:val="none" w:sz="0" w:space="0" w:color="auto"/>
        <w:right w:val="none" w:sz="0" w:space="0" w:color="auto"/>
      </w:divBdr>
    </w:div>
    <w:div w:id="707148048">
      <w:bodyDiv w:val="1"/>
      <w:marLeft w:val="0"/>
      <w:marRight w:val="0"/>
      <w:marTop w:val="0"/>
      <w:marBottom w:val="0"/>
      <w:divBdr>
        <w:top w:val="none" w:sz="0" w:space="0" w:color="auto"/>
        <w:left w:val="none" w:sz="0" w:space="0" w:color="auto"/>
        <w:bottom w:val="none" w:sz="0" w:space="0" w:color="auto"/>
        <w:right w:val="none" w:sz="0" w:space="0" w:color="auto"/>
      </w:divBdr>
      <w:divsChild>
        <w:div w:id="803473106">
          <w:marLeft w:val="0"/>
          <w:marRight w:val="0"/>
          <w:marTop w:val="0"/>
          <w:marBottom w:val="0"/>
          <w:divBdr>
            <w:top w:val="none" w:sz="0" w:space="0" w:color="auto"/>
            <w:left w:val="none" w:sz="0" w:space="0" w:color="auto"/>
            <w:bottom w:val="none" w:sz="0" w:space="0" w:color="auto"/>
            <w:right w:val="none" w:sz="0" w:space="0" w:color="auto"/>
          </w:divBdr>
        </w:div>
      </w:divsChild>
    </w:div>
    <w:div w:id="1111052321">
      <w:bodyDiv w:val="1"/>
      <w:marLeft w:val="0"/>
      <w:marRight w:val="0"/>
      <w:marTop w:val="0"/>
      <w:marBottom w:val="0"/>
      <w:divBdr>
        <w:top w:val="none" w:sz="0" w:space="0" w:color="auto"/>
        <w:left w:val="none" w:sz="0" w:space="0" w:color="auto"/>
        <w:bottom w:val="none" w:sz="0" w:space="0" w:color="auto"/>
        <w:right w:val="none" w:sz="0" w:space="0" w:color="auto"/>
      </w:divBdr>
    </w:div>
    <w:div w:id="2066097300">
      <w:bodyDiv w:val="1"/>
      <w:marLeft w:val="0"/>
      <w:marRight w:val="0"/>
      <w:marTop w:val="0"/>
      <w:marBottom w:val="0"/>
      <w:divBdr>
        <w:top w:val="none" w:sz="0" w:space="0" w:color="auto"/>
        <w:left w:val="none" w:sz="0" w:space="0" w:color="auto"/>
        <w:bottom w:val="none" w:sz="0" w:space="0" w:color="auto"/>
        <w:right w:val="none" w:sz="0" w:space="0" w:color="auto"/>
      </w:divBdr>
    </w:div>
    <w:div w:id="21145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coronavirus/2019-ncov/community/schools-childcare/index.html" TargetMode="External"/><Relationship Id="rId13" Type="http://schemas.openxmlformats.org/officeDocument/2006/relationships/image" Target="media/image3.em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cdc.gov/coronavirus/2019-ncov/community/workplaces-businesses/index.html" TargetMode="Externa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ho.int/publications/i/item/considerations-in-adjusting-public-health-and-social-measures-in-the-context-of-covid-19-interim-guidance" TargetMode="External"/><Relationship Id="rId1" Type="http://schemas.openxmlformats.org/officeDocument/2006/relationships/numbering" Target="numbering.xml"/><Relationship Id="rId6" Type="http://schemas.openxmlformats.org/officeDocument/2006/relationships/hyperlink" Target="https://www.cdc.gov/coronavirus/2019-ncov/need-extra-precautions/index.html"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cdc.gov/coronavirus/2019-ncov/community/community-mitigation.html" TargetMode="External"/><Relationship Id="rId10" Type="http://schemas.openxmlformats.org/officeDocument/2006/relationships/hyperlink" Target="https://www.cdc.gov/coronavirus/2019-ncov/community/critical-infrastructure-sectors.html" TargetMode="External"/><Relationship Id="rId4" Type="http://schemas.openxmlformats.org/officeDocument/2006/relationships/settings" Target="settings.xml"/><Relationship Id="rId9" Type="http://schemas.openxmlformats.org/officeDocument/2006/relationships/hyperlink" Target="https://www.cdc.gov/coronavirus/2019-ncov/community/index.html" TargetMode="External"/><Relationship Id="rId14" Type="http://schemas.openxmlformats.org/officeDocument/2006/relationships/hyperlink" Target="https://www.cdc.gov/coronavirus/2019-ncov/travelers/how-level-is-determin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1328</TotalTime>
  <Pages>12</Pages>
  <Words>2764</Words>
  <Characters>15759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NguyenDacPhuThanh</dc:creator>
  <cp:lastModifiedBy>NguyenDacPhuThanh</cp:lastModifiedBy>
  <cp:revision>9</cp:revision>
  <dcterms:created xsi:type="dcterms:W3CDTF">2021-07-03T07:43:00Z</dcterms:created>
  <dcterms:modified xsi:type="dcterms:W3CDTF">2021-07-05T02:54:00Z</dcterms:modified>
</cp:coreProperties>
</file>