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C3E4" w14:textId="75409D5A"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Cách phân biệt, sử dụng các loại biểu diễn đồ thị trên máy tính :</w:t>
      </w:r>
    </w:p>
    <w:p w14:paraId="48CF1AD2" w14:textId="4DCB1B11"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1</w:t>
      </w:r>
      <w:r w:rsidRPr="00AD1A14">
        <w:rPr>
          <w:rFonts w:asciiTheme="majorHAnsi" w:hAnsiTheme="majorHAnsi" w:cstheme="majorHAnsi"/>
          <w:b/>
          <w:bCs/>
          <w:sz w:val="26"/>
          <w:szCs w:val="26"/>
        </w:rPr>
        <w:t>)  Ma trận kề</w:t>
      </w: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Ma trận kề thường được sử dụng khi đồ thị là đồ thị vô hướng và có số lượng đỉnh nhỏ đến trung bình, và không có nhiều cung. Nó tiện lợi để kiểm tra sự kết nối giữa các đỉnh, tính toán bậc của các đỉnh và xác định các cung nối trực tiếp</w:t>
      </w:r>
    </w:p>
    <w:p w14:paraId="6654D007" w14:textId="53E49174"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Vd: </w:t>
      </w: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ab/>
      </w:r>
      <w:r w:rsidRPr="00AD1A14">
        <w:rPr>
          <w:rFonts w:asciiTheme="majorHAnsi" w:hAnsiTheme="majorHAnsi" w:cstheme="majorHAnsi"/>
          <w:sz w:val="26"/>
          <w:szCs w:val="26"/>
        </w:rPr>
        <w:tab/>
      </w:r>
      <w:r w:rsidRPr="00AD1A14">
        <w:rPr>
          <w:rFonts w:asciiTheme="majorHAnsi" w:hAnsiTheme="majorHAnsi" w:cstheme="majorHAnsi"/>
          <w:sz w:val="26"/>
          <w:szCs w:val="26"/>
        </w:rPr>
        <w:t xml:space="preserve"> 0  1  1  0</w:t>
      </w:r>
    </w:p>
    <w:p w14:paraId="5EBD939A" w14:textId="5A18733E"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ab/>
      </w:r>
      <w:r w:rsidRPr="00AD1A14">
        <w:rPr>
          <w:rFonts w:asciiTheme="majorHAnsi" w:hAnsiTheme="majorHAnsi" w:cstheme="majorHAnsi"/>
          <w:sz w:val="26"/>
          <w:szCs w:val="26"/>
        </w:rPr>
        <w:tab/>
      </w:r>
      <w:r w:rsidRPr="00AD1A14">
        <w:rPr>
          <w:rFonts w:asciiTheme="majorHAnsi" w:hAnsiTheme="majorHAnsi" w:cstheme="majorHAnsi"/>
          <w:sz w:val="26"/>
          <w:szCs w:val="26"/>
        </w:rPr>
        <w:t xml:space="preserve"> 1  0  0  1</w:t>
      </w:r>
    </w:p>
    <w:p w14:paraId="29D46CD7" w14:textId="418093AE"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ab/>
      </w:r>
      <w:r w:rsidRPr="00AD1A14">
        <w:rPr>
          <w:rFonts w:asciiTheme="majorHAnsi" w:hAnsiTheme="majorHAnsi" w:cstheme="majorHAnsi"/>
          <w:sz w:val="26"/>
          <w:szCs w:val="26"/>
        </w:rPr>
        <w:tab/>
      </w:r>
      <w:r w:rsidRPr="00AD1A14">
        <w:rPr>
          <w:rFonts w:asciiTheme="majorHAnsi" w:hAnsiTheme="majorHAnsi" w:cstheme="majorHAnsi"/>
          <w:sz w:val="26"/>
          <w:szCs w:val="26"/>
        </w:rPr>
        <w:t xml:space="preserve"> 1  0  0  1</w:t>
      </w:r>
    </w:p>
    <w:p w14:paraId="48D620ED" w14:textId="233F7AE9"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ab/>
      </w:r>
      <w:r w:rsidRPr="00AD1A14">
        <w:rPr>
          <w:rFonts w:asciiTheme="majorHAnsi" w:hAnsiTheme="majorHAnsi" w:cstheme="majorHAnsi"/>
          <w:sz w:val="26"/>
          <w:szCs w:val="26"/>
        </w:rPr>
        <w:tab/>
        <w:t xml:space="preserve"> </w:t>
      </w:r>
      <w:r w:rsidRPr="00AD1A14">
        <w:rPr>
          <w:rFonts w:asciiTheme="majorHAnsi" w:hAnsiTheme="majorHAnsi" w:cstheme="majorHAnsi"/>
          <w:sz w:val="26"/>
          <w:szCs w:val="26"/>
        </w:rPr>
        <w:t>0  1  1  0</w:t>
      </w:r>
      <w:r w:rsidRPr="00AD1A14">
        <w:rPr>
          <w:rFonts w:asciiTheme="majorHAnsi" w:hAnsiTheme="majorHAnsi" w:cstheme="majorHAnsi"/>
          <w:sz w:val="26"/>
          <w:szCs w:val="26"/>
        </w:rPr>
        <w:tab/>
      </w:r>
    </w:p>
    <w:p w14:paraId="474276FA" w14:textId="114C9B8F"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b/>
          <w:bCs/>
          <w:sz w:val="26"/>
          <w:szCs w:val="26"/>
        </w:rPr>
        <w:t>2) Danh sách kề:</w:t>
      </w: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Danh sách kề thường được sử dụng khi đồ thị có số lượng đỉnh và cung lớn, và khi không cần xác định trực tiếp sự kết nối giữa các đỉnh. Nó tiết kiệm không gian lưu trữ bằng cách chỉ lưu trữ các đỉnh kề</w:t>
      </w:r>
    </w:p>
    <w:p w14:paraId="34BABBD2" w14:textId="77777777"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Vd: </w:t>
      </w:r>
      <w:r w:rsidRPr="00AD1A14">
        <w:rPr>
          <w:rFonts w:asciiTheme="majorHAnsi" w:hAnsiTheme="majorHAnsi" w:cstheme="majorHAnsi"/>
          <w:sz w:val="26"/>
          <w:szCs w:val="26"/>
        </w:rPr>
        <w:t>1: [2, 3]</w:t>
      </w:r>
    </w:p>
    <w:p w14:paraId="7AC433B6" w14:textId="138557B7"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2: [4]</w:t>
      </w:r>
    </w:p>
    <w:p w14:paraId="5400D7CF" w14:textId="06D5A9E5"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3: [4]</w:t>
      </w:r>
      <w:r w:rsidR="00DC4675">
        <w:rPr>
          <w:rFonts w:asciiTheme="majorHAnsi" w:hAnsiTheme="majorHAnsi" w:cstheme="majorHAnsi"/>
          <w:sz w:val="26"/>
          <w:szCs w:val="26"/>
        </w:rPr>
        <w:tab/>
      </w:r>
      <w:r w:rsidR="00DC4675">
        <w:rPr>
          <w:rFonts w:asciiTheme="majorHAnsi" w:hAnsiTheme="majorHAnsi" w:cstheme="majorHAnsi"/>
          <w:sz w:val="26"/>
          <w:szCs w:val="26"/>
        </w:rPr>
        <w:tab/>
      </w:r>
      <w:r w:rsidR="00DC4675">
        <w:rPr>
          <w:rFonts w:asciiTheme="majorHAnsi" w:hAnsiTheme="majorHAnsi" w:cstheme="majorHAnsi"/>
          <w:sz w:val="26"/>
          <w:szCs w:val="26"/>
        </w:rPr>
        <w:tab/>
      </w:r>
    </w:p>
    <w:p w14:paraId="21974EF0" w14:textId="6BF02443"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4: []</w:t>
      </w:r>
    </w:p>
    <w:p w14:paraId="327B6D69" w14:textId="62E18D5F"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b/>
          <w:bCs/>
          <w:sz w:val="26"/>
          <w:szCs w:val="26"/>
        </w:rPr>
        <w:t>3) Danh sách cung:</w:t>
      </w: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Danh sách cung thường được sử dụng khi cần xác định trực tiếp các cung của đồ thị mà không cần lưu trữ chi tiết về các đỉnh.</w:t>
      </w:r>
    </w:p>
    <w:p w14:paraId="57C45A91" w14:textId="481AD377"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Vd: </w:t>
      </w:r>
      <w:r w:rsidRPr="00AD1A14">
        <w:rPr>
          <w:rFonts w:asciiTheme="majorHAnsi" w:hAnsiTheme="majorHAnsi" w:cstheme="majorHAnsi"/>
          <w:sz w:val="26"/>
          <w:szCs w:val="26"/>
        </w:rPr>
        <w:t>[(1, 2), (1, 3), (2, 4), (3, 4)]</w:t>
      </w:r>
    </w:p>
    <w:p w14:paraId="774B1B06" w14:textId="63CE25A7"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b/>
          <w:bCs/>
          <w:sz w:val="26"/>
          <w:szCs w:val="26"/>
        </w:rPr>
        <w:t>4) Danh sách liên kết:</w:t>
      </w: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Danh sách liên kết thường được sử dụng khi cần thực hiện các thao tác thêm, xóa và duyệt đỉnh và cung một cách linh hoạt</w:t>
      </w:r>
    </w:p>
    <w:p w14:paraId="1569D178" w14:textId="77777777"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Vd: </w:t>
      </w:r>
      <w:r w:rsidRPr="00AD1A14">
        <w:rPr>
          <w:rFonts w:asciiTheme="majorHAnsi" w:hAnsiTheme="majorHAnsi" w:cstheme="majorHAnsi"/>
          <w:sz w:val="26"/>
          <w:szCs w:val="26"/>
        </w:rPr>
        <w:t>1: -&gt; 2 -&gt; 3 -&gt; NULL</w:t>
      </w:r>
    </w:p>
    <w:p w14:paraId="17959302" w14:textId="71CE3572"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2: -&gt; 4 -&gt; NULL</w:t>
      </w:r>
    </w:p>
    <w:p w14:paraId="60355FDC" w14:textId="02A9B3F8"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3: -&gt; 4 -&gt; NULL</w:t>
      </w:r>
    </w:p>
    <w:p w14:paraId="45D4FA45" w14:textId="7BE71B93"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4: -&gt; NULL</w:t>
      </w:r>
    </w:p>
    <w:p w14:paraId="18A05A6F" w14:textId="6A7C7DFE"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b/>
          <w:bCs/>
          <w:sz w:val="26"/>
          <w:szCs w:val="26"/>
        </w:rPr>
        <w:t>5) Ma trận kế thừa:</w:t>
      </w: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Ma trận kề thưa thích hợp khi đồ thị có số lượng đỉnh lớn và số lượng cung ít. Nó tiết kiệm không gian lưu trữ bằng cách chỉ lưu trữ các giá trị khác 0.</w:t>
      </w:r>
    </w:p>
    <w:p w14:paraId="720E7C75" w14:textId="7FE5A7AF"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Vd:  </w:t>
      </w:r>
      <w:r w:rsidRPr="00AD1A14">
        <w:rPr>
          <w:rFonts w:asciiTheme="majorHAnsi" w:hAnsiTheme="majorHAnsi" w:cstheme="majorHAnsi"/>
          <w:sz w:val="26"/>
          <w:szCs w:val="26"/>
        </w:rPr>
        <w:t>2</w:t>
      </w:r>
    </w:p>
    <w:p w14:paraId="30C995D5" w14:textId="77777777"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1   3</w:t>
      </w:r>
    </w:p>
    <w:p w14:paraId="4085D3A3" w14:textId="77777777"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4</w:t>
      </w:r>
    </w:p>
    <w:p w14:paraId="53A0C234" w14:textId="6914E416"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sz w:val="26"/>
          <w:szCs w:val="26"/>
        </w:rPr>
        <w:t xml:space="preserve">        5</w:t>
      </w:r>
    </w:p>
    <w:p w14:paraId="34F24688" w14:textId="77777777" w:rsidR="00AD1A14" w:rsidRPr="00AD1A14" w:rsidRDefault="00AD1A14" w:rsidP="00AD1A14">
      <w:pPr>
        <w:rPr>
          <w:rFonts w:asciiTheme="majorHAnsi" w:hAnsiTheme="majorHAnsi" w:cstheme="majorHAnsi"/>
          <w:sz w:val="26"/>
          <w:szCs w:val="26"/>
        </w:rPr>
      </w:pPr>
    </w:p>
    <w:p w14:paraId="77FD9611" w14:textId="3697AF9A"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b/>
          <w:bCs/>
          <w:sz w:val="26"/>
          <w:szCs w:val="26"/>
        </w:rPr>
        <w:lastRenderedPageBreak/>
        <w:t>6) Ma trận trọng số:</w:t>
      </w: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Ma trận trọng số được sử dụng khi đồ thị có các cung có trọng số và chúng ta cần lưu trữ và thao tác với các giá trị trọng số.</w:t>
      </w:r>
    </w:p>
    <w:p w14:paraId="56CA0B99" w14:textId="77777777" w:rsidR="00AD1A14" w:rsidRPr="00AD1A14" w:rsidRDefault="00AD1A14" w:rsidP="00AD1A14">
      <w:pPr>
        <w:rPr>
          <w:rFonts w:asciiTheme="majorHAnsi" w:hAnsiTheme="majorHAnsi" w:cstheme="majorHAnsi"/>
          <w:sz w:val="26"/>
          <w:szCs w:val="26"/>
        </w:rPr>
      </w:pPr>
    </w:p>
    <w:p w14:paraId="4EC61C99" w14:textId="77777777" w:rsidR="00AD1A14" w:rsidRPr="00AD1A14" w:rsidRDefault="00AD1A14" w:rsidP="00AD1A14">
      <w:pPr>
        <w:rPr>
          <w:rFonts w:asciiTheme="majorHAnsi" w:hAnsiTheme="majorHAnsi" w:cstheme="majorHAnsi"/>
          <w:sz w:val="26"/>
          <w:szCs w:val="26"/>
        </w:rPr>
      </w:pPr>
    </w:p>
    <w:p w14:paraId="48065A96" w14:textId="77777777" w:rsidR="00AD1A14" w:rsidRPr="00AD1A14" w:rsidRDefault="00AD1A14" w:rsidP="00AD1A14">
      <w:pPr>
        <w:rPr>
          <w:rFonts w:asciiTheme="majorHAnsi" w:hAnsiTheme="majorHAnsi" w:cstheme="majorHAnsi"/>
          <w:sz w:val="26"/>
          <w:szCs w:val="26"/>
        </w:rPr>
      </w:pPr>
    </w:p>
    <w:p w14:paraId="0F315D09" w14:textId="25B7FC32" w:rsidR="00AD1A14" w:rsidRPr="00AD1A14" w:rsidRDefault="00AD1A14" w:rsidP="00AD1A14">
      <w:pPr>
        <w:rPr>
          <w:rFonts w:asciiTheme="majorHAnsi" w:hAnsiTheme="majorHAnsi" w:cstheme="majorHAnsi"/>
          <w:sz w:val="26"/>
          <w:szCs w:val="26"/>
        </w:rPr>
      </w:pPr>
      <w:r w:rsidRPr="00AD1A14">
        <w:rPr>
          <w:rFonts w:asciiTheme="majorHAnsi" w:hAnsiTheme="majorHAnsi" w:cstheme="majorHAnsi"/>
          <w:b/>
          <w:bCs/>
          <w:sz w:val="26"/>
          <w:szCs w:val="26"/>
        </w:rPr>
        <w:t>7) Danh sách cạnh kề:</w:t>
      </w:r>
      <w:r w:rsidRPr="00AD1A14">
        <w:rPr>
          <w:rFonts w:asciiTheme="majorHAnsi" w:hAnsiTheme="majorHAnsi" w:cstheme="majorHAnsi"/>
          <w:sz w:val="26"/>
          <w:szCs w:val="26"/>
        </w:rPr>
        <w:t xml:space="preserve"> </w:t>
      </w:r>
      <w:r w:rsidRPr="00AD1A14">
        <w:rPr>
          <w:rFonts w:asciiTheme="majorHAnsi" w:hAnsiTheme="majorHAnsi" w:cstheme="majorHAnsi"/>
          <w:sz w:val="26"/>
          <w:szCs w:val="26"/>
        </w:rPr>
        <w:t>Danh sách cạnh kề được sử dụng khi chúng ta quan tâm đến các cung và các đỉnh kề của chúng một cách cụ thể.</w:t>
      </w:r>
    </w:p>
    <w:sectPr w:rsidR="00AD1A14" w:rsidRPr="00AD1A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800AC"/>
    <w:multiLevelType w:val="multilevel"/>
    <w:tmpl w:val="E2AC8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40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14"/>
    <w:rsid w:val="005A4064"/>
    <w:rsid w:val="00AD1A14"/>
    <w:rsid w:val="00DC46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ADEA"/>
  <w15:chartTrackingRefBased/>
  <w15:docId w15:val="{8874B2D7-CB01-45CA-861E-D36E97FA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A14"/>
    <w:pPr>
      <w:ind w:left="720"/>
      <w:contextualSpacing/>
    </w:pPr>
  </w:style>
  <w:style w:type="paragraph" w:styleId="NormalWeb">
    <w:name w:val="Normal (Web)"/>
    <w:basedOn w:val="Normal"/>
    <w:uiPriority w:val="99"/>
    <w:semiHidden/>
    <w:unhideWhenUsed/>
    <w:rsid w:val="00AD1A1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79196">
      <w:bodyDiv w:val="1"/>
      <w:marLeft w:val="0"/>
      <w:marRight w:val="0"/>
      <w:marTop w:val="0"/>
      <w:marBottom w:val="0"/>
      <w:divBdr>
        <w:top w:val="none" w:sz="0" w:space="0" w:color="auto"/>
        <w:left w:val="none" w:sz="0" w:space="0" w:color="auto"/>
        <w:bottom w:val="none" w:sz="0" w:space="0" w:color="auto"/>
        <w:right w:val="none" w:sz="0" w:space="0" w:color="auto"/>
      </w:divBdr>
    </w:div>
    <w:div w:id="1276905892">
      <w:bodyDiv w:val="1"/>
      <w:marLeft w:val="0"/>
      <w:marRight w:val="0"/>
      <w:marTop w:val="0"/>
      <w:marBottom w:val="0"/>
      <w:divBdr>
        <w:top w:val="none" w:sz="0" w:space="0" w:color="auto"/>
        <w:left w:val="none" w:sz="0" w:space="0" w:color="auto"/>
        <w:bottom w:val="none" w:sz="0" w:space="0" w:color="auto"/>
        <w:right w:val="none" w:sz="0" w:space="0" w:color="auto"/>
      </w:divBdr>
    </w:div>
    <w:div w:id="13090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5" ma:contentTypeDescription="Tạo tài liệu mới." ma:contentTypeScope="" ma:versionID="ee98c2c2cfb7bc23acbe550de4fbc3ce">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28b764f4bf21a769deb88fc217bbdff6"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AE793F-8A2C-4CF3-A246-757547F60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3BD30C-6162-4555-AD89-CCE126E821F7}">
  <ds:schemaRefs>
    <ds:schemaRef ds:uri="http://schemas.microsoft.com/sharepoint/v3/contenttype/forms"/>
  </ds:schemaRefs>
</ds:datastoreItem>
</file>

<file path=customXml/itemProps3.xml><?xml version="1.0" encoding="utf-8"?>
<ds:datastoreItem xmlns:ds="http://schemas.openxmlformats.org/officeDocument/2006/customXml" ds:itemID="{45E252B3-5596-441A-A783-1DDE095951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An</dc:creator>
  <cp:keywords/>
  <dc:description/>
  <cp:lastModifiedBy>Phạm Đăng An</cp:lastModifiedBy>
  <cp:revision>4</cp:revision>
  <dcterms:created xsi:type="dcterms:W3CDTF">2023-06-19T19:12:00Z</dcterms:created>
  <dcterms:modified xsi:type="dcterms:W3CDTF">2023-06-19T19:25:00Z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ies>
</file>