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0" w:type="dxa"/>
        <w:tblInd w:w="144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2424" w14:paraId="0E2499EF" w14:textId="77777777" w:rsidTr="00D15BA6">
        <w:tc>
          <w:tcPr>
            <w:tcW w:w="2337" w:type="dxa"/>
          </w:tcPr>
          <w:p w14:paraId="6B28AC0A" w14:textId="77777777" w:rsidR="00332424" w:rsidRDefault="00332424"/>
        </w:tc>
        <w:tc>
          <w:tcPr>
            <w:tcW w:w="2337" w:type="dxa"/>
          </w:tcPr>
          <w:p w14:paraId="125CDF71" w14:textId="542B76A5" w:rsidR="00332424" w:rsidRPr="00332424" w:rsidRDefault="00332424">
            <w:pPr>
              <w:rPr>
                <w:lang w:val="vi-VN"/>
              </w:rPr>
            </w:pPr>
            <w:r>
              <w:rPr>
                <w:lang w:val="vi-VN"/>
              </w:rPr>
              <w:t>Thuật toán nổi bọt</w:t>
            </w:r>
          </w:p>
        </w:tc>
        <w:tc>
          <w:tcPr>
            <w:tcW w:w="2338" w:type="dxa"/>
          </w:tcPr>
          <w:p w14:paraId="0FF4A36F" w14:textId="2A94FE8A" w:rsidR="00332424" w:rsidRPr="00332424" w:rsidRDefault="00332424">
            <w:pPr>
              <w:rPr>
                <w:lang w:val="vi-VN"/>
              </w:rPr>
            </w:pPr>
            <w:r>
              <w:rPr>
                <w:lang w:val="vi-VN"/>
              </w:rPr>
              <w:t>Thuật toán chọn</w:t>
            </w:r>
          </w:p>
        </w:tc>
        <w:tc>
          <w:tcPr>
            <w:tcW w:w="2338" w:type="dxa"/>
          </w:tcPr>
          <w:p w14:paraId="372E8156" w14:textId="4BF297FB" w:rsidR="00332424" w:rsidRPr="00332424" w:rsidRDefault="00332424">
            <w:pPr>
              <w:rPr>
                <w:lang w:val="vi-VN"/>
              </w:rPr>
            </w:pPr>
            <w:r>
              <w:rPr>
                <w:lang w:val="vi-VN"/>
              </w:rPr>
              <w:t>Thuật toán chèn</w:t>
            </w:r>
          </w:p>
        </w:tc>
      </w:tr>
      <w:tr w:rsidR="00332424" w14:paraId="54E54060" w14:textId="77777777" w:rsidTr="00D15BA6">
        <w:tc>
          <w:tcPr>
            <w:tcW w:w="2337" w:type="dxa"/>
          </w:tcPr>
          <w:p w14:paraId="2D322990" w14:textId="0C5973C0" w:rsidR="00332424" w:rsidRPr="00332424" w:rsidRDefault="00332424">
            <w:pPr>
              <w:rPr>
                <w:lang w:val="vi-VN"/>
              </w:rPr>
            </w:pPr>
            <w:r>
              <w:rPr>
                <w:lang w:val="vi-VN"/>
              </w:rPr>
              <w:t>Ưu điểm</w:t>
            </w:r>
          </w:p>
        </w:tc>
        <w:tc>
          <w:tcPr>
            <w:tcW w:w="2337" w:type="dxa"/>
          </w:tcPr>
          <w:p w14:paraId="28AD6430" w14:textId="53F9E53B" w:rsidR="00332424" w:rsidRDefault="00332424">
            <w:pPr>
              <w:rPr>
                <w:lang w:val="vi-VN"/>
              </w:rPr>
            </w:pPr>
            <w:r>
              <w:rPr>
                <w:lang w:val="vi-VN"/>
              </w:rPr>
              <w:t xml:space="preserve">-Đơn giản </w:t>
            </w:r>
            <w:r w:rsidR="00F652F6">
              <w:rPr>
                <w:lang w:val="vi-VN"/>
              </w:rPr>
              <w:t>,</w:t>
            </w:r>
            <w:r w:rsidR="0034426C">
              <w:rPr>
                <w:lang w:val="vi-VN"/>
              </w:rPr>
              <w:t xml:space="preserve"> dễ hiểu</w:t>
            </w:r>
            <w:r w:rsidR="008D48DD">
              <w:rPr>
                <w:lang w:val="vi-VN"/>
              </w:rPr>
              <w:t xml:space="preserve">,không tốn bộ nhớ </w:t>
            </w:r>
            <w:r w:rsidR="0034426C">
              <w:rPr>
                <w:lang w:val="vi-VN"/>
              </w:rPr>
              <w:t xml:space="preserve"> </w:t>
            </w:r>
            <w:r w:rsidR="00F652F6">
              <w:rPr>
                <w:lang w:val="vi-VN"/>
              </w:rPr>
              <w:t xml:space="preserve">và sắp xếp nổi bọt được coi là một giải thuật sắp xếp kiểu so sánh </w:t>
            </w:r>
          </w:p>
          <w:p w14:paraId="78713494" w14:textId="35A8D2D7" w:rsidR="00F652F6" w:rsidRPr="00332424" w:rsidRDefault="00F652F6">
            <w:pPr>
              <w:rPr>
                <w:lang w:val="vi-VN"/>
              </w:rPr>
            </w:pPr>
          </w:p>
        </w:tc>
        <w:tc>
          <w:tcPr>
            <w:tcW w:w="2338" w:type="dxa"/>
          </w:tcPr>
          <w:p w14:paraId="29FB059B" w14:textId="2E03F01C" w:rsidR="00332424" w:rsidRPr="00332424" w:rsidRDefault="00332424">
            <w:pPr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1B7F62">
              <w:rPr>
                <w:lang w:val="vi-VN"/>
              </w:rPr>
              <w:t>ít ph</w:t>
            </w:r>
            <w:r w:rsidR="008D48DD">
              <w:rPr>
                <w:lang w:val="vi-VN"/>
              </w:rPr>
              <w:t>ả</w:t>
            </w:r>
            <w:r w:rsidR="001B7F62">
              <w:rPr>
                <w:lang w:val="vi-VN"/>
              </w:rPr>
              <w:t>i đổi chỗ các phần tử trong số các th</w:t>
            </w:r>
            <w:r w:rsidR="0034426C">
              <w:rPr>
                <w:lang w:val="vi-VN"/>
              </w:rPr>
              <w:t>uật</w:t>
            </w:r>
            <w:r w:rsidR="001B7F62">
              <w:rPr>
                <w:lang w:val="vi-VN"/>
              </w:rPr>
              <w:t xml:space="preserve"> toán sắp xếp </w:t>
            </w:r>
          </w:p>
        </w:tc>
        <w:tc>
          <w:tcPr>
            <w:tcW w:w="2338" w:type="dxa"/>
          </w:tcPr>
          <w:p w14:paraId="390982CB" w14:textId="77777777" w:rsidR="00332424" w:rsidRDefault="00332424">
            <w:pPr>
              <w:rPr>
                <w:lang w:val="vi-VN"/>
              </w:rPr>
            </w:pPr>
            <w:r>
              <w:rPr>
                <w:lang w:val="vi-VN"/>
              </w:rPr>
              <w:t xml:space="preserve">-Triển khai đơn giản </w:t>
            </w:r>
          </w:p>
          <w:p w14:paraId="151A022B" w14:textId="77777777" w:rsidR="00332424" w:rsidRDefault="00332424">
            <w:pPr>
              <w:rPr>
                <w:lang w:val="vi-VN"/>
              </w:rPr>
            </w:pPr>
            <w:r>
              <w:rPr>
                <w:lang w:val="vi-VN"/>
              </w:rPr>
              <w:t>-Hiểu quả trong các tập dữ liệu nhỏ</w:t>
            </w:r>
          </w:p>
          <w:p w14:paraId="1E12DE42" w14:textId="1389E019" w:rsidR="00332424" w:rsidRPr="00332424" w:rsidRDefault="00332424">
            <w:pPr>
              <w:rPr>
                <w:lang w:val="vi-VN"/>
              </w:rPr>
            </w:pPr>
            <w:r>
              <w:rPr>
                <w:lang w:val="vi-VN"/>
              </w:rPr>
              <w:t xml:space="preserve">-Sắp xếp danh sách ngay khi nhận được nó </w:t>
            </w:r>
            <w:r w:rsidR="008D48DD">
              <w:rPr>
                <w:lang w:val="vi-VN"/>
              </w:rPr>
              <w:t xml:space="preserve"> và luôn ổn định </w:t>
            </w:r>
          </w:p>
        </w:tc>
      </w:tr>
      <w:tr w:rsidR="00332424" w14:paraId="0F233AC0" w14:textId="77777777" w:rsidTr="00D15BA6">
        <w:tc>
          <w:tcPr>
            <w:tcW w:w="2337" w:type="dxa"/>
          </w:tcPr>
          <w:p w14:paraId="79E377C4" w14:textId="1F1F9CC6" w:rsidR="00332424" w:rsidRPr="00332424" w:rsidRDefault="00332424">
            <w:pPr>
              <w:rPr>
                <w:lang w:val="vi-VN"/>
              </w:rPr>
            </w:pPr>
            <w:r>
              <w:rPr>
                <w:lang w:val="vi-VN"/>
              </w:rPr>
              <w:t>Nh</w:t>
            </w:r>
            <w:r w:rsidR="0034426C">
              <w:rPr>
                <w:lang w:val="vi-VN"/>
              </w:rPr>
              <w:t xml:space="preserve">ược </w:t>
            </w:r>
            <w:r>
              <w:rPr>
                <w:lang w:val="vi-VN"/>
              </w:rPr>
              <w:t xml:space="preserve"> điểm</w:t>
            </w:r>
          </w:p>
        </w:tc>
        <w:tc>
          <w:tcPr>
            <w:tcW w:w="2337" w:type="dxa"/>
          </w:tcPr>
          <w:p w14:paraId="05A62181" w14:textId="2434ECA2" w:rsidR="00332424" w:rsidRDefault="00332424">
            <w:pPr>
              <w:rPr>
                <w:lang w:val="vi-VN"/>
              </w:rPr>
            </w:pPr>
            <w:r>
              <w:rPr>
                <w:lang w:val="vi-VN"/>
              </w:rPr>
              <w:t xml:space="preserve">-Sắp xếp chậm </w:t>
            </w:r>
            <w:r w:rsidR="001B7F62">
              <w:rPr>
                <w:lang w:val="vi-VN"/>
              </w:rPr>
              <w:t xml:space="preserve">vì phải sắp xếp cho đến khi các phần tử vào đúng vị trí của mình thì mới được coi là sắp xếp xong </w:t>
            </w:r>
            <w:r w:rsidR="008D48DD">
              <w:rPr>
                <w:lang w:val="vi-VN"/>
              </w:rPr>
              <w:t xml:space="preserve">,không sắp xếp nhanh với một dữ liệu lớn </w:t>
            </w:r>
          </w:p>
          <w:p w14:paraId="267692B1" w14:textId="0EA25BBD" w:rsidR="001B7F62" w:rsidRPr="00332424" w:rsidRDefault="001B7F62">
            <w:pPr>
              <w:rPr>
                <w:lang w:val="vi-VN"/>
              </w:rPr>
            </w:pPr>
          </w:p>
        </w:tc>
        <w:tc>
          <w:tcPr>
            <w:tcW w:w="2338" w:type="dxa"/>
          </w:tcPr>
          <w:p w14:paraId="2DE646C6" w14:textId="54560BA7" w:rsidR="00332424" w:rsidRPr="00332424" w:rsidRDefault="00332424">
            <w:pPr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1B7F62">
              <w:rPr>
                <w:lang w:val="vi-VN"/>
              </w:rPr>
              <w:t xml:space="preserve">Gây tốn thời gian như mảng chưa được sắp xếp và đã được sắp xếp </w:t>
            </w:r>
          </w:p>
        </w:tc>
        <w:tc>
          <w:tcPr>
            <w:tcW w:w="2338" w:type="dxa"/>
          </w:tcPr>
          <w:p w14:paraId="326B6CD8" w14:textId="1B584991" w:rsidR="00332424" w:rsidRDefault="00332424">
            <w:pPr>
              <w:rPr>
                <w:lang w:val="vi-VN"/>
              </w:rPr>
            </w:pPr>
            <w:r>
              <w:rPr>
                <w:lang w:val="vi-VN"/>
              </w:rPr>
              <w:t>-Sắp xếp phức tạp không tối ưu</w:t>
            </w:r>
            <w:r w:rsidR="001B7F62">
              <w:rPr>
                <w:lang w:val="vi-VN"/>
              </w:rPr>
              <w:t xml:space="preserve"> , nên được dùng trong trường hớp sắp xếp một nửa hoặc là có kích thước nhỏ</w:t>
            </w:r>
          </w:p>
          <w:p w14:paraId="250B0F54" w14:textId="77777777" w:rsidR="001B7F62" w:rsidRDefault="001B7F62">
            <w:pPr>
              <w:rPr>
                <w:lang w:val="vi-VN"/>
              </w:rPr>
            </w:pPr>
          </w:p>
          <w:p w14:paraId="7635F5CA" w14:textId="7185BB32" w:rsidR="00332424" w:rsidRPr="00332424" w:rsidRDefault="00332424">
            <w:pPr>
              <w:rPr>
                <w:lang w:val="vi-VN"/>
              </w:rPr>
            </w:pPr>
          </w:p>
        </w:tc>
      </w:tr>
    </w:tbl>
    <w:p w14:paraId="2FD951DF" w14:textId="63CDC460" w:rsidR="00D50EA9" w:rsidRPr="00332424" w:rsidRDefault="00332424">
      <w:pPr>
        <w:rPr>
          <w:lang w:val="vi-VN"/>
        </w:rPr>
      </w:pPr>
      <w:r>
        <w:rPr>
          <w:lang w:val="vi-VN"/>
        </w:rPr>
        <w:t xml:space="preserve"> </w:t>
      </w:r>
    </w:p>
    <w:sectPr w:rsidR="00D50EA9" w:rsidRPr="00332424" w:rsidSect="00BC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1B7F62"/>
    <w:rsid w:val="00332424"/>
    <w:rsid w:val="0034426C"/>
    <w:rsid w:val="008D48DD"/>
    <w:rsid w:val="00BC63B8"/>
    <w:rsid w:val="00D15BA6"/>
    <w:rsid w:val="00D50EA9"/>
    <w:rsid w:val="00F6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8BE6E"/>
  <w15:chartTrackingRefBased/>
  <w15:docId w15:val="{4368D257-BCF1-8246-876A-78814708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2</cp:revision>
  <dcterms:created xsi:type="dcterms:W3CDTF">2020-11-20T03:53:00Z</dcterms:created>
  <dcterms:modified xsi:type="dcterms:W3CDTF">2020-11-20T06:50:00Z</dcterms:modified>
</cp:coreProperties>
</file>