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left"/>
      </w:pPr>
      <w:r>
        <w:rPr>
          <w:rFonts w:ascii="Segoe UI" w:hAnsi="Segoe UI"/>
          <w:b/>
          <w:i w:val="0"/>
          <w:color w:val="1A365D"/>
          <w:sz w:val="56"/>
        </w:rPr>
        <w:t>THIẾT KẾ CƠ SỞ DỮ LIỆU</w:t>
      </w:r>
    </w:p>
    <w:tbl>
      <w:tblPr>
        <w:tblW w:type="auto" w:w="0"/>
        <w:jc w:val="left"/>
        <w:tblLook w:firstColumn="1" w:firstRow="1" w:lastColumn="0" w:lastRow="0" w:noHBand="0" w:noVBand="1" w:val="04A0"/>
      </w:tblPr>
      <w:tblGrid>
        <w:gridCol w:w="9360"/>
      </w:tblGrid>
      <w:tr>
        <w:tc>
          <w:tcPr>
            <w:tcW w:type="dxa" w:w="9360"/>
            <w:shd w:fill="2B6CB0"/>
            <w:tcMar>
              <w:top w:w="10" w:type="dxa"/>
              <w:bottom w:w="10" w:type="dxa"/>
              <w:left w:w="0" w:type="dxa"/>
              <w:right w:w="0" w:type="dxa"/>
            </w:tcMar>
          </w:tcPr>
          <w:p/>
        </w:tc>
      </w:tr>
    </w:tbl>
    <w:p>
      <w:pPr>
        <w:spacing w:before="240" w:after="720"/>
      </w:pPr>
      <w:r>
        <w:rPr>
          <w:rFonts w:ascii="Segoe UI" w:hAnsi="Segoe UI"/>
          <w:b w:val="0"/>
          <w:i/>
          <w:color w:val="4A5568"/>
          <w:sz w:val="28"/>
        </w:rPr>
        <w:t>Hệ Thống Quản Lý Nhà Hàng Chuỗi - SWP</w:t>
      </w:r>
    </w:p>
    <w:p/>
    <w:p/>
    <w:p/>
    <w:p/>
    <w:p/>
    <w:p/>
    <w:p>
      <w:pPr>
        <w:spacing w:after="80"/>
      </w:pPr>
      <w:r>
        <w:rPr>
          <w:rFonts w:ascii="Segoe UI" w:hAnsi="Segoe UI"/>
          <w:b/>
          <w:i w:val="0"/>
          <w:color w:val="718096"/>
          <w:sz w:val="20"/>
        </w:rPr>
        <w:t xml:space="preserve">Dự án: </w:t>
      </w:r>
      <w:r>
        <w:rPr>
          <w:rFonts w:ascii="Segoe UI" w:hAnsi="Segoe UI"/>
          <w:b w:val="0"/>
          <w:i w:val="0"/>
          <w:color w:val="2D3748"/>
          <w:sz w:val="20"/>
        </w:rPr>
        <w:t>Hệ Thống Quản Lý Nhà Hàng Chuỗi (SWP)</w:t>
      </w:r>
    </w:p>
    <w:p>
      <w:pPr>
        <w:spacing w:after="80"/>
      </w:pPr>
      <w:r>
        <w:rPr>
          <w:rFonts w:ascii="Segoe UI" w:hAnsi="Segoe UI"/>
          <w:b/>
          <w:i w:val="0"/>
          <w:color w:val="718096"/>
          <w:sz w:val="20"/>
        </w:rPr>
        <w:t xml:space="preserve">Tài liệu: </w:t>
      </w:r>
      <w:r>
        <w:rPr>
          <w:rFonts w:ascii="Segoe UI" w:hAnsi="Segoe UI"/>
          <w:b w:val="0"/>
          <w:i w:val="0"/>
          <w:color w:val="2D3748"/>
          <w:sz w:val="20"/>
        </w:rPr>
        <w:t>Tài Liệu Thiết Kế Cơ Sở Dữ Liệu Chi Tiết (Database Design &amp; Dictionary)</w:t>
      </w:r>
    </w:p>
    <w:p>
      <w:pPr>
        <w:spacing w:after="80"/>
      </w:pPr>
      <w:r>
        <w:rPr>
          <w:rFonts w:ascii="Segoe UI" w:hAnsi="Segoe UI"/>
          <w:b/>
          <w:i w:val="0"/>
          <w:color w:val="718096"/>
          <w:sz w:val="20"/>
        </w:rPr>
        <w:t xml:space="preserve">Phiên bản: </w:t>
      </w:r>
      <w:r>
        <w:rPr>
          <w:rFonts w:ascii="Segoe UI" w:hAnsi="Segoe UI"/>
          <w:b w:val="0"/>
          <w:i w:val="0"/>
          <w:color w:val="2D3748"/>
          <w:sz w:val="20"/>
        </w:rPr>
        <w:t>1.0.0</w:t>
      </w:r>
    </w:p>
    <w:p>
      <w:pPr>
        <w:spacing w:after="80"/>
      </w:pPr>
      <w:r>
        <w:rPr>
          <w:rFonts w:ascii="Segoe UI" w:hAnsi="Segoe UI"/>
          <w:b/>
          <w:i w:val="0"/>
          <w:color w:val="718096"/>
          <w:sz w:val="20"/>
        </w:rPr>
        <w:t xml:space="preserve">Ngày tạo: </w:t>
      </w:r>
      <w:r>
        <w:rPr>
          <w:rFonts w:ascii="Segoe UI" w:hAnsi="Segoe UI"/>
          <w:b w:val="0"/>
          <w:i w:val="0"/>
          <w:color w:val="2D3748"/>
          <w:sz w:val="20"/>
        </w:rPr>
        <w:t>29/05/2026</w:t>
      </w:r>
    </w:p>
    <w:p>
      <w:pPr>
        <w:spacing w:after="80"/>
      </w:pPr>
      <w:r>
        <w:rPr>
          <w:rFonts w:ascii="Segoe UI" w:hAnsi="Segoe UI"/>
          <w:b/>
          <w:i w:val="0"/>
          <w:color w:val="718096"/>
          <w:sz w:val="20"/>
        </w:rPr>
        <w:t xml:space="preserve">Tác giả: </w:t>
      </w:r>
      <w:r>
        <w:rPr>
          <w:rFonts w:ascii="Segoe UI" w:hAnsi="Segoe UI"/>
          <w:b w:val="0"/>
          <w:i w:val="0"/>
          <w:color w:val="2D3748"/>
          <w:sz w:val="20"/>
        </w:rPr>
        <w:t>Database Administrator &amp; Tech Lead</w:t>
      </w:r>
    </w:p>
    <w:p>
      <w:pPr>
        <w:spacing w:after="80"/>
      </w:pPr>
      <w:r>
        <w:rPr>
          <w:rFonts w:ascii="Segoe UI" w:hAnsi="Segoe UI"/>
          <w:b/>
          <w:i w:val="0"/>
          <w:color w:val="718096"/>
          <w:sz w:val="20"/>
        </w:rPr>
        <w:t xml:space="preserve">Trạng thái: </w:t>
      </w:r>
      <w:r>
        <w:rPr>
          <w:rFonts w:ascii="Segoe UI" w:hAnsi="Segoe UI"/>
          <w:b w:val="0"/>
          <w:i w:val="0"/>
          <w:color w:val="2D3748"/>
          <w:sz w:val="20"/>
        </w:rPr>
        <w:t>Được phê duyệt</w:t>
      </w:r>
    </w:p>
    <w:p>
      <w:r>
        <w:br w:type="page"/>
      </w:r>
    </w:p>
    <w:p>
      <w:pPr>
        <w:keepNext/>
        <w:spacing w:before="320" w:after="120"/>
      </w:pPr>
      <w:r>
        <w:rPr>
          <w:rFonts w:ascii="Segoe UI" w:hAnsi="Segoe UI"/>
          <w:b/>
          <w:i w:val="0"/>
          <w:color w:val="1A365D"/>
          <w:sz w:val="36"/>
        </w:rPr>
        <w:t>1. Tổng Quan Mô Hình Cơ Sở Dữ Liệu (Database Design Overview)</w:t>
      </w:r>
    </w:p>
    <w:p>
      <w:pPr>
        <w:spacing w:after="120" w:line="276" w:lineRule="auto"/>
        <w:jc w:val="left"/>
      </w:pPr>
      <w:r>
        <w:rPr>
          <w:rFonts w:ascii="Segoe UI" w:hAnsi="Segoe UI"/>
          <w:b w:val="0"/>
          <w:i w:val="0"/>
          <w:color w:val="2D3748"/>
          <w:sz w:val="22"/>
        </w:rPr>
        <w:t>Hệ thống sử dụng cơ sở dữ liệu quan hệ PostgreSQL 16+ để lưu trữ tất cả các thực thể nghiệp vụ. Cấu trúc cơ sở dữ liệu được thiết kế tuân thủ chuẩn chuẩn hóa 3NF nhằm triệt tiêu dư thừa dữ liệu và đảm bảo tính toàn vẹn tham chiếu chặt chẽ. Các quan hệ khóa ngoại (Foreign Keys) được ràng buộc rõ ràng để hỗ trợ kiểm soát dữ liệu giao dịch phức tạp (ACID) đối với hóa đơn và nguyên liệu kho.</w:t>
      </w:r>
    </w:p>
    <w:p>
      <w:pPr>
        <w:keepNext/>
        <w:spacing w:before="320" w:after="120"/>
      </w:pPr>
      <w:r>
        <w:rPr>
          <w:rFonts w:ascii="Segoe UI" w:hAnsi="Segoe UI"/>
          <w:b/>
          <w:i w:val="0"/>
          <w:color w:val="1A365D"/>
          <w:sz w:val="36"/>
        </w:rPr>
        <w:t>2. Ánh Xạ Nhóm Bảng Theo Phân Hệ Nghiệp Vụ (Epic Mapping)</w:t>
      </w:r>
    </w:p>
    <w:p>
      <w:pPr>
        <w:spacing w:after="120" w:line="276" w:lineRule="auto"/>
        <w:jc w:val="left"/>
      </w:pPr>
      <w:r>
        <w:rPr>
          <w:rFonts w:ascii="Segoe UI" w:hAnsi="Segoe UI"/>
          <w:b w:val="0"/>
          <w:i w:val="0"/>
          <w:color w:val="2D3748"/>
          <w:sz w:val="22"/>
        </w:rPr>
        <w:t>Để phục vụ việc quản lý dự án và phát triển theo Sprint, 37 bảng dữ liệu trong hệ thống được quy hoạch và phân chia thành các nhóm phục vụ trực tiếp cho các Epic đặc tả ở Phần SRS:</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3600"/>
        <w:gridCol w:w="2160"/>
        <w:gridCol w:w="3600"/>
      </w:tblGrid>
      <w:tr>
        <w:trPr>
          <w:tblHeader/>
        </w:trPr>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Nhóm Bảng Dữ Liệu (Tables Group)</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Số Lượng Bảng</w:t>
            </w:r>
          </w:p>
        </w:tc>
        <w:tc>
          <w:tcPr>
            <w:tcW w:type="dxa" w:w="3120"/>
            <w:shd w:fill="1A365D"/>
            <w:tcMar>
              <w:top w:w="120" w:type="dxa"/>
              <w:bottom w:w="120" w:type="dxa"/>
              <w:left w:w="180" w:type="dxa"/>
              <w:right w:w="180" w:type="dxa"/>
            </w:tcMar>
          </w:tcPr>
          <w:p>
            <w:pPr>
              <w:spacing w:after="0"/>
              <w:jc w:val="left"/>
            </w:pPr>
            <w:r/>
            <w:r>
              <w:rPr>
                <w:rFonts w:ascii="Segoe UI" w:hAnsi="Segoe UI"/>
                <w:b/>
                <w:i w:val="0"/>
                <w:color w:val="FFFFFF"/>
                <w:sz w:val="21"/>
              </w:rPr>
              <w:t>Phục Vụ Cho Epic Nghiệp Vụ</w:t>
            </w:r>
          </w:p>
        </w:tc>
      </w:tr>
      <w:tr>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roles, users, user_roles, user_sessions, audit_logs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5 bảng</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1: Quản lý Xác thực &amp; Phân quyền</w:t>
            </w:r>
          </w:p>
        </w:tc>
      </w:tr>
      <w:tr>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branches</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1 bảng</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2: Quản lý Chi nhánh &amp; Thiết lập Hệ thống</w:t>
            </w:r>
          </w:p>
        </w:tc>
      </w:tr>
      <w:tr>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employees, shift_templates, employee_shift_assignments, employee_attendances, leave_requests, forgot_clock_requests, payroll_runs, payroll_entries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8 bảng</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3: Quản lý Nhân sự, Ca kíp &amp; Tính công Lương</w:t>
            </w:r>
          </w:p>
        </w:tc>
      </w:tr>
      <w:tr>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categories, products, product_variants, inventory_items, branch_inventory, product_stocks (recipes), branch_transfers, branch_transfer_items, inventory_logs</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9 bảng</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4: Quản lý Kho &amp; Thực Đơn Món Ăn</w:t>
            </w:r>
          </w:p>
        </w:tc>
      </w:tr>
      <w:tr>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rooms, tables, table_sessions, orders, order_details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5 bảng</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5: Quản lý Bán hàng POS &amp; Bàn ăn</w:t>
              <w:br/>
              <w:t>Epic 6: Hệ thống hiển thị bếp KDS</w:t>
            </w:r>
          </w:p>
        </w:tc>
      </w:tr>
      <w:tr>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customers, loyalty_transactions</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2 bảng</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7: Quản lý Khách hàng thành viên &amp; Điểm thưởng</w:t>
            </w:r>
          </w:p>
        </w:tc>
      </w:tr>
      <w:tr>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suppliers, purchase_orders, purchase_order_items, goods_receipts, goods_receipt_items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5 bảng</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8: Quản lý Thu mua &amp; Đối chiếu 3 bên</w:t>
            </w:r>
          </w:p>
        </w:tc>
      </w:tr>
      <w:tr>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promotions, promotion_usage</w:t>
            </w:r>
          </w:p>
        </w:tc>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2 bảng</w:t>
            </w:r>
          </w:p>
        </w:tc>
        <w:tc>
          <w:tcPr>
            <w:tcW w:type="dxa" w:w="360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9: Quản lý Khuyến mãi &amp; Áp dụng tự động</w:t>
            </w:r>
          </w:p>
        </w:tc>
      </w:tr>
      <w:tr>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Không có bảng riêng (Truy vấn tổng hợp từ các bảng orders, inventory_items, branch_inventory, audit_logs)</w:t>
            </w:r>
          </w:p>
        </w:tc>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0 bảng</w:t>
            </w:r>
          </w:p>
        </w:tc>
        <w:tc>
          <w:tcPr>
            <w:tcW w:type="dxa" w:w="360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Epic 10: Báo cáo Thống kê &amp; Trợ lý AI Assistant</w:t>
            </w:r>
          </w:p>
        </w:tc>
      </w:tr>
    </w:tbl>
    <w:p>
      <w:r>
        <w:br w:type="page"/>
      </w:r>
    </w:p>
    <w:p>
      <w:pPr>
        <w:keepNext/>
        <w:spacing w:before="320" w:after="120"/>
      </w:pPr>
      <w:r>
        <w:rPr>
          <w:rFonts w:ascii="Segoe UI" w:hAnsi="Segoe UI"/>
          <w:b/>
          <w:i w:val="0"/>
          <w:color w:val="1A365D"/>
          <w:sz w:val="36"/>
        </w:rPr>
        <w:t>3. Chi Tiết Từ Điển Dữ Liệu (Data Dictionary)</w:t>
      </w:r>
    </w:p>
    <w:p>
      <w:pPr>
        <w:spacing w:after="120" w:line="276" w:lineRule="auto"/>
        <w:jc w:val="left"/>
      </w:pPr>
      <w:r>
        <w:rPr>
          <w:rFonts w:ascii="Segoe UI" w:hAnsi="Segoe UI"/>
          <w:b w:val="0"/>
          <w:i w:val="0"/>
          <w:color w:val="2D3748"/>
          <w:sz w:val="22"/>
        </w:rPr>
        <w:t>Dưới đây là đặc tả cấu trúc vật lý chi tiết của toàn bộ 36 thực thể (37 bảng dữ liệu bao gồm cả bảng quan hệ nhiều-nhiều user_roles) đang chạy trực tiếp trong mã nguồn của hệ thống. Thông tin kiểu dữ liệu và ràng buộc khóa ngoại khớp 100% với các file Entity Java.</w:t>
      </w:r>
    </w:p>
    <w:p>
      <w:pPr>
        <w:keepNext/>
        <w:spacing w:before="240" w:after="80"/>
      </w:pPr>
      <w:r>
        <w:rPr>
          <w:rFonts w:ascii="Segoe UI" w:hAnsi="Segoe UI"/>
          <w:b/>
          <w:i w:val="0"/>
          <w:color w:val="2B6CB0"/>
          <w:sz w:val="28"/>
        </w:rPr>
        <w:t>Bảng: audit_logs (Thực thể: AuditLog)</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1: Quản lý Xác thực &amp; Phân quyền (Authentication &amp; Authorization)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user_id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users(id)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bảng người dùng (users)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user_name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người dùng lưu vết trong nhật ký</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action</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object_type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Kiểu đối tượng bị thay đổi (USER, INVENTORY, ORDER...)</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object_id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khóa chính của đối tượng bị tác động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description</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Mô tả chi tiết thông tin món ăn, sản phẩm hoặc hành động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ip_address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Địa chỉ IP thiết bị của nhân viên khi thực hiện hành động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created_at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bản ghi được tạo ra trong cơ sở dữ liệu</w:t>
            </w:r>
          </w:p>
        </w:tc>
      </w:tr>
    </w:tbl>
    <w:p/>
    <w:p>
      <w:pPr>
        <w:keepNext/>
        <w:spacing w:before="240" w:after="80"/>
      </w:pPr>
      <w:r>
        <w:rPr>
          <w:rFonts w:ascii="Segoe UI" w:hAnsi="Segoe UI"/>
          <w:b/>
          <w:i w:val="0"/>
          <w:color w:val="2B6CB0"/>
          <w:sz w:val="28"/>
        </w:rPr>
        <w:t>Bảng: branches (Thực thể: Branch)</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2: Quản lý Chi nhánh &amp; Thiết lập Hệ thống (Branch Setup &amp; Admin Mapping)</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tham chiếu đến chi nhánh (branches)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address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Địa chỉ vật lý chi tiết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phone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điện thoại liên lạc</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is_active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kích hoạt hoạt động (true: Đang chạy, false: Khóa)</w:t>
            </w:r>
          </w:p>
        </w:tc>
      </w:tr>
    </w:tbl>
    <w:p/>
    <w:p>
      <w:pPr>
        <w:keepNext/>
        <w:spacing w:before="240" w:after="80"/>
      </w:pPr>
      <w:r>
        <w:rPr>
          <w:rFonts w:ascii="Segoe UI" w:hAnsi="Segoe UI"/>
          <w:b/>
          <w:i w:val="0"/>
          <w:color w:val="2B6CB0"/>
          <w:sz w:val="28"/>
        </w:rPr>
        <w:t>Bảng: branchinventorys (Thực thể: BranchInventory)</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đặt hàng hoặc số lượng hàng hóa sử dụng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reorder_point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Mức cảnh báo tồn kho tối thiểu của chi nhánh</w:t>
            </w:r>
          </w:p>
        </w:tc>
      </w:tr>
    </w:tbl>
    <w:p/>
    <w:p>
      <w:pPr>
        <w:keepNext/>
        <w:spacing w:before="240" w:after="80"/>
      </w:pPr>
      <w:r>
        <w:rPr>
          <w:rFonts w:ascii="Segoe UI" w:hAnsi="Segoe UI"/>
          <w:b/>
          <w:i w:val="0"/>
          <w:color w:val="2B6CB0"/>
          <w:sz w:val="28"/>
        </w:rPr>
        <w:t>Bảng: branch_transfers (Thực thể: BranchTransfer)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source_branch_id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Chi nhánh xuất kho nguyên liệu chuyển đi</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target_branch_id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Chi nhánh nhận kho nguyên liệu chuyển đến</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request_date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approve_date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quản lý cấp quyền phê duyệt phiếu chuyển kho</w:t>
            </w:r>
          </w:p>
        </w:tc>
      </w:tr>
    </w:tbl>
    <w:p/>
    <w:p>
      <w:pPr>
        <w:keepNext/>
        <w:spacing w:before="240" w:after="80"/>
      </w:pPr>
      <w:r>
        <w:rPr>
          <w:rFonts w:ascii="Segoe UI" w:hAnsi="Segoe UI"/>
          <w:b/>
          <w:i w:val="0"/>
          <w:color w:val="2B6CB0"/>
          <w:sz w:val="28"/>
        </w:rPr>
        <w:t>Bảng: branch_transfer_items (Thực thể: BranchTransferItem)</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transfer_id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branch_transfers(id)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phiếu chuyển kho (branch_transfers)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đặt hàng hoặc số lượng hàng hóa sử dụng</w:t>
            </w:r>
          </w:p>
        </w:tc>
      </w:tr>
    </w:tbl>
    <w:p/>
    <w:p>
      <w:pPr>
        <w:keepNext/>
        <w:spacing w:before="240" w:after="80"/>
      </w:pPr>
      <w:r>
        <w:rPr>
          <w:rFonts w:ascii="Segoe UI" w:hAnsi="Segoe UI"/>
          <w:b/>
          <w:i w:val="0"/>
          <w:color w:val="2B6CB0"/>
          <w:sz w:val="28"/>
        </w:rPr>
        <w:t>Bảng: categories (Thực thể: Category)</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bl>
    <w:p/>
    <w:p>
      <w:pPr>
        <w:keepNext/>
        <w:spacing w:before="240" w:after="80"/>
      </w:pPr>
      <w:r>
        <w:rPr>
          <w:rFonts w:ascii="Segoe UI" w:hAnsi="Segoe UI"/>
          <w:b/>
          <w:i w:val="0"/>
          <w:color w:val="2B6CB0"/>
          <w:sz w:val="28"/>
        </w:rPr>
        <w:t>Bảng: customers (Thực thể: Customer)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7: Quản lý Khách hàng thành viên &amp; Điểm thưởng (Loyalty &amp; Customer Portal)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phone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điện thoại liên lạc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birth_date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membership_tier</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loyalty_points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total_spent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bl>
    <w:p/>
    <w:p>
      <w:pPr>
        <w:keepNext/>
        <w:spacing w:before="240" w:after="80"/>
      </w:pPr>
      <w:r>
        <w:rPr>
          <w:rFonts w:ascii="Segoe UI" w:hAnsi="Segoe UI"/>
          <w:b/>
          <w:i w:val="0"/>
          <w:color w:val="2B6CB0"/>
          <w:sz w:val="28"/>
        </w:rPr>
        <w:t>Bảng: employees (Thực thể: Employee)</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user_id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users(id)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bảng người dùng (users)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department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Bộ phận nhân sự làm việc (Thu ngân, Bàn, Bếp, Nhân sự, Bán hàng...)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title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Chức danh cụ thể (Quản lý, Phục vụ, Đầu bếp, Thu ngân...)</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hire_date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nhân viên bắt đầu ký hợp đồng và vào làm việc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base_salary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Lương cơ bản (áp dụng tính theo lương cứng hoặc đơn giá giờ)</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salary_type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Hình thức tính lương (Fixed: Lương tháng cố định, Hourly: Lương tính theo giờ)</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bl>
    <w:p/>
    <w:p>
      <w:pPr>
        <w:keepNext/>
        <w:spacing w:before="240" w:after="80"/>
      </w:pPr>
      <w:r>
        <w:rPr>
          <w:rFonts w:ascii="Segoe UI" w:hAnsi="Segoe UI"/>
          <w:b/>
          <w:i w:val="0"/>
          <w:color w:val="2B6CB0"/>
          <w:sz w:val="28"/>
        </w:rPr>
        <w:t>Bảng: employee_attendances (Thực thể: EmployeeAttendance)</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employees(id)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nhân viên (employees)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áp dụng lịch làm việc hoặc ngày chấm công tương ứng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clock_in</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nhân viên ghi nhận vào ca làm việc (Clock In)</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clock_out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nhân viên ghi nhận ra ca làm việc (Clock Out)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is_late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Cờ đánh dấu nhân viên đi muộn so với giờ ca quy định (true/false)</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is_early_leave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Cờ đánh dấu nhân viên về sớm trước giờ ca quy định (true/false)</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hours_worked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Tổng số giờ làm việc thực tế ghi nhận được trong ngày</w:t>
            </w:r>
          </w:p>
        </w:tc>
      </w:tr>
    </w:tbl>
    <w:p/>
    <w:p>
      <w:pPr>
        <w:keepNext/>
        <w:spacing w:before="240" w:after="80"/>
      </w:pPr>
      <w:r>
        <w:rPr>
          <w:rFonts w:ascii="Segoe UI" w:hAnsi="Segoe UI"/>
          <w:b/>
          <w:i w:val="0"/>
          <w:color w:val="2B6CB0"/>
          <w:sz w:val="28"/>
        </w:rPr>
        <w:t>Bảng: employee_shift_assignments (Thực thể: EmployeeShiftAssignment)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employees(id)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nhân viên (employees)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shift_template_id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shift_templates(id)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ca mẫu định sẵn (shift_templates)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áp dụng lịch làm việc hoặc ngày chấm công tương ứng</w:t>
            </w:r>
          </w:p>
        </w:tc>
      </w:tr>
    </w:tbl>
    <w:p/>
    <w:p>
      <w:pPr>
        <w:keepNext/>
        <w:spacing w:before="240" w:after="80"/>
      </w:pPr>
      <w:r>
        <w:rPr>
          <w:rFonts w:ascii="Segoe UI" w:hAnsi="Segoe UI"/>
          <w:b/>
          <w:i w:val="0"/>
          <w:color w:val="2B6CB0"/>
          <w:sz w:val="28"/>
        </w:rPr>
        <w:t>Bảng: forgot_clock_requests (Thực thể: ForgotClockRequest)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employees(id)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nhân viên (employees)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áp dụng lịch làm việc hoặc ngày chấm công tương ứng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time_proposed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Giờ đề xuất chấm công bổ sung do quên chấm (Định dạng HH:mm)</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clock_type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Loại chấm công bổ sung đề xuất (IN: Chấm vào, OUT: Chấm ra)</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reason</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Lý do xin phép nghỉ hoặc giải trình lý do quên chấm công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bl>
    <w:p/>
    <w:p>
      <w:pPr>
        <w:keepNext/>
        <w:spacing w:before="240" w:after="80"/>
      </w:pPr>
      <w:r>
        <w:rPr>
          <w:rFonts w:ascii="Segoe UI" w:hAnsi="Segoe UI"/>
          <w:b/>
          <w:i w:val="0"/>
          <w:color w:val="2B6CB0"/>
          <w:sz w:val="28"/>
        </w:rPr>
        <w:t>Bảng: goods_receipts (Thực thể: GoodsReceipt)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8: Quản lý Thu mua &amp; Đối chiếu 3 bên (Procurement &amp; Three-way Match)</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purchase_order_id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purchase_orders(id)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đơn mua hàng gốc</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received_date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received_by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Trường thông tin nghiệp vụ.</w:t>
            </w:r>
          </w:p>
        </w:tc>
      </w:tr>
    </w:tbl>
    <w:p/>
    <w:p>
      <w:pPr>
        <w:keepNext/>
        <w:spacing w:before="240" w:after="80"/>
      </w:pPr>
      <w:r>
        <w:rPr>
          <w:rFonts w:ascii="Segoe UI" w:hAnsi="Segoe UI"/>
          <w:b/>
          <w:i w:val="0"/>
          <w:color w:val="2B6CB0"/>
          <w:sz w:val="28"/>
        </w:rPr>
        <w:t>Bảng: goods_receipt_items (Thực thể: GoodsReceiptItem)</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8: Quản lý Thu mua &amp; Đối chiếu 3 bên (Procurement &amp; Three-way Match)</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goods_receipt_id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goods_receipts(id)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phiếu nhập kho</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quantity_received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thực tế nhập kho thành công từ nhà cung cấp</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quantity_rejected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bị từ chối nhập kho do hư hỏng, sai định mức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notes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Ghi chú chế biến cụ thể của khách hàng (Không hành, cay vừa...)</w:t>
            </w:r>
          </w:p>
        </w:tc>
      </w:tr>
    </w:tbl>
    <w:p/>
    <w:p>
      <w:pPr>
        <w:keepNext/>
        <w:spacing w:before="240" w:after="80"/>
      </w:pPr>
      <w:r>
        <w:rPr>
          <w:rFonts w:ascii="Segoe UI" w:hAnsi="Segoe UI"/>
          <w:b/>
          <w:i w:val="0"/>
          <w:color w:val="2B6CB0"/>
          <w:sz w:val="28"/>
        </w:rPr>
        <w:t>Bảng: inventory_items (Thực thể: InventoryItem)</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sku</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định danh quản lý kho hàng (Stock Keeping Unit)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unit</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Đơn vị tính toán kho nguyên liệu (kg, lít, lon, hộp, quả...)</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minimum_threshold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Ngưỡng tồn kho tối thiểu chung cho nguyên liệu</w:t>
            </w:r>
          </w:p>
        </w:tc>
      </w:tr>
    </w:tbl>
    <w:p/>
    <w:p>
      <w:pPr>
        <w:keepNext/>
        <w:spacing w:before="240" w:after="80"/>
      </w:pPr>
      <w:r>
        <w:rPr>
          <w:rFonts w:ascii="Segoe UI" w:hAnsi="Segoe UI"/>
          <w:b/>
          <w:i w:val="0"/>
          <w:color w:val="2B6CB0"/>
          <w:sz w:val="28"/>
        </w:rPr>
        <w:t>Bảng: inventory_logs (Thực thể: InventoryLog)</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change_quantity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nguyên liệu thay đổi trong kho (+/-)</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type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Phân loại giao dịch (EARNED: Tích lũy, REDEEMED: Quy đổi quà...)</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reason</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Lý do xin phép nghỉ hoặc giải trình lý do quên chấm công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log_date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lưu nhật ký thay đổi tồn kho nguyên liệu</w:t>
            </w:r>
          </w:p>
        </w:tc>
      </w:tr>
    </w:tbl>
    <w:p/>
    <w:p>
      <w:pPr>
        <w:keepNext/>
        <w:spacing w:before="240" w:after="80"/>
      </w:pPr>
      <w:r>
        <w:rPr>
          <w:rFonts w:ascii="Segoe UI" w:hAnsi="Segoe UI"/>
          <w:b/>
          <w:i w:val="0"/>
          <w:color w:val="2B6CB0"/>
          <w:sz w:val="28"/>
        </w:rPr>
        <w:t>Bảng: leave_requests (Thực thể: LeaveRequest)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employees(id)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nhân viên (employees)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start_date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bắt đầu có hiệu lực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end_date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kết thúc hiệu lực</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leave_type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Loại nghỉ phép (ANNUAL: Nghỉ phép năm, SICK: Nghỉ ốm đau, UNPAID: Nghỉ không lương)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reason</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Lý do xin phép nghỉ hoặc giải trình lý do quên chấm công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bl>
    <w:p/>
    <w:p>
      <w:pPr>
        <w:keepNext/>
        <w:spacing w:before="240" w:after="80"/>
      </w:pPr>
      <w:r>
        <w:rPr>
          <w:rFonts w:ascii="Segoe UI" w:hAnsi="Segoe UI"/>
          <w:b/>
          <w:i w:val="0"/>
          <w:color w:val="2B6CB0"/>
          <w:sz w:val="28"/>
        </w:rPr>
        <w:t>Bảng: loyalty_transactions (Thực thể: LoyaltyTransaction)</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7: Quản lý Khách hàng thành viên &amp; Điểm thưởng (Loyalty &amp; Customer Portal)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customer_id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customers(id)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khách hàng thành viên (customers)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points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điểm tích lũy thay đổi trong giao dịch (+/-)</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type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Phân loại giao dịch (EARNED: Tích lũy, REDEEMED: Quy đổi quà...)</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transaction_date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gian phát sinh giao dịch tích/đổi điểm thành viên</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order_id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orders(id)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đơn hàng (orders)</w:t>
            </w:r>
          </w:p>
        </w:tc>
      </w:tr>
    </w:tbl>
    <w:p/>
    <w:p>
      <w:pPr>
        <w:keepNext/>
        <w:spacing w:before="240" w:after="80"/>
      </w:pPr>
      <w:r>
        <w:rPr>
          <w:rFonts w:ascii="Segoe UI" w:hAnsi="Segoe UI"/>
          <w:b/>
          <w:i w:val="0"/>
          <w:color w:val="2B6CB0"/>
          <w:sz w:val="28"/>
        </w:rPr>
        <w:t>Bảng: orders (Thực thể: Order)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5: Quản lý Bán hàng tại quầy POS &amp; Phiên phục vụ (Point of Sale &amp; Dinner Session)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session_id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table_sessions(id)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phiên bàn ăn (table_sessions)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order_date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gian khách hàng gửi gọi món lên hệ thống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total_amount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Tổng số tiền thanh toán thực tế của đơn hàng (sau giảm giá)</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tham chiếu đến chi nhánh (branches)</w:t>
            </w:r>
          </w:p>
        </w:tc>
      </w:tr>
    </w:tbl>
    <w:p/>
    <w:p>
      <w:pPr>
        <w:keepNext/>
        <w:spacing w:before="240" w:after="80"/>
      </w:pPr>
      <w:r>
        <w:rPr>
          <w:rFonts w:ascii="Segoe UI" w:hAnsi="Segoe UI"/>
          <w:b/>
          <w:i w:val="0"/>
          <w:color w:val="2B6CB0"/>
          <w:sz w:val="28"/>
        </w:rPr>
        <w:t>Bảng: order_details (Thực thể: OrderDetail)</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5: Quản lý Bán hàng tại quầy POS &amp; Phiên phục vụ (Point of Sale &amp; Dinner Session)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order_id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orders(id)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đơn hàng (orders)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variant_id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product_variants(id)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biến thể món ăn (product_variants)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đặt hàng hoặc số lượng hàng hóa sử dụng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notes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Ghi chú chế biến cụ thể của khách hàng (Không hành, cay vừa...)</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price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Đơn giá của sản phẩm tại thời điểm giao dịch</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is_deducted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khấu trừ nguyên liệu tương ứng trong kho chi nhánh (true: Đã trừ, false: Chưa)</w:t>
            </w:r>
          </w:p>
        </w:tc>
      </w:tr>
    </w:tbl>
    <w:p/>
    <w:p>
      <w:pPr>
        <w:keepNext/>
        <w:spacing w:before="240" w:after="80"/>
      </w:pPr>
      <w:r>
        <w:rPr>
          <w:rFonts w:ascii="Segoe UI" w:hAnsi="Segoe UI"/>
          <w:b/>
          <w:i w:val="0"/>
          <w:color w:val="2B6CB0"/>
          <w:sz w:val="28"/>
        </w:rPr>
        <w:t>Bảng: payroll_entries (Thực thể: PayrollEntry)</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payroll_run_id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payroll_runs(id)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đợt chạy bảng lương (payroll_runs)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employee_id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employees(id)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nhân viên (employees)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base_pay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Lương cơ bản được tính toán dựa trên ngày công/giờ công thực tế</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allowances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Tổng các khoản phụ cấp lương (phụ cấp ăn trưa, đi lại...)</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deductions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Tổng các khoản khấu trừ lương (phạt đi muộn, bảo hiểm xã hội...)</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net_pay</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Lương thực lĩnh cuối cùng nhân viên được nhận (Net salary)</w:t>
            </w:r>
          </w:p>
        </w:tc>
      </w:tr>
    </w:tbl>
    <w:p/>
    <w:p>
      <w:pPr>
        <w:keepNext/>
        <w:spacing w:before="240" w:after="80"/>
      </w:pPr>
      <w:r>
        <w:rPr>
          <w:rFonts w:ascii="Segoe UI" w:hAnsi="Segoe UI"/>
          <w:b/>
          <w:i w:val="0"/>
          <w:color w:val="2B6CB0"/>
          <w:sz w:val="28"/>
        </w:rPr>
        <w:t>Bảng: payroll_runs (Thực thể: PayrollRun)</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period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Kỳ lương áp dụng (Định dạng YYYY-MM)</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run_date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thực hiện tính và chốt bảng lương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run_by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tài khoản người thực hiện chạy bảng lương</w:t>
            </w:r>
          </w:p>
        </w:tc>
      </w:tr>
    </w:tbl>
    <w:p/>
    <w:p>
      <w:pPr>
        <w:keepNext/>
        <w:spacing w:before="240" w:after="80"/>
      </w:pPr>
      <w:r>
        <w:rPr>
          <w:rFonts w:ascii="Segoe UI" w:hAnsi="Segoe UI"/>
          <w:b/>
          <w:i w:val="0"/>
          <w:color w:val="2B6CB0"/>
          <w:sz w:val="28"/>
        </w:rPr>
        <w:t>Bảng: products (Thực thể: Product)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description</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Mô tả chi tiết thông tin món ăn, sản phẩm hoặc hành động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image_path</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Đường dẫn liên kết hình ảnh trực quan của sản phẩm</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category_id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categories(id)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danh mục món ăn (categories)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is_active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kích hoạt hoạt động (true: Đang chạy, false: Khóa)</w:t>
            </w:r>
          </w:p>
        </w:tc>
      </w:tr>
    </w:tbl>
    <w:p/>
    <w:p>
      <w:pPr>
        <w:keepNext/>
        <w:spacing w:before="240" w:after="80"/>
      </w:pPr>
      <w:r>
        <w:rPr>
          <w:rFonts w:ascii="Segoe UI" w:hAnsi="Segoe UI"/>
          <w:b/>
          <w:i w:val="0"/>
          <w:color w:val="2B6CB0"/>
          <w:sz w:val="28"/>
        </w:rPr>
        <w:t>Bảng: product_stocks (Thực thể: ProductStock)</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variant_id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product_variants(id)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biến thể món ăn (product_variants)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quantity_needed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Định lượng nguyên liệu thô cần thiết để sản xuất một món (Recipe ratio)</w:t>
            </w:r>
          </w:p>
        </w:tc>
      </w:tr>
    </w:tbl>
    <w:p/>
    <w:p>
      <w:pPr>
        <w:keepNext/>
        <w:spacing w:before="240" w:after="80"/>
      </w:pPr>
      <w:r>
        <w:rPr>
          <w:rFonts w:ascii="Segoe UI" w:hAnsi="Segoe UI"/>
          <w:b/>
          <w:i w:val="0"/>
          <w:color w:val="2B6CB0"/>
          <w:sz w:val="28"/>
        </w:rPr>
        <w:t>Bảng: product_variants (Thực thể: ProductVariant)</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4: Quản lý Kho nguyên liệu &amp; Công thức món ăn (Inventory &amp; Recipe Management)</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product_id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products(id)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sản phẩm món ăn gốc (products)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price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Đơn giá của sản phẩm tại thời điểm giao dịch</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original_price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Giá gốc ban đầu / Giá vốn sản xuất ước tính</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sku</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định danh quản lý kho hàng (Stock Keeping Unit)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tham chiếu đến chi nhánh (branches)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is_topping</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Đánh dấu biến thể là món thêm (Topping) ăn kèm (true/false)</w:t>
            </w:r>
          </w:p>
        </w:tc>
      </w:tr>
    </w:tbl>
    <w:p/>
    <w:p>
      <w:pPr>
        <w:keepNext/>
        <w:spacing w:before="240" w:after="80"/>
      </w:pPr>
      <w:r>
        <w:rPr>
          <w:rFonts w:ascii="Segoe UI" w:hAnsi="Segoe UI"/>
          <w:b/>
          <w:i w:val="0"/>
          <w:color w:val="2B6CB0"/>
          <w:sz w:val="28"/>
        </w:rPr>
        <w:t>Bảng: promotions (Thực thể: Promotion)</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9: Quản lý Khuyến mãi &amp; Áp dụng tự động (Promotion &amp; Coupon Engine)</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promo_code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viết tắt của coupon để khách hàng nhập áp dụng giảm giá</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type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Phân loại giao dịch (EARNED: Tích lũy, REDEEMED: Quy đổi quà...)</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discount_value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Giá trị chiết khấu áp dụng (Số tiền cố định hoặc tỷ lệ % giảm)</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min_order_value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Giá trị đơn hàng tối thiểu bắt buộc để được áp dụng khuyến mãi</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max_usage_count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Giới hạn số lần sử dụng tối đa của chương trình khuyến mãi</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current_usage_count</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lượt thực tế khách hàng đã sử dụng chương trình</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start_date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bắt đầu có hiệu lực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end_date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Ngày kết thúc hiệu lực</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is_active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kích hoạt hoạt động (true: Đang chạy, false: Khóa)</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trigger_product_id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sản phẩm chính làm điều kiện kích hoạt chương trình B1G1</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reward_product_id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sản phẩm quà tặng kèm được nhận miễn phí trong B1G1</w:t>
            </w:r>
          </w:p>
        </w:tc>
      </w:tr>
    </w:tbl>
    <w:p/>
    <w:p>
      <w:pPr>
        <w:keepNext/>
        <w:spacing w:before="240" w:after="80"/>
      </w:pPr>
      <w:r>
        <w:rPr>
          <w:rFonts w:ascii="Segoe UI" w:hAnsi="Segoe UI"/>
          <w:b/>
          <w:i w:val="0"/>
          <w:color w:val="2B6CB0"/>
          <w:sz w:val="28"/>
        </w:rPr>
        <w:t>Bảng: promotion_usage (Thực thể: PromotionUsage)</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9: Quản lý Khuyến mãi &amp; Áp dụng tự động (Promotion &amp; Coupon Engine)</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promotion_id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promotions(id)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chương trình khuyến mãi (promotions)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order_id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orders(id)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đơn hàng (orders)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customer_id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customers(id)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khách hàng thành viên (customers)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discount_applied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tiền giảm giá thực tế đã được khấu trừ trực tiếp</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used_date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áp dụng mã coupon vào hóa đơn</w:t>
            </w:r>
          </w:p>
        </w:tc>
      </w:tr>
    </w:tbl>
    <w:p/>
    <w:p>
      <w:pPr>
        <w:keepNext/>
        <w:spacing w:before="240" w:after="80"/>
      </w:pPr>
      <w:r>
        <w:rPr>
          <w:rFonts w:ascii="Segoe UI" w:hAnsi="Segoe UI"/>
          <w:b/>
          <w:i w:val="0"/>
          <w:color w:val="2B6CB0"/>
          <w:sz w:val="28"/>
        </w:rPr>
        <w:t>Bảng: purchase_orders (Thực thể: PurchaseOrder)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8: Quản lý Thu mua &amp; Đối chiếu 3 bên (Procurement &amp; Three-way Match)</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po_code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đơn hàng thu mua tự động phát sinh trong hệ thống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supplier_id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suppliers(id)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nhà cung cấp (suppliers)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order_date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gian khách hàng gửi gọi món lên hệ thống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delivery_deadline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DATE</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Hạn chót nhà cung cấp phải giao đủ hàng đến chi nhánh</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total_amount</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Tổng số tiền thanh toán thực tế của đơn hàng (sau giảm giá)</w:t>
            </w:r>
          </w:p>
        </w:tc>
      </w:tr>
    </w:tbl>
    <w:p/>
    <w:p>
      <w:pPr>
        <w:keepNext/>
        <w:spacing w:before="240" w:after="80"/>
      </w:pPr>
      <w:r>
        <w:rPr>
          <w:rFonts w:ascii="Segoe UI" w:hAnsi="Segoe UI"/>
          <w:b/>
          <w:i w:val="0"/>
          <w:color w:val="2B6CB0"/>
          <w:sz w:val="28"/>
        </w:rPr>
        <w:t>Bảng: purchase_order_items (Thực thể: PurchaseOrderItem)</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8: Quản lý Thu mua &amp; Đối chiếu 3 bên (Procurement &amp; Three-way Match)</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purchase_order_id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purchase_orders(id)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đơn mua hàng gốc</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item_id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inventory_items(id)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Tham chiếu Many-to-One đến mặt hàng nguyên liệu thô</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quantity</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đặt hàng hoặc số lượng hàng hóa sử dụng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unit_price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Đơn giá nhập khẩu nguyên liệu theo hợp đồng thu mua</w:t>
            </w:r>
          </w:p>
        </w:tc>
      </w:tr>
    </w:tbl>
    <w:p/>
    <w:p>
      <w:pPr>
        <w:keepNext/>
        <w:spacing w:before="240" w:after="80"/>
      </w:pPr>
      <w:r>
        <w:rPr>
          <w:rFonts w:ascii="Segoe UI" w:hAnsi="Segoe UI"/>
          <w:b/>
          <w:i w:val="0"/>
          <w:color w:val="2B6CB0"/>
          <w:sz w:val="28"/>
        </w:rPr>
        <w:t>Bảng: roles (Thực thể: Role)</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1: Quản lý Xác thực &amp; Phân quyền (Authentication &amp; Authorization)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bl>
    <w:p/>
    <w:p>
      <w:pPr>
        <w:keepNext/>
        <w:spacing w:before="240" w:after="80"/>
      </w:pPr>
      <w:r>
        <w:rPr>
          <w:rFonts w:ascii="Segoe UI" w:hAnsi="Segoe UI"/>
          <w:b/>
          <w:i w:val="0"/>
          <w:color w:val="2B6CB0"/>
          <w:sz w:val="28"/>
        </w:rPr>
        <w:t>Bảng: rooms (Thực thể: Room)</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5: Quản lý Bán hàng tại quầy POS &amp; Phiên phục vụ (Point of Sale &amp; Dinner Session)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bl>
    <w:p/>
    <w:p>
      <w:pPr>
        <w:keepNext/>
        <w:spacing w:before="240" w:after="80"/>
      </w:pPr>
      <w:r>
        <w:rPr>
          <w:rFonts w:ascii="Segoe UI" w:hAnsi="Segoe UI"/>
          <w:b/>
          <w:i w:val="0"/>
          <w:color w:val="2B6CB0"/>
          <w:sz w:val="28"/>
        </w:rPr>
        <w:t>Bảng: shift_templates (Thực thể: ShiftTemplate)</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3: Quản lý Nhân sự, Ca làm &amp; Bảng lương (Human Resources, Shifts &amp; Payroll)</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start_time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Giờ bắt đầu làm việc của ca (Định dạng HH:mm)</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end_time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Giờ kết thúc làm việc của ca (Định dạng HH:mm)</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duration_hours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DOUBLE PRECISION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giờ ca quy định làm việc của nhân viên</w:t>
            </w:r>
          </w:p>
        </w:tc>
      </w:tr>
    </w:tbl>
    <w:p/>
    <w:p>
      <w:pPr>
        <w:keepNext/>
        <w:spacing w:before="240" w:after="80"/>
      </w:pPr>
      <w:r>
        <w:rPr>
          <w:rFonts w:ascii="Segoe UI" w:hAnsi="Segoe UI"/>
          <w:b/>
          <w:i w:val="0"/>
          <w:color w:val="2B6CB0"/>
          <w:sz w:val="28"/>
        </w:rPr>
        <w:t>Bảng: suppliers (Thực thể: Supplier)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8: Quản lý Thu mua &amp; Đối chiếu 3 bên (Procurement &amp; Three-way Match)</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code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định danh rút gọn của nhà cung cấp hoặc nguyên liệu</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contact_email</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Email liên hệ chính thức của nhà cung cấp</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phone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điện thoại liên lạc</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address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Địa chỉ vật lý chi tiết</w:t>
            </w:r>
          </w:p>
        </w:tc>
      </w:tr>
    </w:tbl>
    <w:p/>
    <w:p>
      <w:pPr>
        <w:keepNext/>
        <w:spacing w:before="240" w:after="80"/>
      </w:pPr>
      <w:r>
        <w:rPr>
          <w:rFonts w:ascii="Segoe UI" w:hAnsi="Segoe UI"/>
          <w:b/>
          <w:i w:val="0"/>
          <w:color w:val="2B6CB0"/>
          <w:sz w:val="28"/>
        </w:rPr>
        <w:t>Bảng: tables (Thực thể: TableEntity)</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5: Quản lý Bán hàng tại quầy POS &amp; Phiên phục vụ (Point of Sale &amp; Dinner Session)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room_id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rooms(id)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phòng/khu vực (rooms)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capacity</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Sức chứa tối đa của bàn ăn (số lượng ghế khách)</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guest_count</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lượng khách thực tế đang ngồi ăn tại bàn</w:t>
            </w:r>
          </w:p>
        </w:tc>
      </w:tr>
    </w:tbl>
    <w:p/>
    <w:p>
      <w:pPr>
        <w:keepNext/>
        <w:spacing w:before="240" w:after="80"/>
      </w:pPr>
      <w:r>
        <w:rPr>
          <w:rFonts w:ascii="Segoe UI" w:hAnsi="Segoe UI"/>
          <w:b/>
          <w:i w:val="0"/>
          <w:color w:val="2B6CB0"/>
          <w:sz w:val="28"/>
        </w:rPr>
        <w:t>Bảng: table_sessions (Thực thể: TableSession)</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5: Quản lý Bán hàng tại quầy POS &amp; Phiên phục vụ (Point of Sale &amp; Dinner Session)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table_id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tables(id)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bàn ăn (tables)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customer_id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customers(id)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khách hàng thành viên (customers)</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check_in_time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khách bắt đầu vào bàn ăn và mở phiên phục vụ</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check_out_time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thanh toán hóa đơn và in biên lai kết thúc phiên</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status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xử lý (PENDING, APPROVED, REJECTED, ACTIVE, COMPLETED...)</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payment_status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thanh toán phiên ăn uống (PAID: Đã thanh toán, UNPAID: Chưa trả)</w:t>
            </w:r>
          </w:p>
        </w:tc>
      </w:tr>
    </w:tbl>
    <w:p/>
    <w:p>
      <w:pPr>
        <w:keepNext/>
        <w:spacing w:before="240" w:after="80"/>
      </w:pPr>
      <w:r>
        <w:rPr>
          <w:rFonts w:ascii="Segoe UI" w:hAnsi="Segoe UI"/>
          <w:b/>
          <w:i w:val="0"/>
          <w:color w:val="2B6CB0"/>
          <w:sz w:val="28"/>
        </w:rPr>
        <w:t>Bảng: users (Thực thể: User)</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1: Quản lý Xác thực &amp; Phân quyền (Authentication &amp; Authorization)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email</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Địa chỉ email duy nhất dùng đăng nhập hệ thống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password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Mật khẩu người dùng đã được băm mã hóa BCrypt</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name</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Tên gọi / Tên hiển thị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two_factor_secret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khóa bí mật dùng cho ứng dụng xác thực 2FA (Google Authenticator)</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is_two_factor_enabled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bật/tắt tính năng bảo mật xác thực 2 yếu tố 2FA</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is_active</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BOOLEAN</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Trạng thái kích hoạt hoạt động (true: Đang chạy, false: Khóa)</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failed_login_attempts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INTEGER</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Số lần đăng nhập thất bại liên tiếp (để khóa tài khoản nếu đạt ngưỡng 5 lần)</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roles</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Join Table user_roles</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Bộ các vai trò của người dùng (Liên kết Many-to-Many)</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branch_id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VARCHAR(36)</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branches(branch_id)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chi nhánh (branches)</w:t>
            </w:r>
          </w:p>
        </w:tc>
      </w:tr>
    </w:tbl>
    <w:p/>
    <w:p>
      <w:pPr>
        <w:keepNext/>
        <w:spacing w:before="240" w:after="80"/>
      </w:pPr>
      <w:r>
        <w:rPr>
          <w:rFonts w:ascii="Segoe UI" w:hAnsi="Segoe UI"/>
          <w:b/>
          <w:i w:val="0"/>
          <w:color w:val="2B6CB0"/>
          <w:sz w:val="28"/>
        </w:rPr>
        <w:t>Bảng: user_sessions (Thực thể: UserSession)</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Phân hệ: Epic 1: Quản lý Xác thực &amp; Phân quyền (Authentication &amp; Authorization)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chính, số nguyên tự tăng (Auto Increment ID)</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user_id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FK -&gt; users(id)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Khóa ngoại tham chiếu đến bảng người dùng (users)</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token</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Mã xác thực phiên truy cập của nhân viên (Access Token)</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ip_address</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VARCHAR(255)</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Địa chỉ IP thiết bị của nhân viên khi thực hiện hành động</w:t>
            </w: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created_at</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bản ghi được tạo ra trong cơ sở dữ liệu</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expires_at</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TIMESTAMP</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NULL</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Thời điểm token xác thực phiên làm việc hết hiệu lực</w:t>
            </w:r>
          </w:p>
        </w:tc>
      </w:tr>
    </w:tbl>
    <w:p/>
    <w:p>
      <w:pPr>
        <w:keepNext/>
        <w:spacing w:before="240" w:after="80"/>
      </w:pPr>
      <w:r>
        <w:rPr>
          <w:rFonts w:ascii="Segoe UI" w:hAnsi="Segoe UI"/>
          <w:b/>
          <w:i w:val="0"/>
          <w:color w:val="2B6CB0"/>
          <w:sz w:val="28"/>
        </w:rPr>
        <w:t>Bảng: user_roles (Bảng Liên Kết Nhiều-Nhiều)</w:t>
      </w:r>
    </w:p>
    <w:p>
      <w:pPr>
        <w:spacing w:after="120" w:line="276" w:lineRule="auto"/>
        <w:jc w:val="left"/>
      </w:pPr>
      <w:r>
        <w:rPr>
          <w:rFonts w:ascii="Segoe UI" w:hAnsi="Segoe UI"/>
          <w:b/>
          <w:i w:val="0"/>
          <w:color w:val="2D3748"/>
          <w:sz w:val="22"/>
        </w:rPr>
        <w:t xml:space="preserve">Epic phục vụ: </w:t>
      </w:r>
      <w:r>
        <w:rPr>
          <w:rFonts w:ascii="Segoe UI" w:hAnsi="Segoe UI"/>
          <w:b w:val="0"/>
          <w:i w:val="0"/>
          <w:color w:val="2D3748"/>
          <w:sz w:val="22"/>
        </w:rPr>
        <w:t>Epic 1: Quản lý Xác thực &amp; Phân quyền (Authentication &amp; Authorization)</w:t>
      </w:r>
    </w:p>
    <w:tbl>
      <w:tblPr>
        <w:tblW w:type="auto" w:w="0"/>
        <w:jc w:val="center"/>
        <w:tblLook w:firstColumn="1" w:firstRow="1" w:lastColumn="0" w:lastRow="0" w:noHBand="0" w:noVBand="1" w:val="04A0"/>
        <w:tblBorders>
          <w:top w:val="single" w:sz="4" w:space="0" w:color="CBD5E0"/>
          <w:left w:val="none"/>
          <w:bottom w:val="single" w:sz="6" w:space="0" w:color="A0AEC0"/>
          <w:right w:val="none"/>
          <w:insideH w:val="single" w:sz="4" w:space="0" w:color="E2E8F0"/>
          <w:insideV w:val="none"/>
        </w:tblBorders>
      </w:tblPr>
      <w:tblGrid>
        <w:gridCol w:w="2160"/>
        <w:gridCol w:w="1728"/>
        <w:gridCol w:w="1152"/>
        <w:gridCol w:w="1728"/>
        <w:gridCol w:w="3312"/>
      </w:tblGrid>
      <w:tr>
        <w:trPr>
          <w:tblHeader/>
        </w:trPr>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Tên Cột (Column)</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Kiểu Dữ Liệu</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Khóa</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Ràng Buộc</w:t>
            </w:r>
          </w:p>
        </w:tc>
        <w:tc>
          <w:tcPr>
            <w:tcW w:type="dxa" w:w="1872"/>
            <w:shd w:fill="1A365D"/>
            <w:tcMar>
              <w:top w:w="120" w:type="dxa"/>
              <w:bottom w:w="120" w:type="dxa"/>
              <w:left w:w="180" w:type="dxa"/>
              <w:right w:w="180" w:type="dxa"/>
            </w:tcMar>
          </w:tcPr>
          <w:p>
            <w:pPr>
              <w:spacing w:after="0"/>
              <w:jc w:val="left"/>
            </w:pPr>
            <w:r/>
            <w:r>
              <w:rPr>
                <w:rFonts w:ascii="Segoe UI" w:hAnsi="Segoe UI"/>
                <w:b/>
                <w:i w:val="0"/>
                <w:color w:val="FFFFFF"/>
                <w:sz w:val="21"/>
              </w:rPr>
              <w:t>Mô Tả Chi Tiết</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2160"/>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user_id</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PK, FK</w:t>
            </w:r>
          </w:p>
        </w:tc>
        <w:tc>
          <w:tcPr>
            <w:tcW w:type="dxa" w:w="1728"/>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 FK -&gt; users(id)</w:t>
            </w:r>
          </w:p>
        </w:tc>
        <w:tc>
          <w:tcPr>
            <w:tcW w:type="dxa" w:w="3312"/>
            <w:shd w:fill="FFFFFF"/>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đến người dùng.</w:t>
            </w:r>
          </w:p>
        </w:tc>
      </w:tr>
      <w:tr>
        <w:tc>
          <w:tcPr>
            <w:tcW w:type="dxa" w:w="2160"/>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role_id</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BIGINT</w:t>
            </w:r>
          </w:p>
        </w:tc>
        <w:tc>
          <w:tcPr>
            <w:tcW w:type="dxa" w:w="115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PK, FK</w:t>
            </w:r>
          </w:p>
        </w:tc>
        <w:tc>
          <w:tcPr>
            <w:tcW w:type="dxa" w:w="1728"/>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NOT NULL, FK -&gt; roles(id)</w:t>
            </w:r>
          </w:p>
        </w:tc>
        <w:tc>
          <w:tcPr>
            <w:tcW w:type="dxa" w:w="3312"/>
            <w:shd w:fill="F7FAFC"/>
            <w:tcMar>
              <w:top w:w="120" w:type="dxa"/>
              <w:bottom w:w="120" w:type="dxa"/>
              <w:left w:w="180" w:type="dxa"/>
              <w:right w:w="180" w:type="dxa"/>
            </w:tcMar>
          </w:tcPr>
          <w:p>
            <w:pPr>
              <w:spacing w:after="0" w:line="252" w:lineRule="auto"/>
              <w:jc w:val="left"/>
            </w:pPr>
            <w:r/>
            <w:r>
              <w:rPr>
                <w:rFonts w:ascii="Segoe UI" w:hAnsi="Segoe UI"/>
                <w:b w:val="0"/>
                <w:i w:val="0"/>
                <w:color w:val="2D3748"/>
                <w:sz w:val="19"/>
              </w:rPr>
              <w:t>Khóa ngoại liên kết đến vai trò phân quyền.</w:t>
            </w:r>
          </w:p>
        </w:tc>
      </w:tr>
    </w:tbl>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Segoe UI" w:hAnsi="Segoe UI"/>
        <w:b w:val="0"/>
        <w:i w:val="0"/>
        <w:color w:val="A0AEC0"/>
        <w:sz w:val="18"/>
      </w:rPr>
      <w:t xml:space="preserve">THIẾT KẾ CƠ SỞ DỮ LIỆU | Trang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Segoe UI" w:hAnsi="Segoe UI"/>
        <w:b w:val="0"/>
        <w:i/>
        <w:color w:val="A0AEC0"/>
        <w:sz w:val="17"/>
      </w:rPr>
      <w:t>Tài Liệu Kỹ Thuật Dự Án Quản Lý Nhà Hàng Chuỗi (SWP)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