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003366"/>
          <w:sz w:val="44"/>
        </w:rPr>
        <w:t>BÁO CÁO KIỂM TRA HỆ THỐNG TOÀN DIỆN</w:t>
      </w:r>
    </w:p>
    <w:p>
      <w:pPr>
        <w:spacing w:after="480"/>
        <w:jc w:val="center"/>
      </w:pPr>
      <w:r>
        <w:rPr>
          <w:rFonts w:ascii="Arial" w:hAnsi="Arial"/>
          <w:i/>
          <w:color w:val="666666"/>
          <w:sz w:val="28"/>
        </w:rPr>
        <w:t>Dự án: e-Rescue Platform (Hệ thống Cứu hộ Xe thông minh)</w:t>
      </w:r>
    </w:p>
    <w:p>
      <w:pPr>
        <w:spacing w:after="360"/>
        <w:jc w:val="center"/>
      </w:pPr>
      <w:r>
        <w:rPr>
          <w:color w:val="C8C8C8"/>
        </w:rPr>
        <w:t>————————————————————————————————————————</w:t>
      </w:r>
    </w:p>
    <w:p>
      <w:pPr>
        <w:pStyle w:val="Heading1"/>
        <w:keepNext/>
        <w:spacing w:before="240" w:after="120"/>
      </w:pPr>
      <w:r>
        <w:rPr>
          <w:rFonts w:ascii="Arial" w:hAnsi="Arial"/>
          <w:b/>
          <w:color w:val="003366"/>
          <w:sz w:val="36"/>
        </w:rPr>
        <w:t>I. KIẾN TRÚC HỆ THỐNG (SYSTEM ARCHITECTURE)</w:t>
      </w:r>
    </w:p>
    <w:p>
      <w:pPr>
        <w:spacing w:after="120" w:line="276" w:lineRule="auto"/>
      </w:pPr>
      <w:r>
        <w:rPr>
          <w:rFonts w:ascii="Arial" w:hAnsi="Arial"/>
          <w:i w:val="0"/>
          <w:color w:val="333333"/>
          <w:sz w:val="22"/>
        </w:rPr>
        <w:t>Hệ thống e-Rescue được xây dựng theo kiến trúc Monolithic đơn khối (nhưng chia lớp rõ ràng - Layered Architecture) trên nền tảng Spring Boot, tối ưu hóa cho tốc độ xử lý nhanh, đồng bộ thời gian thực và quản lý tập trung.</w:t>
      </w:r>
    </w:p>
    <w:p>
      <w:pPr>
        <w:spacing w:after="120" w:line="276" w:lineRule="auto"/>
      </w:pPr>
      <w:r>
        <w:rPr>
          <w:rFonts w:ascii="Arial" w:hAnsi="Arial"/>
          <w:i w:val="0"/>
          <w:color w:val="333333"/>
          <w:sz w:val="22"/>
        </w:rPr>
        <w:t>Chi tiết các lớp kiến trúc chính bao gồm:</w:t>
      </w:r>
    </w:p>
    <w:p>
      <w:pPr>
        <w:pStyle w:val="ListBullet"/>
        <w:spacing w:after="80" w:line="276" w:lineRule="auto"/>
      </w:pPr>
      <w:r>
        <w:rPr>
          <w:rFonts w:ascii="Arial" w:hAnsi="Arial"/>
          <w:b/>
          <w:color w:val="333333"/>
          <w:sz w:val="22"/>
        </w:rPr>
        <w:t>1. Tầng Presentation:</w:t>
      </w:r>
      <w:r>
        <w:rPr>
          <w:rFonts w:ascii="Arial" w:hAnsi="Arial"/>
          <w:color w:val="333333"/>
          <w:sz w:val="22"/>
        </w:rPr>
        <w:t xml:space="preserve"> Giao diện Người dùng (Presentation Layer) với Thymeleaf, HTML5, CSS và JS được thiết kế theo phong cách Glassmorphism cao cấp, kết hợp Leaflet JS làm bản đồ tương tác thời gian thực.</w:t>
      </w:r>
    </w:p>
    <w:p>
      <w:pPr>
        <w:pStyle w:val="ListBullet"/>
        <w:spacing w:after="80" w:line="276" w:lineRule="auto"/>
      </w:pPr>
      <w:r>
        <w:rPr>
          <w:rFonts w:ascii="Arial" w:hAnsi="Arial"/>
          <w:b/>
          <w:color w:val="333333"/>
          <w:sz w:val="22"/>
        </w:rPr>
        <w:t>2. Tầng Controller &amp; Bảo mật:</w:t>
      </w:r>
      <w:r>
        <w:rPr>
          <w:rFonts w:ascii="Arial" w:hAnsi="Arial"/>
          <w:color w:val="333333"/>
          <w:sz w:val="22"/>
        </w:rPr>
        <w:t xml:space="preserve"> Quản lý phiên, bảo mật và phân quyền (ADMIN, RESCUER, CUSTOMER) sử dụng Spring Security. Tách biệt rõ Controllers điều hướng và REST APIs xử lý bất đồng bộ AJAX.</w:t>
      </w:r>
    </w:p>
    <w:p>
      <w:pPr>
        <w:pStyle w:val="ListBullet"/>
        <w:spacing w:after="80" w:line="276" w:lineRule="auto"/>
      </w:pPr>
      <w:r>
        <w:rPr>
          <w:rFonts w:ascii="Arial" w:hAnsi="Arial"/>
          <w:b/>
          <w:color w:val="333333"/>
          <w:sz w:val="22"/>
        </w:rPr>
        <w:t>3. Bộ truyền thông thời gian thực (WebSocket Engine):</w:t>
      </w:r>
      <w:r>
        <w:rPr>
          <w:rFonts w:ascii="Arial" w:hAnsi="Arial"/>
          <w:color w:val="333333"/>
          <w:sz w:val="22"/>
        </w:rPr>
        <w:t xml:space="preserve"> Một cổng kết nối WebSocket hai chiều chuyên dụng (/ws) được duy trì để đẩy tọa độ GPS thợ và thông tin cuốc xe cứu hộ thời gian thực.</w:t>
      </w:r>
    </w:p>
    <w:p>
      <w:pPr>
        <w:pStyle w:val="ListBullet"/>
        <w:spacing w:after="80" w:line="276" w:lineRule="auto"/>
      </w:pPr>
      <w:r>
        <w:rPr>
          <w:rFonts w:ascii="Arial" w:hAnsi="Arial"/>
          <w:b/>
          <w:color w:val="333333"/>
          <w:sz w:val="22"/>
        </w:rPr>
        <w:t>4. Tầng Service (Core Business Logic):</w:t>
      </w:r>
      <w:r>
        <w:rPr>
          <w:rFonts w:ascii="Arial" w:hAnsi="Arial"/>
          <w:color w:val="333333"/>
          <w:sz w:val="22"/>
        </w:rPr>
        <w:t xml:space="preserve"> Chứa toàn bộ logic nghiệp vụ cốt lõi từ AI chẩn đoán, quét tìm thợ gần nhất (bán kính 5km), hệ thống ví tiền thợ, quản lý công nợ tiền mặt, và duyệt các yêu cầu rút tiền.</w:t>
      </w:r>
    </w:p>
    <w:p>
      <w:pPr>
        <w:pStyle w:val="ListBullet"/>
        <w:spacing w:after="80" w:line="276" w:lineRule="auto"/>
      </w:pPr>
      <w:r>
        <w:rPr>
          <w:rFonts w:ascii="Arial" w:hAnsi="Arial"/>
          <w:b/>
          <w:color w:val="333333"/>
          <w:sz w:val="22"/>
        </w:rPr>
        <w:t>5. Tầng Persistence (Lưu trữ dữ liệu):</w:t>
      </w:r>
      <w:r>
        <w:rPr>
          <w:rFonts w:ascii="Arial" w:hAnsi="Arial"/>
          <w:color w:val="333333"/>
          <w:sz w:val="22"/>
        </w:rPr>
        <w:t xml:space="preserve"> Sử dụng Spring Data JPA + Hibernate tương tác cơ sở dữ liệu. PostgreSQL được cấu hình cho môi trường chạy thật (Production) và H2 In-Memory Database cho thử nghiệm (Dev/Test).</w:t>
      </w:r>
    </w:p>
    <w:p>
      <w:pPr>
        <w:pStyle w:val="Heading1"/>
        <w:keepNext/>
        <w:spacing w:before="240" w:after="120"/>
      </w:pPr>
      <w:r>
        <w:rPr>
          <w:rFonts w:ascii="Arial" w:hAnsi="Arial"/>
          <w:b/>
          <w:color w:val="003366"/>
          <w:sz w:val="36"/>
        </w:rPr>
        <w:t>II. CÔNG NGHỆ &amp; THƯ VIỆN SỬ DỤNG (TECHNOLOGY STACK)</w:t>
      </w:r>
    </w:p>
    <w:p>
      <w:pPr>
        <w:spacing w:after="120" w:line="276" w:lineRule="auto"/>
      </w:pPr>
      <w:r>
        <w:rPr>
          <w:rFonts w:ascii="Arial" w:hAnsi="Arial"/>
          <w:i w:val="0"/>
          <w:color w:val="333333"/>
          <w:sz w:val="22"/>
        </w:rPr>
        <w:t>Các công nghệ và thư viện cốt lõi cấu thành nên hệ thống được liệt kê chi tiết dưới bảng sau:</w:t>
      </w:r>
    </w:p>
    <w:tbl>
      <w:tblPr>
        <w:tblStyle w:val="TableGrid"/>
        <w:tblW w:type="auto" w:w="0"/>
        <w:tblLook w:firstColumn="1" w:firstRow="1" w:lastColumn="0" w:lastRow="0" w:noHBand="0" w:noVBand="1" w:val="04A0"/>
      </w:tblPr>
      <w:tblGrid>
        <w:gridCol w:w="3120"/>
        <w:gridCol w:w="3120"/>
        <w:gridCol w:w="3120"/>
      </w:tblGrid>
      <w:tr>
        <w:tc>
          <w:tcPr>
            <w:tcW w:type="dxa" w:w="3120"/>
            <w:shd w:fill="003366"/>
            <w:tcMar>
              <w:top w:w="120" w:type="dxa"/>
              <w:bottom w:w="120" w:type="dxa"/>
              <w:left w:w="150" w:type="dxa"/>
              <w:right w:w="150" w:type="dxa"/>
            </w:tcMar>
          </w:tcPr>
          <w:p>
            <w:r>
              <w:rPr>
                <w:rFonts w:ascii="Arial" w:hAnsi="Arial"/>
                <w:b/>
                <w:color w:val="FFFFFF"/>
                <w:sz w:val="20"/>
              </w:rPr>
              <w:t>Phân loại</w:t>
            </w:r>
          </w:p>
        </w:tc>
        <w:tc>
          <w:tcPr>
            <w:tcW w:type="dxa" w:w="3120"/>
            <w:shd w:fill="003366"/>
            <w:tcMar>
              <w:top w:w="120" w:type="dxa"/>
              <w:bottom w:w="120" w:type="dxa"/>
              <w:left w:w="150" w:type="dxa"/>
              <w:right w:w="150" w:type="dxa"/>
            </w:tcMar>
          </w:tcPr>
          <w:p>
            <w:r>
              <w:rPr>
                <w:rFonts w:ascii="Arial" w:hAnsi="Arial"/>
                <w:b/>
                <w:color w:val="FFFFFF"/>
                <w:sz w:val="20"/>
              </w:rPr>
              <w:t>Công nghệ / Thư viện</w:t>
            </w:r>
          </w:p>
        </w:tc>
        <w:tc>
          <w:tcPr>
            <w:tcW w:type="dxa" w:w="3120"/>
            <w:shd w:fill="003366"/>
            <w:tcMar>
              <w:top w:w="120" w:type="dxa"/>
              <w:bottom w:w="120" w:type="dxa"/>
              <w:left w:w="150" w:type="dxa"/>
              <w:right w:w="150" w:type="dxa"/>
            </w:tcMar>
          </w:tcPr>
          <w:p>
            <w:r>
              <w:rPr>
                <w:rFonts w:ascii="Arial" w:hAnsi="Arial"/>
                <w:b/>
                <w:color w:val="FFFFFF"/>
                <w:sz w:val="20"/>
              </w:rPr>
              <w:t>Vai trò và chức năng trong hệ thống</w:t>
            </w:r>
          </w:p>
        </w:tc>
      </w:tr>
      <w:tr>
        <w:tc>
          <w:tcPr>
            <w:tcW w:type="dxa" w:w="3120"/>
            <w:shd w:fill="FFFFFF"/>
            <w:tcMar>
              <w:top w:w="100" w:type="dxa"/>
              <w:bottom w:w="100" w:type="dxa"/>
              <w:left w:w="150" w:type="dxa"/>
              <w:right w:w="150" w:type="dxa"/>
            </w:tcMar>
          </w:tcPr>
          <w:p>
            <w:r>
              <w:rPr>
                <w:rFonts w:ascii="Arial" w:hAnsi="Arial"/>
                <w:color w:val="333333"/>
                <w:sz w:val="19"/>
              </w:rPr>
              <w:t>Back-end Core</w:t>
            </w:r>
          </w:p>
        </w:tc>
        <w:tc>
          <w:tcPr>
            <w:tcW w:type="dxa" w:w="3120"/>
            <w:shd w:fill="FFFFFF"/>
            <w:tcMar>
              <w:top w:w="100" w:type="dxa"/>
              <w:bottom w:w="100" w:type="dxa"/>
              <w:left w:w="150" w:type="dxa"/>
              <w:right w:w="150" w:type="dxa"/>
            </w:tcMar>
          </w:tcPr>
          <w:p>
            <w:r>
              <w:rPr>
                <w:rFonts w:ascii="Arial" w:hAnsi="Arial"/>
                <w:b/>
                <w:color w:val="333333"/>
                <w:sz w:val="19"/>
              </w:rPr>
              <w:t>Java 21</w:t>
            </w:r>
          </w:p>
        </w:tc>
        <w:tc>
          <w:tcPr>
            <w:tcW w:type="dxa" w:w="3120"/>
            <w:shd w:fill="FFFFFF"/>
            <w:tcMar>
              <w:top w:w="100" w:type="dxa"/>
              <w:bottom w:w="100" w:type="dxa"/>
              <w:left w:w="150" w:type="dxa"/>
              <w:right w:w="150" w:type="dxa"/>
            </w:tcMar>
          </w:tcPr>
          <w:p>
            <w:r>
              <w:rPr>
                <w:rFonts w:ascii="Arial" w:hAnsi="Arial"/>
                <w:color w:val="333333"/>
                <w:sz w:val="19"/>
              </w:rPr>
              <w:t>Ngôn ngữ lập trình chính, tận dụng các tính năng mới như Records, Switch Expressions.</w:t>
            </w:r>
          </w:p>
        </w:tc>
      </w:tr>
      <w:tr>
        <w:tc>
          <w:tcPr>
            <w:tcW w:type="dxa" w:w="3120"/>
            <w:shd w:fill="F2F2F2"/>
            <w:tcMar>
              <w:top w:w="100" w:type="dxa"/>
              <w:bottom w:w="100" w:type="dxa"/>
              <w:left w:w="150" w:type="dxa"/>
              <w:right w:w="150" w:type="dxa"/>
            </w:tcMar>
          </w:tcPr>
          <w:p>
            <w:r>
              <w:rPr>
                <w:rFonts w:ascii="Arial" w:hAnsi="Arial"/>
                <w:color w:val="333333"/>
                <w:sz w:val="19"/>
              </w:rPr>
              <w:t>Framework</w:t>
            </w:r>
          </w:p>
        </w:tc>
        <w:tc>
          <w:tcPr>
            <w:tcW w:type="dxa" w:w="3120"/>
            <w:shd w:fill="F2F2F2"/>
            <w:tcMar>
              <w:top w:w="100" w:type="dxa"/>
              <w:bottom w:w="100" w:type="dxa"/>
              <w:left w:w="150" w:type="dxa"/>
              <w:right w:w="150" w:type="dxa"/>
            </w:tcMar>
          </w:tcPr>
          <w:p>
            <w:r>
              <w:rPr>
                <w:rFonts w:ascii="Arial" w:hAnsi="Arial"/>
                <w:b/>
                <w:color w:val="333333"/>
                <w:sz w:val="19"/>
              </w:rPr>
              <w:t>Spring Boot 4.0.6</w:t>
            </w:r>
          </w:p>
        </w:tc>
        <w:tc>
          <w:tcPr>
            <w:tcW w:type="dxa" w:w="3120"/>
            <w:shd w:fill="F2F2F2"/>
            <w:tcMar>
              <w:top w:w="100" w:type="dxa"/>
              <w:bottom w:w="100" w:type="dxa"/>
              <w:left w:w="150" w:type="dxa"/>
              <w:right w:w="150" w:type="dxa"/>
            </w:tcMar>
          </w:tcPr>
          <w:p>
            <w:r>
              <w:rPr>
                <w:rFonts w:ascii="Arial" w:hAnsi="Arial"/>
                <w:color w:val="333333"/>
                <w:sz w:val="19"/>
              </w:rPr>
              <w:t>Khung phát triển ứng dụng chính, tối ưu hóa hiệu suất và tích hợp bảo mật.</w:t>
            </w:r>
          </w:p>
        </w:tc>
      </w:tr>
      <w:tr>
        <w:tc>
          <w:tcPr>
            <w:tcW w:type="dxa" w:w="3120"/>
            <w:shd w:fill="FFFFFF"/>
            <w:tcMar>
              <w:top w:w="100" w:type="dxa"/>
              <w:bottom w:w="100" w:type="dxa"/>
              <w:left w:w="150" w:type="dxa"/>
              <w:right w:w="150" w:type="dxa"/>
            </w:tcMar>
          </w:tcPr>
          <w:p>
            <w:r>
              <w:rPr>
                <w:rFonts w:ascii="Arial" w:hAnsi="Arial"/>
                <w:color w:val="333333"/>
                <w:sz w:val="19"/>
              </w:rPr>
              <w:t>Database</w:t>
            </w:r>
          </w:p>
        </w:tc>
        <w:tc>
          <w:tcPr>
            <w:tcW w:type="dxa" w:w="3120"/>
            <w:shd w:fill="FFFFFF"/>
            <w:tcMar>
              <w:top w:w="100" w:type="dxa"/>
              <w:bottom w:w="100" w:type="dxa"/>
              <w:left w:w="150" w:type="dxa"/>
              <w:right w:w="150" w:type="dxa"/>
            </w:tcMar>
          </w:tcPr>
          <w:p>
            <w:r>
              <w:rPr>
                <w:rFonts w:ascii="Arial" w:hAnsi="Arial"/>
                <w:b/>
                <w:color w:val="333333"/>
                <w:sz w:val="19"/>
              </w:rPr>
              <w:t>PostgreSQL / H2 Database</w:t>
            </w:r>
          </w:p>
        </w:tc>
        <w:tc>
          <w:tcPr>
            <w:tcW w:type="dxa" w:w="3120"/>
            <w:shd w:fill="FFFFFF"/>
            <w:tcMar>
              <w:top w:w="100" w:type="dxa"/>
              <w:bottom w:w="100" w:type="dxa"/>
              <w:left w:w="150" w:type="dxa"/>
              <w:right w:w="150" w:type="dxa"/>
            </w:tcMar>
          </w:tcPr>
          <w:p>
            <w:r>
              <w:rPr>
                <w:rFonts w:ascii="Arial" w:hAnsi="Arial"/>
                <w:color w:val="333333"/>
                <w:sz w:val="19"/>
              </w:rPr>
              <w:t>PostgreSQL lưu trữ lâu dài ở production; H2 phục vụ chạy test nhanh in-memory.</w:t>
            </w:r>
          </w:p>
        </w:tc>
      </w:tr>
      <w:tr>
        <w:tc>
          <w:tcPr>
            <w:tcW w:type="dxa" w:w="3120"/>
            <w:shd w:fill="F2F2F2"/>
            <w:tcMar>
              <w:top w:w="100" w:type="dxa"/>
              <w:bottom w:w="100" w:type="dxa"/>
              <w:left w:w="150" w:type="dxa"/>
              <w:right w:w="150" w:type="dxa"/>
            </w:tcMar>
          </w:tcPr>
          <w:p>
            <w:r>
              <w:rPr>
                <w:rFonts w:ascii="Arial" w:hAnsi="Arial"/>
                <w:color w:val="333333"/>
                <w:sz w:val="19"/>
              </w:rPr>
              <w:t>Bảo mật</w:t>
            </w:r>
          </w:p>
        </w:tc>
        <w:tc>
          <w:tcPr>
            <w:tcW w:type="dxa" w:w="3120"/>
            <w:shd w:fill="F2F2F2"/>
            <w:tcMar>
              <w:top w:w="100" w:type="dxa"/>
              <w:bottom w:w="100" w:type="dxa"/>
              <w:left w:w="150" w:type="dxa"/>
              <w:right w:w="150" w:type="dxa"/>
            </w:tcMar>
          </w:tcPr>
          <w:p>
            <w:r>
              <w:rPr>
                <w:rFonts w:ascii="Arial" w:hAnsi="Arial"/>
                <w:b/>
                <w:color w:val="333333"/>
                <w:sz w:val="19"/>
              </w:rPr>
              <w:t>Spring Security</w:t>
            </w:r>
          </w:p>
        </w:tc>
        <w:tc>
          <w:tcPr>
            <w:tcW w:type="dxa" w:w="3120"/>
            <w:shd w:fill="F2F2F2"/>
            <w:tcMar>
              <w:top w:w="100" w:type="dxa"/>
              <w:bottom w:w="100" w:type="dxa"/>
              <w:left w:w="150" w:type="dxa"/>
              <w:right w:w="150" w:type="dxa"/>
            </w:tcMar>
          </w:tcPr>
          <w:p>
            <w:r>
              <w:rPr>
                <w:rFonts w:ascii="Arial" w:hAnsi="Arial"/>
                <w:color w:val="333333"/>
                <w:sz w:val="19"/>
              </w:rPr>
              <w:t>Xác thực, phân quyền 3 Role (Admin, Rescuer, Customer), mã hóa mật khẩu BCrypt.</w:t>
            </w:r>
          </w:p>
        </w:tc>
      </w:tr>
      <w:tr>
        <w:tc>
          <w:tcPr>
            <w:tcW w:type="dxa" w:w="3120"/>
            <w:shd w:fill="FFFFFF"/>
            <w:tcMar>
              <w:top w:w="100" w:type="dxa"/>
              <w:bottom w:w="100" w:type="dxa"/>
              <w:left w:w="150" w:type="dxa"/>
              <w:right w:w="150" w:type="dxa"/>
            </w:tcMar>
          </w:tcPr>
          <w:p>
            <w:r>
              <w:rPr>
                <w:rFonts w:ascii="Arial" w:hAnsi="Arial"/>
                <w:color w:val="333333"/>
                <w:sz w:val="19"/>
              </w:rPr>
              <w:t>Real-time</w:t>
            </w:r>
          </w:p>
        </w:tc>
        <w:tc>
          <w:tcPr>
            <w:tcW w:type="dxa" w:w="3120"/>
            <w:shd w:fill="FFFFFF"/>
            <w:tcMar>
              <w:top w:w="100" w:type="dxa"/>
              <w:bottom w:w="100" w:type="dxa"/>
              <w:left w:w="150" w:type="dxa"/>
              <w:right w:w="150" w:type="dxa"/>
            </w:tcMar>
          </w:tcPr>
          <w:p>
            <w:r>
              <w:rPr>
                <w:rFonts w:ascii="Arial" w:hAnsi="Arial"/>
                <w:b/>
                <w:color w:val="333333"/>
                <w:sz w:val="19"/>
              </w:rPr>
              <w:t>Spring WebSocket</w:t>
            </w:r>
          </w:p>
        </w:tc>
        <w:tc>
          <w:tcPr>
            <w:tcW w:type="dxa" w:w="3120"/>
            <w:shd w:fill="FFFFFF"/>
            <w:tcMar>
              <w:top w:w="100" w:type="dxa"/>
              <w:bottom w:w="100" w:type="dxa"/>
              <w:left w:w="150" w:type="dxa"/>
              <w:right w:w="150" w:type="dxa"/>
            </w:tcMar>
          </w:tcPr>
          <w:p>
            <w:r>
              <w:rPr>
                <w:rFonts w:ascii="Arial" w:hAnsi="Arial"/>
                <w:color w:val="333333"/>
                <w:sz w:val="19"/>
              </w:rPr>
              <w:t>Truyền dữ liệu vị trí GPS thợ và trạng thái cuốc cứu hộ tức thì hai chiều.</w:t>
            </w:r>
          </w:p>
        </w:tc>
      </w:tr>
      <w:tr>
        <w:tc>
          <w:tcPr>
            <w:tcW w:type="dxa" w:w="3120"/>
            <w:shd w:fill="F2F2F2"/>
            <w:tcMar>
              <w:top w:w="100" w:type="dxa"/>
              <w:bottom w:w="100" w:type="dxa"/>
              <w:left w:w="150" w:type="dxa"/>
              <w:right w:w="150" w:type="dxa"/>
            </w:tcMar>
          </w:tcPr>
          <w:p>
            <w:r>
              <w:rPr>
                <w:rFonts w:ascii="Arial" w:hAnsi="Arial"/>
                <w:color w:val="333333"/>
                <w:sz w:val="19"/>
              </w:rPr>
              <w:t>Template Engine</w:t>
            </w:r>
          </w:p>
        </w:tc>
        <w:tc>
          <w:tcPr>
            <w:tcW w:type="dxa" w:w="3120"/>
            <w:shd w:fill="F2F2F2"/>
            <w:tcMar>
              <w:top w:w="100" w:type="dxa"/>
              <w:bottom w:w="100" w:type="dxa"/>
              <w:left w:w="150" w:type="dxa"/>
              <w:right w:w="150" w:type="dxa"/>
            </w:tcMar>
          </w:tcPr>
          <w:p>
            <w:r>
              <w:rPr>
                <w:rFonts w:ascii="Arial" w:hAnsi="Arial"/>
                <w:b/>
                <w:color w:val="333333"/>
                <w:sz w:val="19"/>
              </w:rPr>
              <w:t>Thymeleaf</w:t>
            </w:r>
          </w:p>
        </w:tc>
        <w:tc>
          <w:tcPr>
            <w:tcW w:type="dxa" w:w="3120"/>
            <w:shd w:fill="F2F2F2"/>
            <w:tcMar>
              <w:top w:w="100" w:type="dxa"/>
              <w:bottom w:w="100" w:type="dxa"/>
              <w:left w:w="150" w:type="dxa"/>
              <w:right w:w="150" w:type="dxa"/>
            </w:tcMar>
          </w:tcPr>
          <w:p>
            <w:r>
              <w:rPr>
                <w:rFonts w:ascii="Arial" w:hAnsi="Arial"/>
                <w:color w:val="333333"/>
                <w:sz w:val="19"/>
              </w:rPr>
              <w:t>Render giao diện HTML phía máy chủ, tích hợp chặt chẽ với phân quyền bảo mật.</w:t>
            </w:r>
          </w:p>
        </w:tc>
      </w:tr>
      <w:tr>
        <w:tc>
          <w:tcPr>
            <w:tcW w:type="dxa" w:w="3120"/>
            <w:shd w:fill="FFFFFF"/>
            <w:tcMar>
              <w:top w:w="100" w:type="dxa"/>
              <w:bottom w:w="100" w:type="dxa"/>
              <w:left w:w="150" w:type="dxa"/>
              <w:right w:w="150" w:type="dxa"/>
            </w:tcMar>
          </w:tcPr>
          <w:p>
            <w:r>
              <w:rPr>
                <w:rFonts w:ascii="Arial" w:hAnsi="Arial"/>
                <w:color w:val="333333"/>
                <w:sz w:val="19"/>
              </w:rPr>
              <w:t>Bản đồ</w:t>
            </w:r>
          </w:p>
        </w:tc>
        <w:tc>
          <w:tcPr>
            <w:tcW w:type="dxa" w:w="3120"/>
            <w:shd w:fill="FFFFFF"/>
            <w:tcMar>
              <w:top w:w="100" w:type="dxa"/>
              <w:bottom w:w="100" w:type="dxa"/>
              <w:left w:w="150" w:type="dxa"/>
              <w:right w:w="150" w:type="dxa"/>
            </w:tcMar>
          </w:tcPr>
          <w:p>
            <w:r>
              <w:rPr>
                <w:rFonts w:ascii="Arial" w:hAnsi="Arial"/>
                <w:b/>
                <w:color w:val="333333"/>
                <w:sz w:val="19"/>
              </w:rPr>
              <w:t>Leaflet JS</w:t>
            </w:r>
          </w:p>
        </w:tc>
        <w:tc>
          <w:tcPr>
            <w:tcW w:type="dxa" w:w="3120"/>
            <w:shd w:fill="FFFFFF"/>
            <w:tcMar>
              <w:top w:w="100" w:type="dxa"/>
              <w:bottom w:w="100" w:type="dxa"/>
              <w:left w:w="150" w:type="dxa"/>
              <w:right w:w="150" w:type="dxa"/>
            </w:tcMar>
          </w:tcPr>
          <w:p>
            <w:r>
              <w:rPr>
                <w:rFonts w:ascii="Arial" w:hAnsi="Arial"/>
                <w:color w:val="333333"/>
                <w:sz w:val="19"/>
              </w:rPr>
              <w:t>Hiển thị bản đồ, định vị khách/thợ, vẽ lộ trình di chuyển thời gian thực.</w:t>
            </w:r>
          </w:p>
        </w:tc>
      </w:tr>
      <w:tr>
        <w:tc>
          <w:tcPr>
            <w:tcW w:type="dxa" w:w="3120"/>
            <w:shd w:fill="F2F2F2"/>
            <w:tcMar>
              <w:top w:w="100" w:type="dxa"/>
              <w:bottom w:w="100" w:type="dxa"/>
              <w:left w:w="150" w:type="dxa"/>
              <w:right w:w="150" w:type="dxa"/>
            </w:tcMar>
          </w:tcPr>
          <w:p>
            <w:r>
              <w:rPr>
                <w:rFonts w:ascii="Arial" w:hAnsi="Arial"/>
                <w:color w:val="333333"/>
                <w:sz w:val="19"/>
              </w:rPr>
              <w:t>Biểu đồ</w:t>
            </w:r>
          </w:p>
        </w:tc>
        <w:tc>
          <w:tcPr>
            <w:tcW w:type="dxa" w:w="3120"/>
            <w:shd w:fill="F2F2F2"/>
            <w:tcMar>
              <w:top w:w="100" w:type="dxa"/>
              <w:bottom w:w="100" w:type="dxa"/>
              <w:left w:w="150" w:type="dxa"/>
              <w:right w:w="150" w:type="dxa"/>
            </w:tcMar>
          </w:tcPr>
          <w:p>
            <w:r>
              <w:rPr>
                <w:rFonts w:ascii="Arial" w:hAnsi="Arial"/>
                <w:b/>
                <w:color w:val="333333"/>
                <w:sz w:val="19"/>
              </w:rPr>
              <w:t>Chart.js</w:t>
            </w:r>
          </w:p>
        </w:tc>
        <w:tc>
          <w:tcPr>
            <w:tcW w:type="dxa" w:w="3120"/>
            <w:shd w:fill="F2F2F2"/>
            <w:tcMar>
              <w:top w:w="100" w:type="dxa"/>
              <w:bottom w:w="100" w:type="dxa"/>
              <w:left w:w="150" w:type="dxa"/>
              <w:right w:w="150" w:type="dxa"/>
            </w:tcMar>
          </w:tcPr>
          <w:p>
            <w:r>
              <w:rPr>
                <w:rFonts w:ascii="Arial" w:hAnsi="Arial"/>
                <w:color w:val="333333"/>
                <w:sz w:val="19"/>
              </w:rPr>
              <w:t>Vẽ biểu đồ phân tích doanh thu tháng và cơ cấu loại sự cố trên dashboard Admin.</w:t>
            </w:r>
          </w:p>
        </w:tc>
      </w:tr>
      <w:tr>
        <w:tc>
          <w:tcPr>
            <w:tcW w:type="dxa" w:w="3120"/>
            <w:shd w:fill="FFFFFF"/>
            <w:tcMar>
              <w:top w:w="100" w:type="dxa"/>
              <w:bottom w:w="100" w:type="dxa"/>
              <w:left w:w="150" w:type="dxa"/>
              <w:right w:w="150" w:type="dxa"/>
            </w:tcMar>
          </w:tcPr>
          <w:p>
            <w:r>
              <w:rPr>
                <w:rFonts w:ascii="Arial" w:hAnsi="Arial"/>
                <w:color w:val="333333"/>
                <w:sz w:val="19"/>
              </w:rPr>
              <w:t>Thanh toán</w:t>
            </w:r>
          </w:p>
        </w:tc>
        <w:tc>
          <w:tcPr>
            <w:tcW w:type="dxa" w:w="3120"/>
            <w:shd w:fill="FFFFFF"/>
            <w:tcMar>
              <w:top w:w="100" w:type="dxa"/>
              <w:bottom w:w="100" w:type="dxa"/>
              <w:left w:w="150" w:type="dxa"/>
              <w:right w:w="150" w:type="dxa"/>
            </w:tcMar>
          </w:tcPr>
          <w:p>
            <w:r>
              <w:rPr>
                <w:rFonts w:ascii="Arial" w:hAnsi="Arial"/>
                <w:b/>
                <w:color w:val="333333"/>
                <w:sz w:val="19"/>
              </w:rPr>
              <w:t>VietQR API</w:t>
            </w:r>
          </w:p>
        </w:tc>
        <w:tc>
          <w:tcPr>
            <w:tcW w:type="dxa" w:w="3120"/>
            <w:shd w:fill="FFFFFF"/>
            <w:tcMar>
              <w:top w:w="100" w:type="dxa"/>
              <w:bottom w:w="100" w:type="dxa"/>
              <w:left w:w="150" w:type="dxa"/>
              <w:right w:w="150" w:type="dxa"/>
            </w:tcMar>
          </w:tcPr>
          <w:p>
            <w:r>
              <w:rPr>
                <w:rFonts w:ascii="Arial" w:hAnsi="Arial"/>
                <w:color w:val="333333"/>
                <w:sz w:val="19"/>
              </w:rPr>
              <w:t>Tự động tạo mã QR động chuyển khoản Napas 247 chuẩn xác số tiền và nội dung.</w:t>
            </w:r>
          </w:p>
        </w:tc>
      </w:tr>
    </w:tbl>
    <w:p>
      <w:pPr>
        <w:spacing w:after="240"/>
      </w:pPr>
    </w:p>
    <w:p>
      <w:pPr>
        <w:pStyle w:val="Heading1"/>
        <w:keepNext/>
        <w:spacing w:before="240" w:after="120"/>
      </w:pPr>
      <w:r>
        <w:rPr>
          <w:rFonts w:ascii="Arial" w:hAnsi="Arial"/>
          <w:b/>
          <w:color w:val="003366"/>
          <w:sz w:val="36"/>
        </w:rPr>
        <w:t>III. PHÂN TÍCH &amp; ĐÁNH GIÁ CÁC NHÓM TÍNH NĂNG</w:t>
      </w:r>
    </w:p>
    <w:p>
      <w:pPr>
        <w:pStyle w:val="Heading2"/>
        <w:keepNext/>
        <w:spacing w:before="160" w:after="80"/>
      </w:pPr>
      <w:r>
        <w:rPr>
          <w:rFonts w:ascii="Arial" w:hAnsi="Arial"/>
          <w:b/>
          <w:color w:val="006699"/>
          <w:sz w:val="28"/>
        </w:rPr>
        <w:t>1. Nhóm Xác thực &amp; Quản lý Tài khoản (Authentication &amp; Management)</w:t>
      </w:r>
    </w:p>
    <w:p>
      <w:pPr>
        <w:spacing w:after="80" w:line="276" w:lineRule="auto"/>
      </w:pPr>
      <w:r>
        <w:rPr>
          <w:rFonts w:ascii="Arial" w:hAnsi="Arial"/>
          <w:i/>
          <w:color w:val="333333"/>
          <w:sz w:val="22"/>
        </w:rPr>
        <w:t>Quản lý đăng ký, đăng nhập bằng SĐT, phê duyệt hồ sơ đối tác cứu hộ (verify) và khóa/mở tài khoản.</w:t>
      </w:r>
    </w:p>
    <w:p>
      <w:pPr>
        <w:spacing w:after="40" w:line="276" w:lineRule="auto"/>
      </w:pPr>
      <w:r>
        <w:rPr>
          <w:rFonts w:ascii="Arial" w:hAnsi="Arial"/>
          <w:b/>
          <w:color w:val="333333"/>
          <w:sz w:val="22"/>
        </w:rPr>
        <w:t>✔ Điểm hoạt động tốt / Tối ưu:</w:t>
      </w:r>
      <w:r>
        <w:rPr>
          <w:rFonts w:ascii="Arial" w:hAnsi="Arial"/>
          <w:i w:val="0"/>
          <w:color w:val="333333"/>
          <w:sz w:val="22"/>
        </w:rPr>
      </w:r>
    </w:p>
    <w:p>
      <w:pPr>
        <w:pStyle w:val="ListBullet"/>
        <w:spacing w:after="80" w:line="276" w:lineRule="auto"/>
      </w:pPr>
      <w:r>
        <w:rPr>
          <w:rFonts w:ascii="Arial" w:hAnsi="Arial"/>
          <w:color w:val="333333"/>
          <w:sz w:val="22"/>
        </w:rPr>
        <w:t>Phân quyền Role chặt chẽ: Hệ thống ngăn chặn tuyệt đối các thợ chưa được duyệt (verified=false) bật online làm việc.</w:t>
      </w:r>
    </w:p>
    <w:p>
      <w:pPr>
        <w:pStyle w:val="ListBullet"/>
        <w:spacing w:after="80" w:line="276" w:lineRule="auto"/>
      </w:pPr>
      <w:r>
        <w:rPr>
          <w:rFonts w:ascii="Arial" w:hAnsi="Arial"/>
          <w:color w:val="333333"/>
          <w:sz w:val="22"/>
        </w:rPr>
        <w:t>DataInitializer hoạt động xuất sắc: Tự động khởi tạo dữ liệu demo hoàn chỉnh phục vụ kiểm thử ngay lập tức.</w:t>
      </w:r>
    </w:p>
    <w:p>
      <w:pPr>
        <w:spacing w:after="40" w:line="276" w:lineRule="auto"/>
      </w:pPr>
      <w:r>
        <w:rPr>
          <w:rFonts w:ascii="Arial" w:hAnsi="Arial"/>
          <w:b/>
          <w:color w:val="333333"/>
          <w:sz w:val="22"/>
        </w:rPr>
        <w:t>✘ Điểm chưa tối ưu / Cần cải tiến:</w:t>
      </w:r>
      <w:r>
        <w:rPr>
          <w:rFonts w:ascii="Arial" w:hAnsi="Arial"/>
          <w:i w:val="0"/>
          <w:color w:val="333333"/>
          <w:sz w:val="22"/>
        </w:rPr>
      </w:r>
    </w:p>
    <w:p>
      <w:pPr>
        <w:pStyle w:val="ListBullet"/>
        <w:spacing w:after="80" w:line="276" w:lineRule="auto"/>
      </w:pPr>
      <w:r>
        <w:rPr>
          <w:rFonts w:ascii="Arial" w:hAnsi="Arial"/>
          <w:color w:val="333333"/>
          <w:sz w:val="22"/>
        </w:rPr>
        <w:t>Chưa có bước xác minh SĐT thực tế qua tin nhắn SMS OTP, người dùng có thể dùng số điện thoại ảo để đăng ký.</w:t>
      </w:r>
    </w:p>
    <w:p>
      <w:pPr>
        <w:spacing w:after="120"/>
      </w:pPr>
    </w:p>
    <w:p>
      <w:pPr>
        <w:pStyle w:val="Heading2"/>
        <w:keepNext/>
        <w:spacing w:before="160" w:after="80"/>
      </w:pPr>
      <w:r>
        <w:rPr>
          <w:rFonts w:ascii="Arial" w:hAnsi="Arial"/>
          <w:b/>
          <w:color w:val="006699"/>
          <w:sz w:val="28"/>
        </w:rPr>
        <w:t>2. Nhóm Yêu cầu Cứu hộ Thông minh (Smart Rescue Request)</w:t>
      </w:r>
    </w:p>
    <w:p>
      <w:pPr>
        <w:spacing w:after="80" w:line="276" w:lineRule="auto"/>
      </w:pPr>
      <w:r>
        <w:rPr>
          <w:rFonts w:ascii="Arial" w:hAnsi="Arial"/>
          <w:i/>
          <w:color w:val="333333"/>
          <w:sz w:val="22"/>
        </w:rPr>
        <w:t>Khách hàng gửi yêu cầu, AI chẩn đoán lỗi tự động từ mô tả, báo giá ước lượng và quét thợ xung quanh trong bán kính ~5km.</w:t>
      </w:r>
    </w:p>
    <w:p>
      <w:pPr>
        <w:spacing w:after="40" w:line="276" w:lineRule="auto"/>
      </w:pPr>
      <w:r>
        <w:rPr>
          <w:rFonts w:ascii="Arial" w:hAnsi="Arial"/>
          <w:b/>
          <w:color w:val="333333"/>
          <w:sz w:val="22"/>
        </w:rPr>
        <w:t>✔ Điểm hoạt động tốt / Tối ưu:</w:t>
      </w:r>
      <w:r>
        <w:rPr>
          <w:rFonts w:ascii="Arial" w:hAnsi="Arial"/>
          <w:i w:val="0"/>
          <w:color w:val="333333"/>
          <w:sz w:val="22"/>
        </w:rPr>
      </w:r>
    </w:p>
    <w:p>
      <w:pPr>
        <w:pStyle w:val="ListBullet"/>
        <w:spacing w:after="80" w:line="276" w:lineRule="auto"/>
      </w:pPr>
      <w:r>
        <w:rPr>
          <w:rFonts w:ascii="Arial" w:hAnsi="Arial"/>
          <w:color w:val="333333"/>
          <w:sz w:val="22"/>
        </w:rPr>
        <w:t>Chẩn đoán lỗi AI rule-based hoạt động vô cùng mượt mà, phân loại lỗi chuẩn xác theo mô tả tự nhiên của khách.</w:t>
      </w:r>
    </w:p>
    <w:p>
      <w:pPr>
        <w:pStyle w:val="ListBullet"/>
        <w:spacing w:after="80" w:line="276" w:lineRule="auto"/>
      </w:pPr>
      <w:r>
        <w:rPr>
          <w:rFonts w:ascii="Arial" w:hAnsi="Arial"/>
          <w:color w:val="333333"/>
          <w:sz w:val="22"/>
        </w:rPr>
        <w:t>Đã tối ưu hóa thành công: Bổ sung bộ từ điển từ khóa tiếng Việt đa dạng, từ lóng kỹ thuật và từ ngữ vùng miền cực kỳ phong phú (vá vỏ, bể vỏ, xì hơi, bể bánh, hết bình, yếu đề, tuột sên, mất thắng,...) giúp tỷ lệ nhận diện lỗi đạt độ chính xác tối đa.</w:t>
      </w:r>
    </w:p>
    <w:p>
      <w:pPr>
        <w:pStyle w:val="ListBullet"/>
        <w:spacing w:after="80" w:line="276" w:lineRule="auto"/>
      </w:pPr>
      <w:r>
        <w:rPr>
          <w:rFonts w:ascii="Arial" w:hAnsi="Arial"/>
          <w:color w:val="333333"/>
          <w:sz w:val="22"/>
        </w:rPr>
        <w:t>Đã nâng cấp thuật toán quét GPS ở tầng cơ sở dữ liệu: Kết hợp bộ lọc hộp Bounding Box để sử dụng Index cơ sở dữ liệu nhanh chóng, sau đó áp dụng công thức lượng giác Haversine thực tế (ACOS, COS, SIN, RADIANS) trực tiếp trên câu truy vấn JPA để quét chính xác thợ cứu hộ trong bán kính tròn 5.0 km thực tế.</w:t>
      </w:r>
    </w:p>
    <w:p>
      <w:pPr>
        <w:pStyle w:val="ListBullet"/>
        <w:spacing w:after="80" w:line="276" w:lineRule="auto"/>
      </w:pPr>
      <w:r>
        <w:rPr>
          <w:rFonts w:ascii="Arial" w:hAnsi="Arial"/>
          <w:color w:val="333333"/>
          <w:sz w:val="22"/>
        </w:rPr>
        <w:t>Kiểm soát luồng chặt chẽ: Chặn khách hàng/thợ tạo hoặc nhận thêm cuốc khi đang có giao dịch chưa kết thúc.</w:t>
      </w:r>
    </w:p>
    <w:p>
      <w:pPr>
        <w:spacing w:after="40" w:line="276" w:lineRule="auto"/>
      </w:pPr>
      <w:r>
        <w:rPr>
          <w:rFonts w:ascii="Arial" w:hAnsi="Arial"/>
          <w:b/>
          <w:color w:val="333333"/>
          <w:sz w:val="22"/>
        </w:rPr>
        <w:t>✘ Điểm chưa tối ưu / Cần cải tiến:</w:t>
      </w:r>
      <w:r>
        <w:rPr>
          <w:rFonts w:ascii="Arial" w:hAnsi="Arial"/>
          <w:i w:val="0"/>
          <w:color w:val="333333"/>
          <w:sz w:val="22"/>
        </w:rPr>
      </w:r>
    </w:p>
    <w:p>
      <w:pPr>
        <w:pStyle w:val="ListBullet"/>
        <w:spacing w:after="80" w:line="276" w:lineRule="auto"/>
      </w:pPr>
      <w:r>
        <w:rPr>
          <w:rFonts w:ascii="Arial" w:hAnsi="Arial"/>
          <w:color w:val="333333"/>
          <w:sz w:val="22"/>
        </w:rPr>
        <w:t>AI Diagnostic là dạng rule-based tĩnh, chưa thực sự kết nối với các mô hình LLM thông minh hơn.</w:t>
      </w:r>
    </w:p>
    <w:p>
      <w:pPr>
        <w:pStyle w:val="ListBullet"/>
        <w:spacing w:after="80" w:line="276" w:lineRule="auto"/>
      </w:pPr>
      <w:r>
        <w:rPr>
          <w:rFonts w:ascii="Arial" w:hAnsi="Arial"/>
          <w:color w:val="333333"/>
          <w:sz w:val="22"/>
        </w:rPr>
        <w:t>Khi quy mô cực kỳ lớn (hàng triệu điểm tọa độ), nên mở rộng thêm các chỉ mục địa lý chuyên dụng PostGIS (Spatial Indexing).</w:t>
      </w:r>
    </w:p>
    <w:p>
      <w:pPr>
        <w:spacing w:after="120"/>
      </w:pPr>
    </w:p>
    <w:p>
      <w:pPr>
        <w:pStyle w:val="Heading2"/>
        <w:keepNext/>
        <w:spacing w:before="160" w:after="80"/>
      </w:pPr>
      <w:r>
        <w:rPr>
          <w:rFonts w:ascii="Arial" w:hAnsi="Arial"/>
          <w:b/>
          <w:color w:val="006699"/>
          <w:sz w:val="28"/>
        </w:rPr>
        <w:t>3. Nhóm Quy trình Cứu hộ &amp; Bản đồ Thời gian thực (Real-time Workflow &amp; Maps)</w:t>
      </w:r>
    </w:p>
    <w:p>
      <w:pPr>
        <w:spacing w:after="80" w:line="276" w:lineRule="auto"/>
      </w:pPr>
      <w:r>
        <w:rPr>
          <w:rFonts w:ascii="Arial" w:hAnsi="Arial"/>
          <w:i/>
          <w:color w:val="333333"/>
          <w:sz w:val="22"/>
        </w:rPr>
        <w:t>Nhận cuốc xe, hiển thị tiến trình Stepper, cập nhật tọa độ GPS thợ và truyền WebSocket hiển thị lộ trình thời gian thực cho khách hàng.</w:t>
      </w:r>
    </w:p>
    <w:p>
      <w:pPr>
        <w:spacing w:after="40" w:line="276" w:lineRule="auto"/>
      </w:pPr>
      <w:r>
        <w:rPr>
          <w:rFonts w:ascii="Arial" w:hAnsi="Arial"/>
          <w:b/>
          <w:color w:val="333333"/>
          <w:sz w:val="22"/>
        </w:rPr>
        <w:t>✔ Điểm hoạt động tốt / Tối ưu:</w:t>
      </w:r>
      <w:r>
        <w:rPr>
          <w:rFonts w:ascii="Arial" w:hAnsi="Arial"/>
          <w:i w:val="0"/>
          <w:color w:val="333333"/>
          <w:sz w:val="22"/>
        </w:rPr>
      </w:r>
    </w:p>
    <w:p>
      <w:pPr>
        <w:pStyle w:val="ListBullet"/>
        <w:spacing w:after="80" w:line="276" w:lineRule="auto"/>
      </w:pPr>
      <w:r>
        <w:rPr>
          <w:rFonts w:ascii="Arial" w:hAnsi="Arial"/>
          <w:color w:val="333333"/>
          <w:sz w:val="22"/>
        </w:rPr>
        <w:t>Sự phối hợp giữa WebSocketHandler và polling fallback (30s) đảm bảo hệ thống đồng bộ ổn định kể cả khi mất mạng tạm thời.</w:t>
      </w:r>
    </w:p>
    <w:p>
      <w:pPr>
        <w:pStyle w:val="ListBullet"/>
        <w:spacing w:after="80" w:line="276" w:lineRule="auto"/>
      </w:pPr>
      <w:r>
        <w:rPr>
          <w:rFonts w:ascii="Arial" w:hAnsi="Arial"/>
          <w:color w:val="333333"/>
          <w:sz w:val="22"/>
        </w:rPr>
        <w:t>Đã tối ưu hóa thành công: Triển khai giải pháp client-side GPS location throttling (tần suất cập nhật tối đa 5 giây/lần kết hợp trailing edge) giúp ngăn chặn triệt để tình trạng spam HTTP request lên Server khi thợ di chuyển thực tế ngoài đường.</w:t>
      </w:r>
    </w:p>
    <w:p>
      <w:pPr>
        <w:pStyle w:val="ListBullet"/>
        <w:spacing w:after="80" w:line="276" w:lineRule="auto"/>
      </w:pPr>
      <w:r>
        <w:rPr>
          <w:rFonts w:ascii="Arial" w:hAnsi="Arial"/>
          <w:color w:val="333333"/>
          <w:sz w:val="22"/>
        </w:rPr>
        <w:t>Giao diện bản đồ Leaflet thiết kế rất trực quan, tự động co giãn khung hình vừa vặn cả khách và thợ.</w:t>
      </w:r>
    </w:p>
    <w:p>
      <w:pPr>
        <w:spacing w:after="40" w:line="276" w:lineRule="auto"/>
      </w:pPr>
      <w:r>
        <w:rPr>
          <w:rFonts w:ascii="Arial" w:hAnsi="Arial"/>
          <w:b/>
          <w:color w:val="333333"/>
          <w:sz w:val="22"/>
        </w:rPr>
        <w:t>✘ Điểm chưa tối ưu / Cần cải tiến:</w:t>
      </w:r>
      <w:r>
        <w:rPr>
          <w:rFonts w:ascii="Arial" w:hAnsi="Arial"/>
          <w:i w:val="0"/>
          <w:color w:val="333333"/>
          <w:sz w:val="22"/>
        </w:rPr>
      </w:r>
    </w:p>
    <w:p>
      <w:pPr>
        <w:pStyle w:val="ListBullet"/>
        <w:spacing w:after="80" w:line="276" w:lineRule="auto"/>
      </w:pPr>
      <w:r>
        <w:rPr>
          <w:rFonts w:ascii="Arial" w:hAnsi="Arial"/>
          <w:color w:val="333333"/>
          <w:sz w:val="22"/>
        </w:rPr>
        <w:t>Khi di chuyển ở khu vực sóng yếu hoặc mất kết nối, hệ thống vẫn duy trì tracking qua cơ chế reconnect tự động nhưng có thể xảy ra độ trễ nhỏ.</w:t>
      </w:r>
    </w:p>
    <w:p>
      <w:pPr>
        <w:spacing w:after="120"/>
      </w:pPr>
    </w:p>
    <w:p>
      <w:pPr>
        <w:pStyle w:val="Heading2"/>
        <w:keepNext/>
        <w:spacing w:before="160" w:after="80"/>
      </w:pPr>
      <w:r>
        <w:rPr>
          <w:rFonts w:ascii="Arial" w:hAnsi="Arial"/>
          <w:b/>
          <w:color w:val="006699"/>
          <w:sz w:val="28"/>
        </w:rPr>
        <w:t>4. Nhóm Xác thực OTP &amp; Thanh toán Thông minh (Secure Payments &amp; OTP)</w:t>
      </w:r>
    </w:p>
    <w:p>
      <w:pPr>
        <w:spacing w:after="80" w:line="276" w:lineRule="auto"/>
      </w:pPr>
      <w:r>
        <w:rPr>
          <w:rFonts w:ascii="Arial" w:hAnsi="Arial"/>
          <w:i/>
          <w:color w:val="333333"/>
          <w:sz w:val="22"/>
        </w:rPr>
        <w:t>Thanh toán bằng tiền mặt/chuyển khoản ngân hàng. Sử dụng VietQR động tạo mã chuyển khoản tự động. Xác thực hoàn thành an toàn qua mã OTP 6 chữ số.</w:t>
      </w:r>
    </w:p>
    <w:p>
      <w:pPr>
        <w:spacing w:after="40" w:line="276" w:lineRule="auto"/>
      </w:pPr>
      <w:r>
        <w:rPr>
          <w:rFonts w:ascii="Arial" w:hAnsi="Arial"/>
          <w:b/>
          <w:color w:val="333333"/>
          <w:sz w:val="22"/>
        </w:rPr>
        <w:t>✔ Điểm hoạt động tốt / Tối ưu:</w:t>
      </w:r>
      <w:r>
        <w:rPr>
          <w:rFonts w:ascii="Arial" w:hAnsi="Arial"/>
          <w:i w:val="0"/>
          <w:color w:val="333333"/>
          <w:sz w:val="22"/>
        </w:rPr>
      </w:r>
    </w:p>
    <w:p>
      <w:pPr>
        <w:pStyle w:val="ListBullet"/>
        <w:spacing w:after="80" w:line="276" w:lineRule="auto"/>
      </w:pPr>
      <w:r>
        <w:rPr>
          <w:rFonts w:ascii="Arial" w:hAnsi="Arial"/>
          <w:color w:val="333333"/>
          <w:sz w:val="22"/>
        </w:rPr>
        <w:t>Luồng nghiệp vụ OTP cực kỳ chặt chẽ: Thợ bắt buộc phải sửa xong xe và nhận mã OTP từ khách mới có thể bấm kết thúc và nhận tiền công.</w:t>
      </w:r>
    </w:p>
    <w:p>
      <w:pPr>
        <w:pStyle w:val="ListBullet"/>
        <w:spacing w:after="80" w:line="276" w:lineRule="auto"/>
      </w:pPr>
      <w:r>
        <w:rPr>
          <w:rFonts w:ascii="Arial" w:hAnsi="Arial"/>
          <w:color w:val="333333"/>
          <w:sz w:val="22"/>
        </w:rPr>
        <w:t>Đã tối ưu hóa thành công: Tích hợp cơ chế Brute-force Protection (phòng chống tấn công dò mã) giới hạn tối đa 3 lần thử sai liên tục, tự động khóa mã OTP của cuốc xe đó khi vượt ngưỡng, lưu vết in-memory siêu tốc bằng ConcurrentHashMap.</w:t>
      </w:r>
    </w:p>
    <w:p>
      <w:pPr>
        <w:pStyle w:val="ListBullet"/>
        <w:spacing w:after="80" w:line="276" w:lineRule="auto"/>
      </w:pPr>
      <w:r>
        <w:rPr>
          <w:rFonts w:ascii="Arial" w:hAnsi="Arial"/>
          <w:color w:val="333333"/>
          <w:sz w:val="22"/>
        </w:rPr>
        <w:t>VietQR tạo mã động tự điền số tài khoản, số tiền và nội dung chuyển khoản giúp hạn chế tối đa sai sót giao dịch.</w:t>
      </w:r>
    </w:p>
    <w:p>
      <w:pPr>
        <w:spacing w:after="40" w:line="276" w:lineRule="auto"/>
      </w:pPr>
      <w:r>
        <w:rPr>
          <w:rFonts w:ascii="Arial" w:hAnsi="Arial"/>
          <w:b/>
          <w:color w:val="333333"/>
          <w:sz w:val="22"/>
        </w:rPr>
        <w:t>✘ Điểm chưa tối ưu / Cần cải tiến:</w:t>
      </w:r>
      <w:r>
        <w:rPr>
          <w:rFonts w:ascii="Arial" w:hAnsi="Arial"/>
          <w:i w:val="0"/>
          <w:color w:val="333333"/>
          <w:sz w:val="22"/>
        </w:rPr>
      </w:r>
    </w:p>
    <w:p>
      <w:pPr>
        <w:pStyle w:val="ListBullet"/>
        <w:spacing w:after="80" w:line="276" w:lineRule="auto"/>
      </w:pPr>
      <w:r>
        <w:rPr>
          <w:rFonts w:ascii="Arial" w:hAnsi="Arial"/>
          <w:color w:val="333333"/>
          <w:sz w:val="22"/>
        </w:rPr>
        <w:t>Mã OTP đang lưu dưới dạng văn bản thuần (plaintext) trực tiếp trong database và gửi về Client qua API active request. Cần mã hóa một chiều hoặc lưu tạm thời qua Redis với thời gian hết hạn ngắn.</w:t>
      </w:r>
    </w:p>
    <w:p>
      <w:pPr>
        <w:spacing w:after="120"/>
      </w:pPr>
    </w:p>
    <w:p>
      <w:pPr>
        <w:pStyle w:val="Heading2"/>
        <w:keepNext/>
        <w:spacing w:before="160" w:after="80"/>
      </w:pPr>
      <w:r>
        <w:rPr>
          <w:rFonts w:ascii="Arial" w:hAnsi="Arial"/>
          <w:b/>
          <w:color w:val="006699"/>
          <w:sz w:val="28"/>
        </w:rPr>
        <w:t>5. Nhóm Quản lý Công nợ Tiền mặt &amp; Nhắc nợ (Cash Debt Lifecycle)</w:t>
      </w:r>
    </w:p>
    <w:p>
      <w:pPr>
        <w:spacing w:after="80" w:line="276" w:lineRule="auto"/>
      </w:pPr>
      <w:r>
        <w:rPr>
          <w:rFonts w:ascii="Arial" w:hAnsi="Arial"/>
          <w:i/>
          <w:color w:val="333333"/>
          <w:sz w:val="22"/>
        </w:rPr>
        <w:t>Ghi nhận công nợ tích lũy khi thợ thu tiền mặt của khách. Admin quản lý, nhắc nợ qua WebSocket tức thì và xóa nợ thủ công.</w:t>
      </w:r>
    </w:p>
    <w:p>
      <w:pPr>
        <w:spacing w:after="40" w:line="276" w:lineRule="auto"/>
      </w:pPr>
      <w:r>
        <w:rPr>
          <w:rFonts w:ascii="Arial" w:hAnsi="Arial"/>
          <w:b/>
          <w:color w:val="333333"/>
          <w:sz w:val="22"/>
        </w:rPr>
        <w:t>✔ Điểm hoạt động tốt / Tối ưu:</w:t>
      </w:r>
      <w:r>
        <w:rPr>
          <w:rFonts w:ascii="Arial" w:hAnsi="Arial"/>
          <w:i w:val="0"/>
          <w:color w:val="333333"/>
          <w:sz w:val="22"/>
        </w:rPr>
      </w:r>
    </w:p>
    <w:p>
      <w:pPr>
        <w:pStyle w:val="ListBullet"/>
        <w:spacing w:after="80" w:line="276" w:lineRule="auto"/>
      </w:pPr>
      <w:r>
        <w:rPr>
          <w:rFonts w:ascii="Arial" w:hAnsi="Arial"/>
          <w:color w:val="333333"/>
          <w:sz w:val="22"/>
        </w:rPr>
        <w:t>Kiểm soát dòng tiền vô cùng xuất sắc: Quản lý minh bạch khoản 10% hoa hồng hệ thống và 90% công thợ, tránh thất thoát dòng tiền mặt.</w:t>
      </w:r>
    </w:p>
    <w:p>
      <w:pPr>
        <w:pStyle w:val="ListBullet"/>
        <w:spacing w:after="80" w:line="276" w:lineRule="auto"/>
      </w:pPr>
      <w:r>
        <w:rPr>
          <w:rFonts w:ascii="Arial" w:hAnsi="Arial"/>
          <w:color w:val="333333"/>
          <w:sz w:val="22"/>
        </w:rPr>
        <w:t>Nút nhắc nợ (Remind Payment) gửi Toast cảnh báo real-time tới thợ và tích hợp mã QR thanh toán nợ động.</w:t>
      </w:r>
    </w:p>
    <w:p>
      <w:pPr>
        <w:spacing w:after="40" w:line="276" w:lineRule="auto"/>
      </w:pPr>
      <w:r>
        <w:rPr>
          <w:rFonts w:ascii="Arial" w:hAnsi="Arial"/>
          <w:b/>
          <w:color w:val="333333"/>
          <w:sz w:val="22"/>
        </w:rPr>
        <w:t>✘ Điểm chưa tối ưu / Cần cải tiến:</w:t>
      </w:r>
      <w:r>
        <w:rPr>
          <w:rFonts w:ascii="Arial" w:hAnsi="Arial"/>
          <w:i w:val="0"/>
          <w:color w:val="333333"/>
          <w:sz w:val="22"/>
        </w:rPr>
      </w:r>
    </w:p>
    <w:p>
      <w:pPr>
        <w:pStyle w:val="ListBullet"/>
        <w:spacing w:after="80" w:line="276" w:lineRule="auto"/>
      </w:pPr>
      <w:r>
        <w:rPr>
          <w:rFonts w:ascii="Arial" w:hAnsi="Arial"/>
          <w:color w:val="333333"/>
          <w:sz w:val="22"/>
        </w:rPr>
        <w:t>Việc xóa công nợ vẫn cần Admin duyệt thủ công. Nên tích hợp thêm Webhook biến động số dư ngân hàng để xóa nợ tự động.</w:t>
      </w:r>
    </w:p>
    <w:p>
      <w:pPr>
        <w:spacing w:after="120"/>
      </w:pPr>
    </w:p>
    <w:p>
      <w:pPr>
        <w:pStyle w:val="Heading2"/>
        <w:keepNext/>
        <w:spacing w:before="160" w:after="80"/>
      </w:pPr>
      <w:r>
        <w:rPr>
          <w:rFonts w:ascii="Arial" w:hAnsi="Arial"/>
          <w:b/>
          <w:color w:val="006699"/>
          <w:sz w:val="28"/>
        </w:rPr>
        <w:t>6. Nhóm Báo cáo &amp; Cài đặt Quản trị (Admin Financials &amp; Settings)</w:t>
      </w:r>
    </w:p>
    <w:p>
      <w:pPr>
        <w:spacing w:after="80" w:line="276" w:lineRule="auto"/>
      </w:pPr>
      <w:r>
        <w:rPr>
          <w:rFonts w:ascii="Arial" w:hAnsi="Arial"/>
          <w:i/>
          <w:color w:val="333333"/>
          <w:sz w:val="22"/>
        </w:rPr>
        <w:t>Thống kê tài chính, duyệt yêu cầu rút tiền (payout), điều chỉnh giá dịch vụ và tỷ lệ chiết khấu hệ thống.</w:t>
      </w:r>
    </w:p>
    <w:p>
      <w:pPr>
        <w:spacing w:after="40" w:line="276" w:lineRule="auto"/>
      </w:pPr>
      <w:r>
        <w:rPr>
          <w:rFonts w:ascii="Arial" w:hAnsi="Arial"/>
          <w:b/>
          <w:color w:val="333333"/>
          <w:sz w:val="22"/>
        </w:rPr>
        <w:t>✔ Điểm hoạt động tốt / Tối ưu:</w:t>
      </w:r>
      <w:r>
        <w:rPr>
          <w:rFonts w:ascii="Arial" w:hAnsi="Arial"/>
          <w:i w:val="0"/>
          <w:color w:val="333333"/>
          <w:sz w:val="22"/>
        </w:rPr>
      </w:r>
    </w:p>
    <w:p>
      <w:pPr>
        <w:pStyle w:val="ListBullet"/>
        <w:spacing w:after="80" w:line="276" w:lineRule="auto"/>
      </w:pPr>
      <w:r>
        <w:rPr>
          <w:rFonts w:ascii="Arial" w:hAnsi="Arial"/>
          <w:color w:val="333333"/>
          <w:sz w:val="22"/>
        </w:rPr>
        <w:t>Dashboard hiển thị báo cáo cực kỳ trực quan thông qua biểu đồ Chart.js, giúp quản trị viên nắm rõ sức khỏe tài chính.</w:t>
      </w:r>
    </w:p>
    <w:p>
      <w:pPr>
        <w:pStyle w:val="ListBullet"/>
        <w:spacing w:after="80" w:line="276" w:lineRule="auto"/>
      </w:pPr>
      <w:r>
        <w:rPr>
          <w:rFonts w:ascii="Arial" w:hAnsi="Arial"/>
          <w:color w:val="333333"/>
          <w:sz w:val="22"/>
        </w:rPr>
        <w:t>Đã tối ưu hóa thành công: Tích hợp nút 'Xuất Excel (CSV)' chuyên nghiệp ngay trên tiêu đề nhật ký hóa đơn, cho phép quản trị viên tải toàn bộ lịch sử hóa đơn dưới dạng file CSV có đính kèm chữ ký BOM UTF-8 giúp Excel tương thích tuyệt đối tiếng Việt không lỗi font.</w:t>
      </w:r>
    </w:p>
    <w:p>
      <w:pPr>
        <w:pStyle w:val="ListBullet"/>
        <w:spacing w:after="80" w:line="276" w:lineRule="auto"/>
      </w:pPr>
      <w:r>
        <w:rPr>
          <w:rFonts w:ascii="Arial" w:hAnsi="Arial"/>
          <w:color w:val="333333"/>
          <w:sz w:val="22"/>
        </w:rPr>
        <w:t>Nghiệp vụ yêu cầu rút tiền (payout) chặt chẽ, kiểm soát và trừ ví thợ chính xác.</w:t>
      </w:r>
    </w:p>
    <w:p>
      <w:pPr>
        <w:spacing w:after="40" w:line="276" w:lineRule="auto"/>
      </w:pPr>
      <w:r>
        <w:rPr>
          <w:rFonts w:ascii="Arial" w:hAnsi="Arial"/>
          <w:b/>
          <w:color w:val="333333"/>
          <w:sz w:val="22"/>
        </w:rPr>
        <w:t>✘ Điểm chưa tối ưu / Cần cải tiến:</w:t>
      </w:r>
      <w:r>
        <w:rPr>
          <w:rFonts w:ascii="Arial" w:hAnsi="Arial"/>
          <w:i w:val="0"/>
          <w:color w:val="333333"/>
          <w:sz w:val="22"/>
        </w:rPr>
      </w:r>
    </w:p>
    <w:p>
      <w:pPr>
        <w:pStyle w:val="ListBullet"/>
        <w:spacing w:after="80" w:line="276" w:lineRule="auto"/>
      </w:pPr>
      <w:r>
        <w:rPr>
          <w:rFonts w:ascii="Arial" w:hAnsi="Arial"/>
          <w:color w:val="333333"/>
          <w:sz w:val="22"/>
        </w:rPr>
        <w:t>Hệ thống báo cáo mới chỉ hỗ trợ xuất định dạng bảng Excel CSV, chưa hỗ trợ trực tiếp xuất PDF dạng phiếu in (invoice receipt layout) rời rạc.</w:t>
      </w:r>
    </w:p>
    <w:p>
      <w:pPr>
        <w:spacing w:after="120"/>
      </w:pPr>
    </w:p>
    <w:p>
      <w:pPr>
        <w:pStyle w:val="Heading1"/>
        <w:keepNext/>
        <w:spacing w:before="240" w:after="120"/>
      </w:pPr>
      <w:r>
        <w:rPr>
          <w:rFonts w:ascii="Arial" w:hAnsi="Arial"/>
          <w:b/>
          <w:color w:val="003366"/>
          <w:sz w:val="36"/>
        </w:rPr>
        <w:t>IV. DANH SÁCH TOÀN BỘ USER STORIES CỦA HỆ THỐNG</w:t>
      </w:r>
    </w:p>
    <w:p>
      <w:pPr>
        <w:pStyle w:val="Heading2"/>
        <w:keepNext/>
        <w:spacing w:before="240" w:after="120"/>
      </w:pPr>
      <w:r>
        <w:rPr>
          <w:rFonts w:ascii="Arial" w:hAnsi="Arial"/>
          <w:b/>
          <w:color w:val="006699"/>
          <w:sz w:val="28"/>
        </w:rPr>
        <w:t>1. Vai trò: KHÁCH HÀNG (CUSTOMER USER STORIES)</w:t>
      </w:r>
    </w:p>
    <w:p>
      <w:pPr>
        <w:pStyle w:val="ListBullet"/>
        <w:spacing w:after="80" w:line="276" w:lineRule="auto"/>
      </w:pPr>
      <w:r>
        <w:rPr>
          <w:rFonts w:ascii="Arial" w:hAnsi="Arial"/>
          <w:b/>
          <w:color w:val="333333"/>
          <w:sz w:val="22"/>
        </w:rPr>
        <w:t xml:space="preserve">Đăng ký &amp; Đăng nhập: </w:t>
      </w:r>
      <w:r>
        <w:rPr>
          <w:rFonts w:ascii="Arial" w:hAnsi="Arial"/>
          <w:color w:val="333333"/>
          <w:sz w:val="22"/>
        </w:rPr>
        <w:t>Là một Khách hàng, tôi muốn đăng ký và đăng nhập tài khoản bằng Số điện thoại cá nhân để sử dụng dịch vụ cứu hộ.</w:t>
      </w:r>
    </w:p>
    <w:p>
      <w:pPr>
        <w:pStyle w:val="ListBullet"/>
        <w:spacing w:after="80" w:line="276" w:lineRule="auto"/>
      </w:pPr>
      <w:r>
        <w:rPr>
          <w:rFonts w:ascii="Arial" w:hAnsi="Arial"/>
          <w:b/>
          <w:color w:val="333333"/>
          <w:sz w:val="22"/>
        </w:rPr>
        <w:t xml:space="preserve">AI Chẩn đoán: </w:t>
      </w:r>
      <w:r>
        <w:rPr>
          <w:rFonts w:ascii="Arial" w:hAnsi="Arial"/>
          <w:color w:val="333333"/>
          <w:sz w:val="22"/>
        </w:rPr>
        <w:t>Là một Khách hàng, tôi muốn nhập mô tả lỗi để AI tự phân tích, chẩn đoán bệnh lý dự kiến và đưa ra lời khuyên an toàn tức thì.</w:t>
      </w:r>
    </w:p>
    <w:p>
      <w:pPr>
        <w:pStyle w:val="ListBullet"/>
        <w:spacing w:after="80" w:line="276" w:lineRule="auto"/>
      </w:pPr>
      <w:r>
        <w:rPr>
          <w:rFonts w:ascii="Arial" w:hAnsi="Arial"/>
          <w:b/>
          <w:color w:val="333333"/>
          <w:sz w:val="22"/>
        </w:rPr>
        <w:t xml:space="preserve">Định vị sự cố: </w:t>
      </w:r>
      <w:r>
        <w:rPr>
          <w:rFonts w:ascii="Arial" w:hAnsi="Arial"/>
          <w:color w:val="333333"/>
          <w:sz w:val="22"/>
        </w:rPr>
        <w:t>Là một Khách hàng, tôi muốn hệ thống tự động định vị tọa độ GPS và địa chỉ sự cố để thợ cứu hộ tìm đường dễ dàng.</w:t>
      </w:r>
    </w:p>
    <w:p>
      <w:pPr>
        <w:pStyle w:val="ListBullet"/>
        <w:spacing w:after="80" w:line="276" w:lineRule="auto"/>
      </w:pPr>
      <w:r>
        <w:rPr>
          <w:rFonts w:ascii="Arial" w:hAnsi="Arial"/>
          <w:b/>
          <w:color w:val="333333"/>
          <w:sz w:val="22"/>
        </w:rPr>
        <w:t xml:space="preserve">Theo dõi GPS Thợ: </w:t>
      </w:r>
      <w:r>
        <w:rPr>
          <w:rFonts w:ascii="Arial" w:hAnsi="Arial"/>
          <w:color w:val="333333"/>
          <w:sz w:val="22"/>
        </w:rPr>
        <w:t>Là một Khách hàng, tôi muốn xem vị trí di chuyển thực tế của thợ trên bản đồ và số điện thoại liên lạc của họ.</w:t>
      </w:r>
    </w:p>
    <w:p>
      <w:pPr>
        <w:pStyle w:val="ListBullet"/>
        <w:spacing w:after="80" w:line="276" w:lineRule="auto"/>
      </w:pPr>
      <w:r>
        <w:rPr>
          <w:rFonts w:ascii="Arial" w:hAnsi="Arial"/>
          <w:b/>
          <w:color w:val="333333"/>
          <w:sz w:val="22"/>
        </w:rPr>
        <w:t xml:space="preserve">Lựa chọn Thanh toán: </w:t>
      </w:r>
      <w:r>
        <w:rPr>
          <w:rFonts w:ascii="Arial" w:hAnsi="Arial"/>
          <w:color w:val="333333"/>
          <w:sz w:val="22"/>
        </w:rPr>
        <w:t>Là một Khách hàng, tôi muốn chọn trả Tiền mặt hoặc Chuyển khoản qua ngân hàng bằng cách quét mã VietQR động tự động.</w:t>
      </w:r>
    </w:p>
    <w:p>
      <w:pPr>
        <w:pStyle w:val="ListBullet"/>
        <w:spacing w:after="80" w:line="276" w:lineRule="auto"/>
      </w:pPr>
      <w:r>
        <w:rPr>
          <w:rFonts w:ascii="Arial" w:hAnsi="Arial"/>
          <w:b/>
          <w:color w:val="333333"/>
          <w:sz w:val="22"/>
        </w:rPr>
        <w:t xml:space="preserve">Bảo mật OTP hoàn thành: </w:t>
      </w:r>
      <w:r>
        <w:rPr>
          <w:rFonts w:ascii="Arial" w:hAnsi="Arial"/>
          <w:color w:val="333333"/>
          <w:sz w:val="22"/>
        </w:rPr>
        <w:t>Là một Khách hàng, tôi muốn nhận mã OTP 6 chữ số để đưa thợ xác nhận, đảm bảo cuốc xe chỉ xong khi tôi đồng ý.</w:t>
      </w:r>
    </w:p>
    <w:p>
      <w:pPr>
        <w:spacing w:after="120"/>
      </w:pPr>
    </w:p>
    <w:p>
      <w:pPr>
        <w:pStyle w:val="Heading2"/>
        <w:keepNext/>
        <w:spacing w:before="240" w:after="120"/>
      </w:pPr>
      <w:r>
        <w:rPr>
          <w:rFonts w:ascii="Arial" w:hAnsi="Arial"/>
          <w:b/>
          <w:color w:val="006699"/>
          <w:sz w:val="28"/>
        </w:rPr>
        <w:t>2. Vai trò: THỢ CỨU HỘ (RESCUER USER STORIES)</w:t>
      </w:r>
    </w:p>
    <w:p>
      <w:pPr>
        <w:pStyle w:val="ListBullet"/>
        <w:spacing w:after="80" w:line="276" w:lineRule="auto"/>
      </w:pPr>
      <w:r>
        <w:rPr>
          <w:rFonts w:ascii="Arial" w:hAnsi="Arial"/>
          <w:b/>
          <w:color w:val="333333"/>
          <w:sz w:val="22"/>
        </w:rPr>
        <w:t xml:space="preserve">Nộp tài liệu xác minh: </w:t>
      </w:r>
      <w:r>
        <w:rPr>
          <w:rFonts w:ascii="Arial" w:hAnsi="Arial"/>
          <w:color w:val="333333"/>
          <w:sz w:val="22"/>
        </w:rPr>
        <w:t>Là một Thợ cứu hộ, tôi muốn đăng tải GPLX, CCCD để Admin kiểm duyệt tư cách đối tác.</w:t>
      </w:r>
    </w:p>
    <w:p>
      <w:pPr>
        <w:pStyle w:val="ListBullet"/>
        <w:spacing w:after="80" w:line="276" w:lineRule="auto"/>
      </w:pPr>
      <w:r>
        <w:rPr>
          <w:rFonts w:ascii="Arial" w:hAnsi="Arial"/>
          <w:b/>
          <w:color w:val="333333"/>
          <w:sz w:val="22"/>
        </w:rPr>
        <w:t xml:space="preserve">Bật/tắt chế độ làm việc: </w:t>
      </w:r>
      <w:r>
        <w:rPr>
          <w:rFonts w:ascii="Arial" w:hAnsi="Arial"/>
          <w:color w:val="333333"/>
          <w:sz w:val="22"/>
        </w:rPr>
        <w:t>Là một Thợ cứu hộ, tôi muốn chủ động Bật/Tắt trạng thái làm việc (Online/Offline) để nhận cuốc xe.</w:t>
      </w:r>
    </w:p>
    <w:p>
      <w:pPr>
        <w:pStyle w:val="ListBullet"/>
        <w:spacing w:after="80" w:line="276" w:lineRule="auto"/>
      </w:pPr>
      <w:r>
        <w:rPr>
          <w:rFonts w:ascii="Arial" w:hAnsi="Arial"/>
          <w:b/>
          <w:color w:val="333333"/>
          <w:sz w:val="22"/>
        </w:rPr>
        <w:t xml:space="preserve">Xem cuốc xe gần đây: </w:t>
      </w:r>
      <w:r>
        <w:rPr>
          <w:rFonts w:ascii="Arial" w:hAnsi="Arial"/>
          <w:color w:val="333333"/>
          <w:sz w:val="22"/>
        </w:rPr>
        <w:t>Là một Thợ cứu hộ, tôi muốn xem danh sách các sự cố đang chờ cứu hộ trong phạm vi 5km quanh vị trí GPS của tôi.</w:t>
      </w:r>
    </w:p>
    <w:p>
      <w:pPr>
        <w:pStyle w:val="ListBullet"/>
        <w:spacing w:after="80" w:line="276" w:lineRule="auto"/>
      </w:pPr>
      <w:r>
        <w:rPr>
          <w:rFonts w:ascii="Arial" w:hAnsi="Arial"/>
          <w:b/>
          <w:color w:val="333333"/>
          <w:sz w:val="22"/>
        </w:rPr>
        <w:t xml:space="preserve">Cập nhật chi phí phát sinh: </w:t>
      </w:r>
      <w:r>
        <w:rPr>
          <w:rFonts w:ascii="Arial" w:hAnsi="Arial"/>
          <w:color w:val="333333"/>
          <w:sz w:val="22"/>
        </w:rPr>
        <w:t>Là một Thợ cứu hộ, tôi muốn cập nhật tiền phụ tùng thay thế phát sinh (extraPrice) khi đang sửa xe.</w:t>
      </w:r>
    </w:p>
    <w:p>
      <w:pPr>
        <w:pStyle w:val="ListBullet"/>
        <w:spacing w:after="80" w:line="276" w:lineRule="auto"/>
      </w:pPr>
      <w:r>
        <w:rPr>
          <w:rFonts w:ascii="Arial" w:hAnsi="Arial"/>
          <w:b/>
          <w:color w:val="333333"/>
          <w:sz w:val="22"/>
        </w:rPr>
        <w:t xml:space="preserve">OTP Hoàn tất: </w:t>
      </w:r>
      <w:r>
        <w:rPr>
          <w:rFonts w:ascii="Arial" w:hAnsi="Arial"/>
          <w:color w:val="333333"/>
          <w:sz w:val="22"/>
        </w:rPr>
        <w:t>Là một Thợ cứu hộ, tôi muốn nhập mã OTP từ khách hàng để xác nhận hoàn tất sửa chữa và nhận 90% tiền công vào ví tiền.</w:t>
      </w:r>
    </w:p>
    <w:p>
      <w:pPr>
        <w:pStyle w:val="ListBullet"/>
        <w:spacing w:after="80" w:line="276" w:lineRule="auto"/>
      </w:pPr>
      <w:r>
        <w:rPr>
          <w:rFonts w:ascii="Arial" w:hAnsi="Arial"/>
          <w:b/>
          <w:color w:val="333333"/>
          <w:sz w:val="22"/>
        </w:rPr>
        <w:t xml:space="preserve">Theo dõi công nợ: </w:t>
      </w:r>
      <w:r>
        <w:rPr>
          <w:rFonts w:ascii="Arial" w:hAnsi="Arial"/>
          <w:color w:val="333333"/>
          <w:sz w:val="22"/>
        </w:rPr>
        <w:t>Là một Thợ cứu hộ, tôi muốn biết chính xác số tiền mặt tôi đang giữ và nợ Admin, kèm tính năng tạo mã QR nộp tiền nhanh.</w:t>
      </w:r>
    </w:p>
    <w:p>
      <w:pPr>
        <w:spacing w:after="120"/>
      </w:pPr>
    </w:p>
    <w:p>
      <w:pPr>
        <w:pStyle w:val="Heading2"/>
        <w:keepNext/>
        <w:spacing w:before="240" w:after="120"/>
      </w:pPr>
      <w:r>
        <w:rPr>
          <w:rFonts w:ascii="Arial" w:hAnsi="Arial"/>
          <w:b/>
          <w:color w:val="006699"/>
          <w:sz w:val="28"/>
        </w:rPr>
        <w:t>3. Vai trò: QUẢN TRỊ VIÊN (ADMIN USER STORIES)</w:t>
      </w:r>
    </w:p>
    <w:p>
      <w:pPr>
        <w:pStyle w:val="ListBullet"/>
        <w:spacing w:after="80" w:line="276" w:lineRule="auto"/>
      </w:pPr>
      <w:r>
        <w:rPr>
          <w:rFonts w:ascii="Arial" w:hAnsi="Arial"/>
          <w:b/>
          <w:color w:val="333333"/>
          <w:sz w:val="22"/>
        </w:rPr>
        <w:t xml:space="preserve">Kiểm duyệt Thợ: </w:t>
      </w:r>
      <w:r>
        <w:rPr>
          <w:rFonts w:ascii="Arial" w:hAnsi="Arial"/>
          <w:color w:val="333333"/>
          <w:sz w:val="22"/>
        </w:rPr>
        <w:t>Là một Admin, tôi muốn xem xét, phê duyệt hoặc từ chối hồ sơ đăng ký xác minh của thợ cứu hộ mới.</w:t>
      </w:r>
    </w:p>
    <w:p>
      <w:pPr>
        <w:pStyle w:val="ListBullet"/>
        <w:spacing w:after="80" w:line="276" w:lineRule="auto"/>
      </w:pPr>
      <w:r>
        <w:rPr>
          <w:rFonts w:ascii="Arial" w:hAnsi="Arial"/>
          <w:b/>
          <w:color w:val="333333"/>
          <w:sz w:val="22"/>
        </w:rPr>
        <w:t xml:space="preserve">Khóa tài khoản: </w:t>
      </w:r>
      <w:r>
        <w:rPr>
          <w:rFonts w:ascii="Arial" w:hAnsi="Arial"/>
          <w:color w:val="333333"/>
          <w:sz w:val="22"/>
        </w:rPr>
        <w:t>Là một Admin, tôi muốn khóa hoặc mở khóa tài khoản người dùng khi phát hiện vi phạm quy chế hệ thống.</w:t>
      </w:r>
    </w:p>
    <w:p>
      <w:pPr>
        <w:pStyle w:val="ListBullet"/>
        <w:spacing w:after="80" w:line="276" w:lineRule="auto"/>
      </w:pPr>
      <w:r>
        <w:rPr>
          <w:rFonts w:ascii="Arial" w:hAnsi="Arial"/>
          <w:b/>
          <w:color w:val="333333"/>
          <w:sz w:val="22"/>
        </w:rPr>
        <w:t xml:space="preserve">Quản lý Công nợ Thợ: </w:t>
      </w:r>
      <w:r>
        <w:rPr>
          <w:rFonts w:ascii="Arial" w:hAnsi="Arial"/>
          <w:color w:val="333333"/>
          <w:sz w:val="22"/>
        </w:rPr>
        <w:t>Là một Admin, tôi muốn xem danh sách các thợ đang giữ tiền mặt và bấm nút nhắc nợ thời gian thực qua WebSocket.</w:t>
      </w:r>
    </w:p>
    <w:p>
      <w:pPr>
        <w:pStyle w:val="ListBullet"/>
        <w:spacing w:after="80" w:line="276" w:lineRule="auto"/>
      </w:pPr>
      <w:r>
        <w:rPr>
          <w:rFonts w:ascii="Arial" w:hAnsi="Arial"/>
          <w:b/>
          <w:color w:val="333333"/>
          <w:sz w:val="22"/>
        </w:rPr>
        <w:t xml:space="preserve">Xác nhận thu nợ: </w:t>
      </w:r>
      <w:r>
        <w:rPr>
          <w:rFonts w:ascii="Arial" w:hAnsi="Arial"/>
          <w:color w:val="333333"/>
          <w:sz w:val="22"/>
        </w:rPr>
        <w:t>Là một Admin, tôi muốn bấm nút xác nhận xóa nợ cho thợ sau khi đối chiếu tiền mặt đã chuyển khoản thành công.</w:t>
      </w:r>
    </w:p>
    <w:p>
      <w:pPr>
        <w:pStyle w:val="ListBullet"/>
        <w:spacing w:after="80" w:line="276" w:lineRule="auto"/>
      </w:pPr>
      <w:r>
        <w:rPr>
          <w:rFonts w:ascii="Arial" w:hAnsi="Arial"/>
          <w:b/>
          <w:color w:val="333333"/>
          <w:sz w:val="22"/>
        </w:rPr>
        <w:t xml:space="preserve">Phê duyệt rút tiền (payout): </w:t>
      </w:r>
      <w:r>
        <w:rPr>
          <w:rFonts w:ascii="Arial" w:hAnsi="Arial"/>
          <w:color w:val="333333"/>
          <w:sz w:val="22"/>
        </w:rPr>
        <w:t>Là một Admin, tôi muốn phê duyệt hoặc từ chối yêu cầu rút tiền từ số dư ví của thợ về tài khoản ngân hàng của họ.</w:t>
      </w:r>
    </w:p>
    <w:p>
      <w:pPr>
        <w:pStyle w:val="ListBullet"/>
        <w:spacing w:after="80" w:line="276" w:lineRule="auto"/>
      </w:pPr>
      <w:r>
        <w:rPr>
          <w:rFonts w:ascii="Arial" w:hAnsi="Arial"/>
          <w:b/>
          <w:color w:val="333333"/>
          <w:sz w:val="22"/>
        </w:rPr>
        <w:t xml:space="preserve">Cấu hình &amp; Báo cáo: </w:t>
      </w:r>
      <w:r>
        <w:rPr>
          <w:rFonts w:ascii="Arial" w:hAnsi="Arial"/>
          <w:color w:val="333333"/>
          <w:sz w:val="22"/>
        </w:rPr>
        <w:t>Là một Admin, tôi muốn điều chỉnh giá dịch vụ, phí hoa hồng % và xem biểu đồ tăng trưởng doanh thu hàng tháng.</w:t>
      </w:r>
    </w:p>
    <w:p>
      <w:pPr>
        <w:spacing w:after="240"/>
      </w:pPr>
    </w:p>
    <w:p>
      <w:pPr>
        <w:pStyle w:val="Heading1"/>
        <w:keepNext/>
        <w:spacing w:before="240" w:after="120"/>
      </w:pPr>
      <w:r>
        <w:rPr>
          <w:rFonts w:ascii="Arial" w:hAnsi="Arial"/>
          <w:b/>
          <w:color w:val="003366"/>
          <w:sz w:val="36"/>
        </w:rPr>
        <w:t>V. TỔNG KẾT ĐÁNH GIÁ CHUNG</w:t>
      </w:r>
    </w:p>
    <w:p>
      <w:pPr>
        <w:spacing w:after="120" w:line="276" w:lineRule="auto"/>
      </w:pPr>
      <w:r>
        <w:rPr>
          <w:rFonts w:ascii="Arial" w:hAnsi="Arial"/>
          <w:i w:val="0"/>
          <w:color w:val="333333"/>
          <w:sz w:val="22"/>
        </w:rPr>
        <w:t>Hệ thống e-Rescue Platform hiện tại sở hữu nền tảng mã nguồn Spring Boot cực kỳ vững chắc, phân lớp rõ ràng và khả năng bảo trì cao. Sự kết hợp giữa giao diện Glassmorphism Dark Mode cao cấp, AI chẩn đoán bệnh xe ban đầu, bản đồ Leaflet, tích hợp thanh toán VietQR động và cập nhật real-time qua WebSocket mang lại trải nghiệm hoàn hảo cho cả khách hàng lẫn thợ cứu hộ.</w:t>
      </w:r>
    </w:p>
    <w:p>
      <w:pPr>
        <w:spacing w:after="120" w:line="276" w:lineRule="auto"/>
      </w:pPr>
      <w:r>
        <w:rPr>
          <w:rFonts w:ascii="Arial" w:hAnsi="Arial"/>
          <w:i w:val="0"/>
          <w:color w:val="333333"/>
          <w:sz w:val="22"/>
        </w:rPr>
        <w:t>Toàn bộ các luồng nghiệp vụ cốt lõi từ cứu hộ, dòng tiền ví điện tử, công nợ tiền mặt, cảnh báo nợ thời gian thực và quản trị tài chính đều hoạt động trơn tru và logic. Hệ thống hoàn toàn sẵn sàng đưa vào vận hành thực tiễn sau khi tối ưu một số điểm nhỏ về bảo mật mã hóa OTP và thuật toán quét GPS ở tầng cơ sở dữ liệu.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