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A365D"/>
          <w:sz w:val="48"/>
        </w:rPr>
        <w:t>TÀI LIỆU HƯỚNG DẪN CÀI ĐẶT, TRIỂN KHAI &amp; VẬN HÀNH</w:t>
        <w:br/>
        <w:t>SYSTEM DEPLOYMENT &amp; OPERATIONS GUIDE</w:t>
      </w:r>
    </w:p>
    <w:p>
      <w:pPr>
        <w:spacing w:before="0" w:after="320"/>
        <w:jc w:val="center"/>
      </w:pPr>
      <w:r>
        <w:rPr>
          <w:rFonts w:ascii="Calibri" w:hAnsi="Calibri"/>
          <w:i/>
          <w:color w:val="64748B"/>
          <w:sz w:val="26"/>
        </w:rPr>
        <w:t>Quy Trình Triển Khai Môi Trường, Cấu Hình Tham Số &amp; Kịch Bản Vận Hành Hệ Thống Web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2563EB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Tên Dự án: Insurance Policy Management System</w:t>
              <w:br/>
            </w:r>
            <w:r>
              <w:rPr>
                <w:rFonts w:ascii="Calibri" w:hAnsi="Calibri"/>
                <w:color w:val="1E293B"/>
                <w:sz w:val="20"/>
              </w:rPr>
              <w:t>Mã Tài liệu: OPS-INSUR-2026-V2.1</w:t>
              <w:br/>
            </w:r>
            <w:r>
              <w:rPr>
                <w:rFonts w:ascii="Calibri" w:hAnsi="Calibri"/>
                <w:color w:val="1E293B"/>
                <w:sz w:val="20"/>
              </w:rPr>
              <w:t>Loại Tài liệu: Deployment &amp; Operations Manual (.docx)</w:t>
              <w:br/>
            </w:r>
            <w:r>
              <w:rPr>
                <w:rFonts w:ascii="Calibri" w:hAnsi="Calibri"/>
                <w:color w:val="1E293B"/>
                <w:sz w:val="20"/>
              </w:rPr>
              <w:t>Môi trường: Local Dev / Staging / Production</w:t>
              <w:br/>
            </w:r>
            <w:r>
              <w:rPr>
                <w:rFonts w:ascii="Calibri" w:hAnsi="Calibri"/>
                <w:color w:val="1E293B"/>
                <w:sz w:val="20"/>
              </w:rPr>
              <w:t>Ngày ban hành: 07/10/2026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YÊU CẦU MÔI TRƯỜNG &amp; HẠ TẦNG KỸ THUẬT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Hệ điều hành hỗ trợ: Windows 10/11, macOS (Apple Silicon / Intel), Ubuntu Linux 20.04/22.04 LTS.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Java Runtime: Java JDK 17 LTS (khuyến nghị Eclipse Temurin JDK 17 hoặc OpenJDK 17).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Node.js Environment: Node.js 18.x hoặc 20.x LTS, npm phiên bản 9.x+.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Hệ quản trị CSDL: MongoDB Community Server 6.0 hoặc MongoDB Atlas Cloud Cluster.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BƯỚC KHỞI TẠO &amp; CẤU HÌNH HỆ THỐNG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2.1 Cấu hình Backend (`application.properties`)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24" w:space="0" w:color="2563EB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20"/>
              </w:rPr>
              <w:t xml:space="preserve">THIẾT LẬP THAM SỐ TRONG SRC/MAIN/RESOURCES/APPLICATION.PROPERTIES: </w:t>
            </w:r>
            <w:r>
              <w:rPr>
                <w:rFonts w:ascii="Calibri" w:hAnsi="Calibri"/>
                <w:color w:val="1E293B"/>
                <w:sz w:val="20"/>
              </w:rPr>
              <w:t>spring.data.mongodb.uri=mongodb://localhost:27017/insurance_db</w:t>
              <w:br/>
              <w:t>server.port=8080</w:t>
              <w:br/>
              <w:t>app.jwt.secret=9a3f8c7e2b1d4a6f8c0e2b4d6f8a1c3e5a7b9d1f3e5a7b9c1d3e5f7a9b1c3d5e</w:t>
              <w:br/>
              <w:t>app.jwt.expiration-ms=86400000</w:t>
              <w:br/>
              <w:t>app.admin.emails=dungphdse@gmail.com,admin@insurtech.vn</w:t>
              <w:br/>
              <w:t>spring.mail.host=smtp.gmail.com</w:t>
              <w:br/>
              <w:t>spring.mail.port=587</w:t>
              <w:br/>
              <w:t>spring.mail.username=your-email@gmail.com</w:t>
              <w:br/>
              <w:t>spring.mail.password=your-app-password</w:t>
              <w:br/>
              <w:t>spring.mail.properties.mail.smtp.auth=true</w:t>
              <w:br/>
              <w:t>spring.mail.properties.mail.smtp.starttls.enable=true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2.2 Lệnh Khởi chạy Backend Spring Boot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Mở Terminal tại thư mục `d:/Insurance`: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Chạy lệnh Maven Wrapper: `./mvnw spring-boot:run` (hoặc `mvn spring-boot:run`).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Kiểm tra log: Đảm bảo dòng log 'Started InsuranceApplication in X.XXX seconds' xuất hiện. Backend sẵn sàng tại `http://localhost:8080`.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2.3 Lệnh Khởi chạy Frontend React Vite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Mở Terminal tại thư mục `d:/Insurance/frontend`: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Cài đặt thư viện: `npm install` (chỉ thực hiện trong lần khởi tạo đầu tiên).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Khởi động Dev Server: `npm run dev`.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Truy cập trình duyệt: Mở địa chỉ `http://localhost:5173` để bắt đầu trải nghiệm.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3. KỊCH BẢN KIỂM THỬ NGHIỆM THU HOẠT ĐỘNG (ACCEPTANCE WALKTHROUGH)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Bước 1 (Đăng nhập): Mở `http://localhost:5173/login`, bấm 'Khách hàng (User)' để nhận JWT Token vai trò ROLE_USER.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Bước 2 (Mua bảo hiểm): Vào mục 'Mua Bảo hiểm', nhập thông tin 4 bước, bấm 'Lưu bản nháp' (tạo DRAFT).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Bước 3 (Báo phí): Vào 'Cổng thông tin', mở hợp đồng vừa tạo, bấm 'Yêu cầu Báo phí' (chuyển sang QUOTED).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Bước 4 (Ràng buộc): Bấm 'Chấp thuận Báo giá (Bind)' -&gt; Hệ thống ghi nhận `boundDate` và `paymentDueDate` (chuyển sang BOUND).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Bước 5 (Thanh toán): Bấm 'Thanh toán Phí' -&gt; Popup mã QR ngân hàng mở ra -&gt; Bấm 'Giả lập đã thanh toán' -&gt; Chuyển sang ACTIVE, hiển thị thời hạn 365 ngày.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Bước 6 (Quản trị): Đăng xuất, chọn 'Quản trị viên (Admin)' -&gt; Vào Dashboard kiểm tra biểu đồ Aggregation và tải template Excel.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