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A365D"/>
          <w:sz w:val="48"/>
        </w:rPr>
        <w:t>TÀI LIỆU ĐẶC TẢ RESTful API &amp; HƯỚNG DẪN TÍCH HỢP</w:t>
        <w:br/>
        <w:t>API SPECIFICATION &amp; INTEGRATION GUIDE</w:t>
      </w:r>
    </w:p>
    <w:p>
      <w:pPr>
        <w:spacing w:before="0" w:after="320"/>
        <w:jc w:val="center"/>
      </w:pPr>
      <w:r>
        <w:rPr>
          <w:rFonts w:ascii="Calibri" w:hAnsi="Calibri"/>
          <w:i/>
          <w:color w:val="64748B"/>
          <w:sz w:val="26"/>
        </w:rPr>
        <w:t>Đặc Tả Toàn Diện Các Giao Diện Lập Trình Ứng Dụng (RESTful APIs) - Insurance Policy Management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Tên Dự án: Insurance Policy Management System</w:t>
              <w:br/>
            </w:r>
            <w:r>
              <w:rPr>
                <w:rFonts w:ascii="Calibri" w:hAnsi="Calibri"/>
                <w:color w:val="1E293B"/>
                <w:sz w:val="20"/>
              </w:rPr>
              <w:t>Mã Tài liệu: API-INSUR-2026-V2.1</w:t>
              <w:br/>
            </w:r>
            <w:r>
              <w:rPr>
                <w:rFonts w:ascii="Calibri" w:hAnsi="Calibri"/>
                <w:color w:val="1E293B"/>
                <w:sz w:val="20"/>
              </w:rPr>
              <w:t>Loại Tài liệu: API Specification &amp; Developer Guide (.docx)</w:t>
              <w:br/>
            </w:r>
            <w:r>
              <w:rPr>
                <w:rFonts w:ascii="Calibri" w:hAnsi="Calibri"/>
                <w:color w:val="1E293B"/>
                <w:sz w:val="20"/>
              </w:rPr>
              <w:t>Tiêu chuẩn: OpenAPI 3.0 / RESTful Architecture</w:t>
              <w:br/>
            </w:r>
            <w:r>
              <w:rPr>
                <w:rFonts w:ascii="Calibri" w:hAnsi="Calibri"/>
                <w:color w:val="1E293B"/>
                <w:sz w:val="20"/>
              </w:rPr>
              <w:t>Ngày ban hành: 07/10/2026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TỔNG QUAN KIẾN TRÚC API (API ARCHITECTURE OVERVIEW)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1"/>
        </w:rPr>
        <w:t>Hệ thống Backend Spring Boot 3 cung cấp bề mặt API RESTful toàn diện, tuân thủ nghiêm ngặt các nguyên tắc chuẩn của kiến trúc REST: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Định dạng dữ liệu: 100% dữ liệu trao đổi qua HTTP Request Body và Response Body sử dụng chuẩn JSON (application/json), ngoại trừ các endpoint xuất/nhập Excel sử dụng multipart/form-data và octet-stream.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Cơ chế Xác thực: Sử dụng JSON Web Token (JWT) theo chuẩn Bearer Token trong Header: `Authorization: Bearer &lt;token&gt;`.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Quy chuẩn Phản hồi chuẩn (ApiResponse Wrapper): Tất cả API trả về cấu trúc đồng nhất gồm `success` (boolean), `message` (string), `data` (object/array), `errors` (array).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 xml:space="preserve">CẤU TRÚC PHẢN HỒI CHUẨN APIRESPONSE: </w:t>
            </w:r>
            <w:r>
              <w:rPr>
                <w:rFonts w:ascii="Calibri" w:hAnsi="Calibri"/>
                <w:color w:val="1E293B"/>
                <w:sz w:val="20"/>
              </w:rPr>
              <w:t>{</w:t>
              <w:br/>
              <w:t xml:space="preserve">  "success": true,</w:t>
              <w:br/>
              <w:t xml:space="preserve">  "message": "Policy status transitioned successfully",</w:t>
              <w:br/>
              <w:t xml:space="preserve">  "data": { ... },</w:t>
              <w:br/>
              <w:t xml:space="preserve">  "timestamp": "2026-10-07T10:00:00Z"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DANH MỤC CHI TIẾT CÁC NHÓM API ENDPOINTS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2.1 Nhóm API Xác thực &amp; Người dùng (/auth, /user)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Nghiệp vụ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Quyền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Tham số chính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/auth/login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Đăng nhập bằng Email/OTP hoặc Dev Login; trả về JWT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{ email, fullName, role }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/auth/me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Lấy thông tin tài khoản và danh sách quyền từ Access Token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Header: Authorization Bearer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/user/profile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Xem thông tin chi tiết hồ sơ cá nhân của người dùng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Header: Authorization Bearer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/user/profile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Cập nhật họ tên, số điện thoại, địa chỉ thường trú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UserProfileDto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2.2 Nhóm API Quản lý Hợp đồng Cốt lõi (/policies)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02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Nghiệp vụ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Quyền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Tham số chính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Khởi tạo hợp đồng mới (DRAFT hoặc QUOTED)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CreatePolicyRequest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Tìm kiếm, lọc kết hợp và phân trang hợp đồng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Query: status, insuredName, page, size, min/maxPremium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/policies/{policyNumber}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Xem chi tiết toàn bộ một hợp đồng bảo hiểm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policyNumber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/policies/{policyNumber}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Cập nhật thông tin chung của hợp đồng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Admin/Staff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UpdatePolicyRequest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DELETE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/policies/{policyNumber}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Xóa hợp đồng bảo hiểm khỏi hệ thống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policyNumber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2.3 Nhóm API Quản lý Địa điểm &amp; Quyền lợi (/policies/{id}/...)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Nghiệp vụ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Quyền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Tham số chính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Thêm Location mới vào hợp đồng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LocationDto (address)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/policies/{id}/locations/{locId}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Cập nhật thông tin địa chỉ Location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locId, Body: LocationDto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DELETE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/policies/{id}/locations/{locId}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Xóa Location và các Coverages trực thuộc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locId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/policies/{id}/locations/{locId}/coverages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Thêm Coverage vào Location; tự động tính lại tổng phí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CoverageDto (limit, deductible, premium)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/policies/{id}/locations/{locId}/coverages/{code}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Chỉnh sửa Coverage; cập nhật tổng phí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code, Body: CoverageDto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DELETE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/policies/{id}/locations/{locId}/coverages/{code}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Xóa Coverage khỏi Location; giảm tổng phí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code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2.4 Nhóm API Vòng đời &amp; Quản lý Phiên bản (/policies/{id}/...)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02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Nghiệp vụ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Quyền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Tham số chính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/policies/{id}/status-transitions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Chuyển trạng thái vòng đời (State Transition: QUOTED, BOUND, ACTIVE...)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{ targetStatus, reason, paymentDueDate }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/policies/{id}/endorsements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Sửa đổi hợp đồng ACTIVE; sinh Version mới và Snapshot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EndorsementRequest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/policies/{id}/history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Truy vấn lịch sử các giao dịch kiểm toán (Transactions)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policyNumber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/policies/{id}/versions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Truy vấn danh sách các phiên bản Snapshot của hợp đồng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policyNumber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/policies/{id}/versions/{v}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Xem nội dung snapshot một phiên bản cũ cụ thể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Path: version number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2.5 Nhóm API Excel, Báo cáo &amp; Benchmark (/excel, /reports, /benchmark)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Nghiệp vụ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Quyền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Tham số chính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/excel/template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Tải xuống file Excel template ma trận định mức biểu phí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Response: File .xlsx download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/excel/import-rates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Tải lên file Excel cập nhật lại toàn bộ bảng tỷ lệ phí cơ sở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Form: file (MultipartFile)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/excel/calculate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Tính thử phí bảo hiểm tức thời (cho máy tính phí Web)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Public/Auth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Body: List&lt;CoverageCalcRequest&gt;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/excel/policy/{id}/download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Xuất file Excel bảng kê chi tiết tính phí bảo hiểm của hợp đồng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Authenticated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Response: File .xlsx download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/reports/policy-count-by-status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Báo cáo thống kê số lượng hợp đồng theo từng trạng thái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Aggregation Pipeline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/reports/total-premium-by-status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Báo cáo tổng giá trị phí bảo hiểm theo từng trạng thái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Aggregation Pipeline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/reports/top-premium-policies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Báo cáo Top 5 hợp đồng bảo hiểm có phí cao nhất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Aggregation Pipeline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/reports/premium-by-effective-month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Báo cáo tổng phí bảo hiểm phân bổ theo từng tháng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Aggregation Pipeline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/benchmark/generate-50k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Sinh 50,000 bản ghi Policy ngẫu nhiên vào MongoDB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Async batch insert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/benchmark/run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Chạy kịch bản đo lường hiệu năng 3 truy vấn trước/sau đánh index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Metrics extraction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