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1C" w:rsidRPr="00205171" w:rsidRDefault="00A8561C" w:rsidP="00A8561C">
      <w:pPr>
        <w:rPr>
          <w:sz w:val="28"/>
          <w:szCs w:val="28"/>
        </w:rPr>
      </w:pPr>
      <w:r w:rsidRPr="00205171">
        <w:rPr>
          <w:rFonts w:hint="eastAsia"/>
          <w:sz w:val="28"/>
          <w:szCs w:val="28"/>
        </w:rPr>
        <w:t>BRANTECT</w:t>
      </w:r>
    </w:p>
    <w:p w:rsidR="002B1890" w:rsidRDefault="001A75A4"/>
    <w:p w:rsidR="00A8561C" w:rsidRDefault="00A8561C">
      <w:r>
        <w:t>Architectural</w:t>
      </w:r>
      <w:r>
        <w:rPr>
          <w:rFonts w:hint="eastAsia"/>
        </w:rPr>
        <w:t xml:space="preserve">　</w:t>
      </w:r>
      <w:r>
        <w:rPr>
          <w:rFonts w:hint="eastAsia"/>
        </w:rPr>
        <w:t>Design Conventions</w:t>
      </w:r>
    </w:p>
    <w:p w:rsidR="00A8561C" w:rsidRDefault="00A8561C"/>
    <w:p w:rsidR="00A8561C" w:rsidRDefault="00A8561C" w:rsidP="00A8561C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2013/5/31</w:t>
      </w:r>
    </w:p>
    <w:p w:rsidR="00A8561C" w:rsidRDefault="00A856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Daisuke Tsujino</w:t>
      </w:r>
    </w:p>
    <w:p w:rsidR="00A8561C" w:rsidRDefault="00A8561C"/>
    <w:p w:rsidR="00EA255C" w:rsidRDefault="00EA255C">
      <w:r>
        <w:rPr>
          <w:rFonts w:hint="eastAsia"/>
        </w:rPr>
        <w:t>The content below is a summary for policies during the development of BRANTECT.</w:t>
      </w:r>
      <w:r w:rsidR="00450083">
        <w:rPr>
          <w:rFonts w:hint="eastAsia"/>
        </w:rPr>
        <w:t xml:space="preserve"> It is aimed to increase system quality, and maintainability by decisions related to conventions. </w:t>
      </w:r>
      <w:r w:rsidR="00B008AD">
        <w:rPr>
          <w:rFonts w:hint="eastAsia"/>
        </w:rPr>
        <w:t>Although, mainly t</w:t>
      </w:r>
      <w:r w:rsidR="00450083">
        <w:rPr>
          <w:rFonts w:hint="eastAsia"/>
        </w:rPr>
        <w:t xml:space="preserve">he </w:t>
      </w:r>
      <w:r w:rsidR="00B008AD">
        <w:rPr>
          <w:rFonts w:hint="eastAsia"/>
        </w:rPr>
        <w:t xml:space="preserve">design of </w:t>
      </w:r>
      <w:r w:rsidR="00B008AD">
        <w:t>architecture</w:t>
      </w:r>
      <w:r w:rsidR="00B008AD">
        <w:rPr>
          <w:rFonts w:hint="eastAsia"/>
        </w:rPr>
        <w:t xml:space="preserve"> will be made depending on content of this agreement, deployment of emerging technologies, system performance </w:t>
      </w:r>
      <w:r w:rsidR="00B008AD">
        <w:t>improvement</w:t>
      </w:r>
      <w:r w:rsidR="00B008AD">
        <w:rPr>
          <w:rFonts w:hint="eastAsia"/>
        </w:rPr>
        <w:t xml:space="preserve"> etc., issues are requires review of the design in future.</w:t>
      </w:r>
    </w:p>
    <w:p w:rsidR="00B008AD" w:rsidRPr="000E5BC9" w:rsidRDefault="00B008AD">
      <w:pPr>
        <w:rPr>
          <w:b/>
        </w:rPr>
      </w:pPr>
    </w:p>
    <w:p w:rsidR="000E5BC9" w:rsidRPr="000E5BC9" w:rsidRDefault="003D5755" w:rsidP="000E5BC9">
      <w:pPr>
        <w:pStyle w:val="ListParagraph"/>
        <w:numPr>
          <w:ilvl w:val="0"/>
          <w:numId w:val="1"/>
        </w:numPr>
        <w:ind w:leftChars="0"/>
        <w:rPr>
          <w:b/>
        </w:rPr>
      </w:pPr>
      <w:r w:rsidRPr="000E5BC9">
        <w:rPr>
          <w:rFonts w:hint="eastAsia"/>
          <w:b/>
        </w:rPr>
        <w:t>Basic policy</w:t>
      </w:r>
    </w:p>
    <w:p w:rsidR="000E5BC9" w:rsidRDefault="000E5BC9" w:rsidP="000E5BC9">
      <w:pPr>
        <w:pStyle w:val="ListParagraph"/>
        <w:ind w:leftChars="0" w:left="360"/>
      </w:pPr>
    </w:p>
    <w:p w:rsidR="000E5BC9" w:rsidRPr="00875C00" w:rsidRDefault="000E5BC9" w:rsidP="000E5BC9">
      <w:pPr>
        <w:pStyle w:val="ListParagraph"/>
        <w:numPr>
          <w:ilvl w:val="0"/>
          <w:numId w:val="2"/>
        </w:numPr>
        <w:ind w:leftChars="0"/>
        <w:rPr>
          <w:b/>
        </w:rPr>
      </w:pPr>
      <w:r w:rsidRPr="00875C00">
        <w:rPr>
          <w:rFonts w:hint="eastAsia"/>
          <w:b/>
        </w:rPr>
        <w:t>Entry Point</w:t>
      </w:r>
    </w:p>
    <w:p w:rsidR="000E5BC9" w:rsidRDefault="000E5BC9" w:rsidP="000E5BC9">
      <w:pPr>
        <w:ind w:left="780"/>
      </w:pPr>
      <w:r>
        <w:rPr>
          <w:rFonts w:hint="eastAsia"/>
        </w:rPr>
        <w:t xml:space="preserve">Entry point to whole system is simply through accessing </w:t>
      </w:r>
      <w:r>
        <w:t>“</w:t>
      </w:r>
      <w:r>
        <w:rPr>
          <w:rFonts w:hint="eastAsia"/>
        </w:rPr>
        <w:t>r.php</w:t>
      </w:r>
      <w:r>
        <w:t>”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r.php</w:t>
      </w:r>
      <w:r>
        <w:t>”</w:t>
      </w:r>
      <w:r>
        <w:rPr>
          <w:rFonts w:hint="eastAsia"/>
        </w:rPr>
        <w:t xml:space="preserve"> has the functionalities shown below. </w:t>
      </w:r>
    </w:p>
    <w:p w:rsidR="000E5BC9" w:rsidRPr="00875C00" w:rsidRDefault="000E5BC9" w:rsidP="000E5BC9">
      <w:pPr>
        <w:pStyle w:val="ListParagraph"/>
        <w:numPr>
          <w:ilvl w:val="0"/>
          <w:numId w:val="3"/>
        </w:numPr>
        <w:ind w:leftChars="0"/>
        <w:rPr>
          <w:color w:val="FF0000"/>
        </w:rPr>
      </w:pPr>
      <w:r w:rsidRPr="00875C00">
        <w:rPr>
          <w:rFonts w:hint="eastAsia"/>
          <w:color w:val="FF0000"/>
        </w:rPr>
        <w:t>Include of files that is in use through whole system.</w:t>
      </w:r>
    </w:p>
    <w:p w:rsidR="000E5BC9" w:rsidRPr="00875C00" w:rsidRDefault="000E5BC9" w:rsidP="000E5BC9">
      <w:pPr>
        <w:pStyle w:val="ListParagraph"/>
        <w:numPr>
          <w:ilvl w:val="0"/>
          <w:numId w:val="3"/>
        </w:numPr>
        <w:ind w:leftChars="0"/>
        <w:rPr>
          <w:color w:val="FF0000"/>
        </w:rPr>
      </w:pPr>
      <w:r w:rsidRPr="00875C00">
        <w:rPr>
          <w:rFonts w:hint="eastAsia"/>
          <w:color w:val="FF0000"/>
        </w:rPr>
        <w:t>Acquisition and verification of the transition destination.</w:t>
      </w:r>
    </w:p>
    <w:p w:rsidR="000E5BC9" w:rsidRPr="00875C00" w:rsidRDefault="000E5BC9" w:rsidP="000E5BC9">
      <w:pPr>
        <w:pStyle w:val="ListParagraph"/>
        <w:numPr>
          <w:ilvl w:val="0"/>
          <w:numId w:val="3"/>
        </w:numPr>
        <w:ind w:leftChars="0"/>
        <w:rPr>
          <w:color w:val="FF0000"/>
        </w:rPr>
      </w:pPr>
      <w:r w:rsidRPr="00875C00">
        <w:rPr>
          <w:rFonts w:hint="eastAsia"/>
          <w:color w:val="FF0000"/>
        </w:rPr>
        <w:t xml:space="preserve">Include of </w:t>
      </w:r>
      <w:r w:rsidRPr="00875C00">
        <w:rPr>
          <w:color w:val="FF0000"/>
        </w:rPr>
        <w:t>transition</w:t>
      </w:r>
      <w:r w:rsidRPr="00875C00">
        <w:rPr>
          <w:rFonts w:hint="eastAsia"/>
          <w:color w:val="FF0000"/>
        </w:rPr>
        <w:t xml:space="preserve"> destination</w:t>
      </w:r>
    </w:p>
    <w:p w:rsidR="000E5BC9" w:rsidRPr="00875C00" w:rsidRDefault="000E5BC9" w:rsidP="000E5BC9">
      <w:pPr>
        <w:pStyle w:val="ListParagraph"/>
        <w:numPr>
          <w:ilvl w:val="0"/>
          <w:numId w:val="3"/>
        </w:numPr>
        <w:ind w:leftChars="0"/>
        <w:rPr>
          <w:color w:val="FF0000"/>
        </w:rPr>
      </w:pPr>
      <w:r w:rsidRPr="00875C00">
        <w:rPr>
          <w:rFonts w:hint="eastAsia"/>
          <w:color w:val="FF0000"/>
        </w:rPr>
        <w:t>Storage of access log</w:t>
      </w:r>
    </w:p>
    <w:p w:rsidR="000E5BC9" w:rsidRPr="00875C00" w:rsidRDefault="000E5BC9" w:rsidP="000E5BC9">
      <w:pPr>
        <w:pStyle w:val="ListParagraph"/>
        <w:numPr>
          <w:ilvl w:val="0"/>
          <w:numId w:val="3"/>
        </w:numPr>
        <w:ind w:leftChars="0"/>
        <w:rPr>
          <w:color w:val="FF0000"/>
        </w:rPr>
      </w:pPr>
      <w:r w:rsidRPr="00875C00">
        <w:rPr>
          <w:rFonts w:hint="eastAsia"/>
          <w:color w:val="FF0000"/>
        </w:rPr>
        <w:t>Argument validation (only argument validation of numerical assumption)</w:t>
      </w:r>
    </w:p>
    <w:p w:rsidR="000E5BC9" w:rsidRPr="00875C00" w:rsidRDefault="000E5BC9" w:rsidP="000E5BC9">
      <w:pPr>
        <w:ind w:left="780"/>
        <w:rPr>
          <w:color w:val="FF0000"/>
        </w:rPr>
      </w:pPr>
      <w:r w:rsidRPr="00875C00">
        <w:rPr>
          <w:rFonts w:hint="eastAsia"/>
          <w:color w:val="FF0000"/>
        </w:rPr>
        <w:t xml:space="preserve">After accessing </w:t>
      </w:r>
      <w:r w:rsidRPr="00875C00">
        <w:rPr>
          <w:color w:val="FF0000"/>
        </w:rPr>
        <w:t>“</w:t>
      </w:r>
      <w:r w:rsidRPr="00875C00">
        <w:rPr>
          <w:rFonts w:hint="eastAsia"/>
          <w:color w:val="FF0000"/>
        </w:rPr>
        <w:t>r.php</w:t>
      </w:r>
      <w:r w:rsidRPr="00875C00">
        <w:rPr>
          <w:color w:val="FF0000"/>
        </w:rPr>
        <w:t>”</w:t>
      </w:r>
      <w:r w:rsidRPr="00875C00">
        <w:rPr>
          <w:rFonts w:hint="eastAsia"/>
          <w:color w:val="FF0000"/>
        </w:rPr>
        <w:t xml:space="preserve">, each designated module gets included. However, if there is no need to leave log for access of resources such as </w:t>
      </w:r>
      <w:r w:rsidRPr="00875C00">
        <w:rPr>
          <w:color w:val="FF0000"/>
        </w:rPr>
        <w:t>images</w:t>
      </w:r>
      <w:r w:rsidRPr="00875C00">
        <w:rPr>
          <w:rFonts w:hint="eastAsia"/>
          <w:color w:val="FF0000"/>
        </w:rPr>
        <w:t>, access can be done directly to specific URL.</w:t>
      </w:r>
    </w:p>
    <w:p w:rsidR="000E5BC9" w:rsidRDefault="000E5BC9" w:rsidP="000E5BC9">
      <w:pPr>
        <w:ind w:left="780"/>
      </w:pPr>
    </w:p>
    <w:p w:rsidR="000E5BC9" w:rsidRPr="00875C00" w:rsidRDefault="00BF6DCB" w:rsidP="000E5BC9">
      <w:pPr>
        <w:pStyle w:val="ListParagraph"/>
        <w:numPr>
          <w:ilvl w:val="0"/>
          <w:numId w:val="2"/>
        </w:numPr>
        <w:ind w:leftChars="0"/>
        <w:rPr>
          <w:b/>
        </w:rPr>
      </w:pPr>
      <w:r w:rsidRPr="00875C00">
        <w:rPr>
          <w:rFonts w:hint="eastAsia"/>
          <w:b/>
        </w:rPr>
        <w:t xml:space="preserve">Structure within the </w:t>
      </w:r>
      <w:r w:rsidR="00817BB6" w:rsidRPr="00875C00">
        <w:rPr>
          <w:rFonts w:hint="eastAsia"/>
          <w:b/>
        </w:rPr>
        <w:t>M</w:t>
      </w:r>
      <w:r w:rsidRPr="00875C00">
        <w:rPr>
          <w:rFonts w:hint="eastAsia"/>
          <w:b/>
        </w:rPr>
        <w:t>odule</w:t>
      </w:r>
    </w:p>
    <w:p w:rsidR="00BF6DCB" w:rsidRDefault="00BF6DCB" w:rsidP="00BF6DCB">
      <w:pPr>
        <w:ind w:left="780"/>
      </w:pPr>
      <w:r>
        <w:rPr>
          <w:rFonts w:hint="eastAsia"/>
        </w:rPr>
        <w:t>In BRANTECT</w:t>
      </w:r>
      <w:r w:rsidR="00784CB9">
        <w:rPr>
          <w:rFonts w:hint="eastAsia"/>
        </w:rPr>
        <w:t xml:space="preserve"> major functions for</w:t>
      </w:r>
      <w:r w:rsidR="00E0570D">
        <w:rPr>
          <w:rFonts w:hint="eastAsia"/>
        </w:rPr>
        <w:t xml:space="preserve"> each category are modularized. The structure in modules </w:t>
      </w:r>
      <w:r w:rsidR="0093327C">
        <w:rPr>
          <w:rFonts w:hint="eastAsia"/>
        </w:rPr>
        <w:t>is</w:t>
      </w:r>
      <w:r w:rsidR="00E0570D">
        <w:rPr>
          <w:rFonts w:hint="eastAsia"/>
        </w:rPr>
        <w:t xml:space="preserve"> as in MVC structure.</w:t>
      </w:r>
      <w:r w:rsidR="0093327C">
        <w:rPr>
          <w:rFonts w:hint="eastAsia"/>
        </w:rPr>
        <w:t xml:space="preserve"> By </w:t>
      </w:r>
      <w:r w:rsidR="0093327C">
        <w:t>dividing</w:t>
      </w:r>
      <w:r w:rsidR="0093327C">
        <w:rPr>
          <w:rFonts w:hint="eastAsia"/>
        </w:rPr>
        <w:t xml:space="preserve"> into model, view, controller, it is intended to have good structure </w:t>
      </w:r>
      <w:r w:rsidR="00E07076">
        <w:rPr>
          <w:rFonts w:hint="eastAsia"/>
        </w:rPr>
        <w:t>outlook</w:t>
      </w:r>
      <w:r w:rsidR="0093327C">
        <w:rPr>
          <w:rFonts w:hint="eastAsia"/>
        </w:rPr>
        <w:t>.</w:t>
      </w:r>
      <w:r w:rsidR="00E07076">
        <w:rPr>
          <w:rFonts w:hint="eastAsia"/>
        </w:rPr>
        <w:t xml:space="preserve"> </w:t>
      </w:r>
      <w:r w:rsidR="006B5651" w:rsidRPr="00875C00">
        <w:rPr>
          <w:rFonts w:hint="eastAsia"/>
          <w:color w:val="FF0000"/>
        </w:rPr>
        <w:t>And, entry point in module has one unified structure (app.php)</w:t>
      </w:r>
      <w:r w:rsidR="006B5651">
        <w:rPr>
          <w:rFonts w:hint="eastAsia"/>
        </w:rPr>
        <w:t>.</w:t>
      </w:r>
      <w:r w:rsidR="00613CDC">
        <w:rPr>
          <w:rFonts w:hint="eastAsia"/>
        </w:rPr>
        <w:t xml:space="preserve"> Related to flow of process with the</w:t>
      </w:r>
      <w:r w:rsidR="006B5651">
        <w:rPr>
          <w:rFonts w:hint="eastAsia"/>
        </w:rPr>
        <w:t xml:space="preserve"> </w:t>
      </w:r>
      <w:r w:rsidR="006B5651">
        <w:t>structure</w:t>
      </w:r>
      <w:r w:rsidR="006B5651">
        <w:rPr>
          <w:rFonts w:hint="eastAsia"/>
        </w:rPr>
        <w:t xml:space="preserve"> of one unified entry point and MVC</w:t>
      </w:r>
      <w:r w:rsidR="00613CDC">
        <w:rPr>
          <w:rFonts w:hint="eastAsia"/>
        </w:rPr>
        <w:t xml:space="preserve">; </w:t>
      </w:r>
    </w:p>
    <w:p w:rsidR="00BF6DCB" w:rsidRDefault="000B0A86" w:rsidP="00BF6DCB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The label (t) that is specified in argument at </w:t>
      </w:r>
      <w:r>
        <w:t>“</w:t>
      </w:r>
      <w:r>
        <w:rPr>
          <w:rFonts w:hint="eastAsia"/>
        </w:rPr>
        <w:t>app.php</w:t>
      </w:r>
      <w:r>
        <w:t>”</w:t>
      </w:r>
      <w:r>
        <w:rPr>
          <w:rFonts w:hint="eastAsia"/>
        </w:rPr>
        <w:t xml:space="preserve"> includes the file </w:t>
      </w:r>
      <w:r w:rsidR="00CC7956">
        <w:t>that determines</w:t>
      </w:r>
      <w:r>
        <w:rPr>
          <w:rFonts w:hint="eastAsia"/>
        </w:rPr>
        <w:t xml:space="preserve"> the </w:t>
      </w:r>
      <w:r>
        <w:t>control</w:t>
      </w:r>
      <w:r>
        <w:rPr>
          <w:rFonts w:hint="eastAsia"/>
        </w:rPr>
        <w:t>ler to be processed.</w:t>
      </w:r>
      <w:r w:rsidR="00CC7956">
        <w:rPr>
          <w:rFonts w:hint="eastAsia"/>
        </w:rPr>
        <w:t xml:space="preserve"> Module includes the file that will be used in common.</w:t>
      </w:r>
    </w:p>
    <w:p w:rsidR="00331E02" w:rsidRDefault="00331E02" w:rsidP="00BF6DCB">
      <w:pPr>
        <w:pStyle w:val="ListParagraph"/>
        <w:numPr>
          <w:ilvl w:val="0"/>
          <w:numId w:val="4"/>
        </w:numPr>
        <w:ind w:leftChars="0"/>
      </w:pPr>
      <w:r w:rsidRPr="0011409D">
        <w:rPr>
          <w:rFonts w:hint="eastAsia"/>
          <w:color w:val="FF0000"/>
        </w:rPr>
        <w:lastRenderedPageBreak/>
        <w:t>The process of logic occurs in controller</w:t>
      </w:r>
      <w:r>
        <w:rPr>
          <w:rFonts w:hint="eastAsia"/>
        </w:rPr>
        <w:t>. In regards to requirements</w:t>
      </w:r>
      <w:r w:rsidR="007C230D">
        <w:t>, corresponding</w:t>
      </w:r>
      <w:r>
        <w:rPr>
          <w:rFonts w:hint="eastAsia"/>
        </w:rPr>
        <w:t xml:space="preserve"> view for acquisition of data, and storage gets included by model class.</w:t>
      </w:r>
    </w:p>
    <w:p w:rsidR="007C230D" w:rsidRDefault="006F3DF8" w:rsidP="00BF6DCB">
      <w:pPr>
        <w:pStyle w:val="ListParagraph"/>
        <w:numPr>
          <w:ilvl w:val="0"/>
          <w:numId w:val="4"/>
        </w:numPr>
        <w:ind w:leftChars="0"/>
      </w:pPr>
      <w:r w:rsidRPr="0011409D">
        <w:rPr>
          <w:rFonts w:hint="eastAsia"/>
          <w:color w:val="FF0000"/>
        </w:rPr>
        <w:t>Acquisition and storage of logical data that has been collected occurs in model</w:t>
      </w:r>
      <w:r>
        <w:rPr>
          <w:rFonts w:hint="eastAsia"/>
        </w:rPr>
        <w:t>. Since there is no controller, in logic model class itself holds the targeted data.</w:t>
      </w:r>
    </w:p>
    <w:p w:rsidR="006F3DF8" w:rsidRDefault="006F3DF8" w:rsidP="00BF6DCB">
      <w:pPr>
        <w:pStyle w:val="ListParagraph"/>
        <w:numPr>
          <w:ilvl w:val="0"/>
          <w:numId w:val="4"/>
        </w:numPr>
        <w:ind w:leftChars="0"/>
      </w:pPr>
      <w:r w:rsidRPr="0011409D">
        <w:rPr>
          <w:rFonts w:hint="eastAsia"/>
          <w:color w:val="FF0000"/>
        </w:rPr>
        <w:t>View, generates the HTML that presents user</w:t>
      </w:r>
      <w:r>
        <w:rPr>
          <w:rFonts w:hint="eastAsia"/>
        </w:rPr>
        <w:t>.</w:t>
      </w:r>
      <w:r w:rsidR="00D4175D">
        <w:rPr>
          <w:rFonts w:hint="eastAsia"/>
        </w:rPr>
        <w:t xml:space="preserve"> In doing so,</w:t>
      </w:r>
      <w:r w:rsidR="002B6782">
        <w:rPr>
          <w:rFonts w:hint="eastAsia"/>
        </w:rPr>
        <w:t xml:space="preserve"> whenever it is necessary it presents the information by taking over</w:t>
      </w:r>
      <w:r w:rsidR="00D4175D">
        <w:rPr>
          <w:rFonts w:hint="eastAsia"/>
        </w:rPr>
        <w:t xml:space="preserve"> the model class that has been ge</w:t>
      </w:r>
      <w:r w:rsidR="002B6782">
        <w:rPr>
          <w:rFonts w:hint="eastAsia"/>
        </w:rPr>
        <w:t>nerated at controller.</w:t>
      </w:r>
    </w:p>
    <w:p w:rsidR="004F77F0" w:rsidRDefault="004F77F0" w:rsidP="004F77F0"/>
    <w:p w:rsidR="004F77F0" w:rsidRPr="004F77F0" w:rsidRDefault="004F77F0" w:rsidP="004F77F0">
      <w:pPr>
        <w:pStyle w:val="ListParagraph"/>
        <w:numPr>
          <w:ilvl w:val="0"/>
          <w:numId w:val="1"/>
        </w:numPr>
        <w:ind w:leftChars="0"/>
        <w:rPr>
          <w:b/>
        </w:rPr>
      </w:pPr>
      <w:r w:rsidRPr="004F77F0">
        <w:rPr>
          <w:rFonts w:hint="eastAsia"/>
          <w:b/>
        </w:rPr>
        <w:t>File Structure</w:t>
      </w:r>
    </w:p>
    <w:p w:rsidR="004F77F0" w:rsidRDefault="004F77F0" w:rsidP="004F77F0">
      <w:r>
        <w:rPr>
          <w:rFonts w:hint="eastAsia"/>
        </w:rPr>
        <w:t xml:space="preserve">       </w:t>
      </w:r>
    </w:p>
    <w:p w:rsidR="004F77F0" w:rsidRDefault="002E0FA4" w:rsidP="004F77F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System-wide</w:t>
      </w:r>
      <w:r w:rsidR="004F77F0">
        <w:rPr>
          <w:rFonts w:hint="eastAsia"/>
        </w:rPr>
        <w:t xml:space="preserve"> Structure</w:t>
      </w:r>
    </w:p>
    <w:p w:rsidR="004F77F0" w:rsidRDefault="00436E56" w:rsidP="004F77F0">
      <w:pPr>
        <w:ind w:left="720"/>
      </w:pPr>
      <w:r>
        <w:rPr>
          <w:rFonts w:hint="eastAsia"/>
        </w:rPr>
        <w:t>As t</w:t>
      </w:r>
      <w:r w:rsidR="004F77F0">
        <w:rPr>
          <w:rFonts w:hint="eastAsia"/>
        </w:rPr>
        <w:t xml:space="preserve">he structure of first </w:t>
      </w:r>
      <w:r w:rsidR="00817BB6">
        <w:rPr>
          <w:rFonts w:hint="eastAsia"/>
        </w:rPr>
        <w:t>level</w:t>
      </w:r>
      <w:r>
        <w:rPr>
          <w:rFonts w:hint="eastAsia"/>
        </w:rPr>
        <w:t xml:space="preserve"> of the system</w:t>
      </w:r>
      <w:r w:rsidR="004F77F0">
        <w:rPr>
          <w:rFonts w:hint="eastAsia"/>
        </w:rPr>
        <w:t xml:space="preserve"> below, </w:t>
      </w:r>
      <w:r>
        <w:t>“</w:t>
      </w:r>
      <w:r>
        <w:rPr>
          <w:rFonts w:hint="eastAsia"/>
        </w:rPr>
        <w:t>r.php</w:t>
      </w:r>
      <w:r>
        <w:t>”</w:t>
      </w:r>
      <w:r>
        <w:rPr>
          <w:rFonts w:hint="eastAsia"/>
        </w:rPr>
        <w:t xml:space="preserve"> as an entry point and directory of each module, consists with required resources.</w:t>
      </w:r>
    </w:p>
    <w:p w:rsidR="001A4409" w:rsidRDefault="001A4409" w:rsidP="004F77F0">
      <w:pPr>
        <w:ind w:left="720"/>
      </w:pPr>
    </w:p>
    <w:p w:rsidR="001A4409" w:rsidRDefault="001A75A4" w:rsidP="004F77F0">
      <w:pPr>
        <w:ind w:left="720"/>
      </w:pPr>
      <w:r>
        <w:rPr>
          <w:noProof/>
        </w:rPr>
        <w:pict>
          <v:rect id="正方形/長方形 2" o:spid="_x0000_s1026" style="position:absolute;left:0;text-align:left;margin-left:43.2pt;margin-top:.5pt;width:381pt;height:309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" fillcolor="white [3201]" strokecolor="#f79646 [3209]" strokeweight="2pt">
            <v:textbox>
              <w:txbxContent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-r.php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-ad/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-api/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-css/ （common resources</w:t>
                  </w:r>
                  <w:r>
                    <w:rPr>
                      <w:rFonts w:ascii="MS UI Gothic" w:eastAsia="MS UI Gothic" w:hAnsi="MS UI Gothic"/>
                      <w:sz w:val="18"/>
                      <w:szCs w:val="18"/>
                    </w:rPr>
                    <w:t>）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-de/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-dn/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-faq/ （covers the structure r.php uses</w:t>
                  </w:r>
                  <w:r>
                    <w:rPr>
                      <w:rFonts w:ascii="MS UI Gothic" w:eastAsia="MS UI Gothic" w:hAnsi="MS UI Gothic"/>
                      <w:sz w:val="18"/>
                      <w:szCs w:val="18"/>
                    </w:rPr>
                    <w:t>）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-img/ </w:t>
                  </w:r>
                  <w:r w:rsidR="00206C17"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（common resources</w:t>
                  </w: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）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-inc/ （</w:t>
                  </w:r>
                  <w:r w:rsidR="00206C17"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common include file</w:t>
                  </w:r>
                  <w:r>
                    <w:rPr>
                      <w:rFonts w:ascii="MS UI Gothic" w:eastAsia="MS UI Gothic" w:hAnsi="MS UI Gothic"/>
                      <w:sz w:val="18"/>
                      <w:szCs w:val="18"/>
                    </w:rPr>
                    <w:t>）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-js/</w:t>
                  </w:r>
                  <w:r w:rsidR="00206C17"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　（common resources</w:t>
                  </w: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）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-lib/　（</w:t>
                  </w:r>
                  <w:r w:rsidR="00206C17"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common include file</w:t>
                  </w: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）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-mo/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-nr/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-st/</w:t>
                  </w:r>
                </w:p>
                <w:p w:rsidR="001A4409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-sub/ (</w:t>
                  </w:r>
                  <w:r w:rsidR="00206C17"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system-wide common sub-window</w:t>
                  </w: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)</w:t>
                  </w:r>
                </w:p>
                <w:p w:rsidR="001A4409" w:rsidRPr="00205171" w:rsidRDefault="001A4409" w:rsidP="001A4409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-tm/</w:t>
                  </w:r>
                </w:p>
              </w:txbxContent>
            </v:textbox>
          </v:rect>
        </w:pict>
      </w:r>
      <w:r w:rsidR="002E0FA4">
        <w:rPr>
          <w:rFonts w:hint="eastAsia"/>
        </w:rPr>
        <w:t xml:space="preserve">           </w:t>
      </w:r>
      <w:r w:rsidR="002E0FA4">
        <w:rPr>
          <w:rFonts w:hint="eastAsia"/>
        </w:rPr>
        <w:tab/>
        <w:t xml:space="preserve">             </w:t>
      </w: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2E0FA4" w:rsidRDefault="002E0FA4" w:rsidP="004F77F0">
      <w:pPr>
        <w:ind w:left="720"/>
      </w:pPr>
    </w:p>
    <w:p w:rsidR="00817BB6" w:rsidRDefault="00817BB6" w:rsidP="004F77F0">
      <w:pPr>
        <w:ind w:left="720"/>
      </w:pPr>
    </w:p>
    <w:p w:rsidR="00817BB6" w:rsidRDefault="00817BB6" w:rsidP="00817BB6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Structure in Module</w:t>
      </w:r>
    </w:p>
    <w:p w:rsidR="00817BB6" w:rsidRDefault="00817BB6" w:rsidP="00817BB6">
      <w:pPr>
        <w:pStyle w:val="ListParagraph"/>
        <w:ind w:leftChars="0" w:left="720"/>
      </w:pPr>
      <w:r>
        <w:rPr>
          <w:rFonts w:hint="eastAsia"/>
        </w:rPr>
        <w:t>The directory structure of the module that acts as second level of the system is configured as below.</w:t>
      </w:r>
    </w:p>
    <w:p w:rsidR="00817BB6" w:rsidRDefault="00817BB6" w:rsidP="00817BB6">
      <w:pPr>
        <w:pStyle w:val="ListParagraph"/>
        <w:ind w:leftChars="0" w:left="720"/>
      </w:pPr>
    </w:p>
    <w:p w:rsidR="00817BB6" w:rsidRDefault="001A75A4" w:rsidP="00817BB6">
      <w:pPr>
        <w:pStyle w:val="ListParagraph"/>
        <w:ind w:leftChars="0" w:left="720"/>
      </w:pPr>
      <w:r>
        <w:rPr>
          <w:noProof/>
        </w:rPr>
        <w:pict>
          <v:rect id="正方形/長方形 4" o:spid="_x0000_s1027" style="position:absolute;left:0;text-align:left;margin-left:46.2pt;margin-top:5.75pt;width:381pt;height:150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" fillcolor="white [3201]" strokecolor="#f79646 [3209]" strokeweight="2pt">
            <v:textbox>
              <w:txbxContent>
                <w:p w:rsidR="00817BB6" w:rsidRDefault="00817BB6" w:rsidP="00817BB6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>-de/</w:t>
                  </w:r>
                </w:p>
                <w:p w:rsidR="00817BB6" w:rsidRDefault="00817BB6" w:rsidP="00817BB6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+action/</w:t>
                  </w:r>
                </w:p>
                <w:p w:rsidR="00817BB6" w:rsidRDefault="00817BB6" w:rsidP="00817BB6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+js/</w:t>
                  </w:r>
                </w:p>
                <w:p w:rsidR="00817BB6" w:rsidRDefault="00817BB6" w:rsidP="00817BB6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+lib/</w:t>
                  </w:r>
                </w:p>
                <w:p w:rsidR="00817BB6" w:rsidRDefault="00817BB6" w:rsidP="00817BB6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+model/</w:t>
                  </w:r>
                </w:p>
                <w:p w:rsidR="00817BB6" w:rsidRDefault="00817BB6" w:rsidP="00817BB6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+view/</w:t>
                  </w:r>
                </w:p>
                <w:p w:rsidR="00817BB6" w:rsidRPr="00205171" w:rsidRDefault="00817BB6" w:rsidP="00817BB6">
                  <w:pPr>
                    <w:rPr>
                      <w:rFonts w:ascii="MS UI Gothic" w:eastAsia="MS UI Gothic" w:hAnsi="MS UI Gothic"/>
                      <w:sz w:val="18"/>
                      <w:szCs w:val="18"/>
                    </w:rPr>
                  </w:pPr>
                  <w:r>
                    <w:rPr>
                      <w:rFonts w:ascii="MS UI Gothic" w:eastAsia="MS UI Gothic" w:hAnsi="MS UI Gothic" w:hint="eastAsia"/>
                      <w:sz w:val="18"/>
                      <w:szCs w:val="18"/>
                    </w:rPr>
                    <w:t xml:space="preserve"> +app.php</w:t>
                  </w:r>
                </w:p>
              </w:txbxContent>
            </v:textbox>
          </v:rect>
        </w:pict>
      </w: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817BB6" w:rsidRDefault="00817BB6" w:rsidP="00817BB6">
      <w:pPr>
        <w:pStyle w:val="ListParagraph"/>
        <w:ind w:leftChars="0" w:left="720"/>
      </w:pPr>
    </w:p>
    <w:p w:rsidR="00BF2E6E" w:rsidRDefault="00F33267" w:rsidP="00BF2E6E">
      <w:pPr>
        <w:pStyle w:val="ListParagraph"/>
        <w:ind w:leftChars="0" w:left="720" w:firstLineChars="50" w:firstLine="105"/>
      </w:pPr>
      <w:r>
        <w:rPr>
          <w:rFonts w:hint="eastAsia"/>
        </w:rPr>
        <w:t>The c</w:t>
      </w:r>
      <w:r w:rsidR="00817BB6">
        <w:rPr>
          <w:rFonts w:hint="eastAsia"/>
        </w:rPr>
        <w:t>ontroller, model, and view files are placed in the directories: [action], [model], [view].</w:t>
      </w:r>
      <w:r w:rsidR="00BF2E6E">
        <w:rPr>
          <w:rFonts w:hint="eastAsia"/>
        </w:rPr>
        <w:t xml:space="preserve"> Into the [lib], [js] directories, place commonly used functions such as JS.</w:t>
      </w:r>
      <w:r w:rsidR="00F661FF">
        <w:rPr>
          <w:rFonts w:hint="eastAsia"/>
        </w:rPr>
        <w:t xml:space="preserve"> </w:t>
      </w:r>
      <w:r w:rsidR="00C54FFE">
        <w:rPr>
          <w:rFonts w:hint="eastAsia"/>
        </w:rPr>
        <w:t>As the files in this module are used only for this level, if you want to use system-wide it is better to add it under level 1.</w:t>
      </w:r>
    </w:p>
    <w:p w:rsidR="001841D4" w:rsidRDefault="001841D4" w:rsidP="00BF2E6E">
      <w:pPr>
        <w:pStyle w:val="ListParagraph"/>
        <w:ind w:leftChars="0" w:left="720" w:firstLineChars="50" w:firstLine="105"/>
      </w:pPr>
    </w:p>
    <w:p w:rsidR="001841D4" w:rsidRDefault="001841D4" w:rsidP="001841D4"/>
    <w:p w:rsidR="001841D4" w:rsidRDefault="001841D4" w:rsidP="001841D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File Name</w:t>
      </w:r>
    </w:p>
    <w:p w:rsidR="00D5040D" w:rsidRDefault="001841D4" w:rsidP="00D5040D">
      <w:pPr>
        <w:pStyle w:val="ListParagraph"/>
        <w:ind w:leftChars="0" w:left="720"/>
      </w:pPr>
      <w:r>
        <w:rPr>
          <w:rFonts w:hint="eastAsia"/>
        </w:rPr>
        <w:t xml:space="preserve">The </w:t>
      </w:r>
      <w:r w:rsidR="00694A73">
        <w:rPr>
          <w:rFonts w:hint="eastAsia"/>
        </w:rPr>
        <w:t>files in the</w:t>
      </w:r>
      <w:r>
        <w:rPr>
          <w:rFonts w:hint="eastAsia"/>
        </w:rPr>
        <w:t xml:space="preserve"> [action], [view] directories</w:t>
      </w:r>
      <w:r w:rsidR="00694A73">
        <w:rPr>
          <w:rFonts w:hint="eastAsia"/>
        </w:rPr>
        <w:t xml:space="preserve"> are named to</w:t>
      </w:r>
      <w:r>
        <w:rPr>
          <w:rFonts w:hint="eastAsia"/>
        </w:rPr>
        <w:t xml:space="preserve"> summarizes function name and screen name.</w:t>
      </w:r>
      <w:r w:rsidR="00E235CC">
        <w:rPr>
          <w:rFonts w:hint="eastAsia"/>
        </w:rPr>
        <w:t xml:space="preserve"> The controller of both directories, are named with a same file name that aims explains interaction with view. However, (Name convention that can be </w:t>
      </w:r>
      <w:r w:rsidR="00E235CC">
        <w:t>separated</w:t>
      </w:r>
      <w:r w:rsidR="00E235CC">
        <w:rPr>
          <w:rFonts w:hint="eastAsia"/>
        </w:rPr>
        <w:t xml:space="preserve"> by only file name) there is a possibility that view may have the same name that is in use by another controller. </w:t>
      </w:r>
      <w:r w:rsidR="00E62938">
        <w:rPr>
          <w:rFonts w:hint="eastAsia"/>
        </w:rPr>
        <w:t xml:space="preserve">In [model] </w:t>
      </w:r>
      <w:r w:rsidR="00E62938">
        <w:t>directory</w:t>
      </w:r>
      <w:r w:rsidR="00E62938">
        <w:rPr>
          <w:rFonts w:hint="eastAsia"/>
        </w:rPr>
        <w:t xml:space="preserve">, for each file there is a </w:t>
      </w:r>
      <w:r w:rsidR="00E62938">
        <w:t>separate</w:t>
      </w:r>
      <w:r w:rsidR="00E62938">
        <w:rPr>
          <w:rFonts w:hint="eastAsia"/>
        </w:rPr>
        <w:t xml:space="preserve"> model class. </w:t>
      </w:r>
      <w:r w:rsidR="0096374B">
        <w:rPr>
          <w:rFonts w:hint="eastAsia"/>
        </w:rPr>
        <w:t xml:space="preserve">Class name and file name represents the model (For example; table name). </w:t>
      </w:r>
    </w:p>
    <w:p w:rsidR="00D5040D" w:rsidRDefault="00D5040D" w:rsidP="00D5040D"/>
    <w:p w:rsidR="00F80448" w:rsidRDefault="00F80448" w:rsidP="00D5040D"/>
    <w:p w:rsidR="00D5040D" w:rsidRPr="00CA3602" w:rsidRDefault="00D5040D" w:rsidP="00D5040D">
      <w:pPr>
        <w:pStyle w:val="ListParagraph"/>
        <w:numPr>
          <w:ilvl w:val="0"/>
          <w:numId w:val="1"/>
        </w:numPr>
        <w:ind w:leftChars="0"/>
        <w:rPr>
          <w:b/>
        </w:rPr>
      </w:pPr>
      <w:r w:rsidRPr="00CA3602">
        <w:rPr>
          <w:rFonts w:hint="eastAsia"/>
          <w:b/>
        </w:rPr>
        <w:t xml:space="preserve">Switching between Languages ( English </w:t>
      </w:r>
      <w:r w:rsidRPr="00CA3602">
        <w:rPr>
          <w:b/>
        </w:rPr>
        <w:t>–</w:t>
      </w:r>
      <w:r w:rsidRPr="00CA3602">
        <w:rPr>
          <w:rFonts w:hint="eastAsia"/>
          <w:b/>
        </w:rPr>
        <w:t xml:space="preserve"> Japanese )</w:t>
      </w:r>
    </w:p>
    <w:p w:rsidR="00F80448" w:rsidRDefault="001E213A" w:rsidP="00F80448">
      <w:pPr>
        <w:pStyle w:val="ListParagraph"/>
        <w:ind w:leftChars="0" w:left="360"/>
      </w:pPr>
      <w:r>
        <w:rPr>
          <w:rFonts w:hint="eastAsia"/>
        </w:rPr>
        <w:t xml:space="preserve">In BRANTECT, there is a button at header to allow switching of text between Japanese and English. When user clicks the button, </w:t>
      </w:r>
      <w:r w:rsidR="005933A3">
        <w:rPr>
          <w:rFonts w:hint="eastAsia"/>
        </w:rPr>
        <w:t xml:space="preserve">the embedded </w:t>
      </w:r>
      <w:r>
        <w:rPr>
          <w:rFonts w:hint="eastAsia"/>
        </w:rPr>
        <w:t>form that holds all the POST value is sent after adding the language information.</w:t>
      </w:r>
      <w:r w:rsidR="00F80448">
        <w:rPr>
          <w:rFonts w:hint="eastAsia"/>
        </w:rPr>
        <w:t xml:space="preserve"> System saves the language information into session and re-displays it. The procedure of language settings is as follows; </w:t>
      </w:r>
    </w:p>
    <w:p w:rsidR="00F80448" w:rsidRDefault="00F80448" w:rsidP="00F80448">
      <w:pPr>
        <w:pStyle w:val="ListParagraph"/>
        <w:ind w:leftChars="0" w:left="360"/>
      </w:pPr>
    </w:p>
    <w:p w:rsidR="00F80448" w:rsidRDefault="00F80448" w:rsidP="00F80448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Description for Master File of Language Settings </w:t>
      </w:r>
    </w:p>
    <w:p w:rsidR="00F80448" w:rsidRDefault="00F80448" w:rsidP="003A40A7">
      <w:pPr>
        <w:pStyle w:val="ListParagraph"/>
        <w:ind w:leftChars="0" w:left="360" w:firstLine="360"/>
      </w:pPr>
      <w:r>
        <w:rPr>
          <w:rFonts w:hint="eastAsia"/>
        </w:rPr>
        <w:t xml:space="preserve">__others/tools/Language_Output_File.xls lets </w:t>
      </w:r>
      <w:r w:rsidR="007946C3">
        <w:rPr>
          <w:rFonts w:hint="eastAsia"/>
        </w:rPr>
        <w:t>both English and Japanese adding of the text key. W</w:t>
      </w:r>
      <w:r w:rsidR="007946C3">
        <w:t>i</w:t>
      </w:r>
      <w:r w:rsidR="007946C3">
        <w:rPr>
          <w:rFonts w:hint="eastAsia"/>
        </w:rPr>
        <w:t xml:space="preserve">th buttons [output of lang_jp.inc] and [output of lang_en.inc], it is possible to extract </w:t>
      </w:r>
      <w:r w:rsidR="007946C3">
        <w:t>separated</w:t>
      </w:r>
      <w:r w:rsidR="007946C3">
        <w:rPr>
          <w:rFonts w:hint="eastAsia"/>
        </w:rPr>
        <w:t xml:space="preserve"> files for Japanese (lang_jp.inc) and English (lang_eng.inc) into same directory. </w:t>
      </w:r>
    </w:p>
    <w:p w:rsidR="003A40A7" w:rsidRDefault="003A40A7" w:rsidP="00D5040D">
      <w:pPr>
        <w:pStyle w:val="ListParagraph"/>
        <w:ind w:leftChars="0" w:left="360"/>
      </w:pPr>
    </w:p>
    <w:p w:rsidR="003A40A7" w:rsidRDefault="003A40A7" w:rsidP="003A40A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Copy of Language File</w:t>
      </w:r>
    </w:p>
    <w:p w:rsidR="003A40A7" w:rsidRDefault="003A40A7" w:rsidP="003A40A7">
      <w:pPr>
        <w:pStyle w:val="ListParagraph"/>
        <w:ind w:leftChars="0" w:left="720"/>
      </w:pPr>
      <w:r>
        <w:t>lang_jp.inc and lang_en.inc are copied under lib/lang/</w:t>
      </w:r>
      <w:r>
        <w:rPr>
          <w:rFonts w:hint="eastAsia"/>
        </w:rPr>
        <w:t xml:space="preserve"> .</w:t>
      </w:r>
    </w:p>
    <w:p w:rsidR="003A40A7" w:rsidRDefault="003A40A7" w:rsidP="003A40A7">
      <w:pPr>
        <w:pStyle w:val="ListParagraph"/>
        <w:ind w:leftChars="0" w:left="720"/>
      </w:pPr>
    </w:p>
    <w:p w:rsidR="00F80448" w:rsidRDefault="0069517C" w:rsidP="0069517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How to Use Language Settings</w:t>
      </w:r>
    </w:p>
    <w:p w:rsidR="00424D96" w:rsidRDefault="00CA3602" w:rsidP="00424D96">
      <w:pPr>
        <w:pStyle w:val="ListParagraph"/>
        <w:ind w:leftChars="0" w:left="720"/>
      </w:pPr>
      <w:r>
        <w:rPr>
          <w:rFonts w:hint="eastAsia"/>
        </w:rPr>
        <w:t xml:space="preserve">The description key for the language file for display place of HTML is as follows; </w:t>
      </w:r>
    </w:p>
    <w:p w:rsidR="00CA3602" w:rsidRDefault="00CA3602" w:rsidP="00424D96">
      <w:pPr>
        <w:pStyle w:val="ListParagraph"/>
        <w:ind w:leftChars="0" w:left="720"/>
      </w:pPr>
      <w:r>
        <w:rPr>
          <w:rFonts w:hint="eastAsia"/>
        </w:rPr>
        <w:t>&lt;?php echo getString(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);?&gt;</w:t>
      </w:r>
    </w:p>
    <w:p w:rsidR="00CA3602" w:rsidRDefault="00CA3602" w:rsidP="00424D96">
      <w:pPr>
        <w:pStyle w:val="ListParagraph"/>
        <w:ind w:leftChars="0" w:left="720"/>
      </w:pPr>
    </w:p>
    <w:p w:rsidR="00CA3602" w:rsidRDefault="00CA3602" w:rsidP="00424D96">
      <w:pPr>
        <w:pStyle w:val="ListParagraph"/>
        <w:ind w:leftChars="0" w:left="720"/>
      </w:pPr>
    </w:p>
    <w:p w:rsidR="00424D96" w:rsidRPr="00CA3602" w:rsidRDefault="00CA3602" w:rsidP="00CA3602">
      <w:pPr>
        <w:pStyle w:val="ListParagraph"/>
        <w:numPr>
          <w:ilvl w:val="0"/>
          <w:numId w:val="1"/>
        </w:numPr>
        <w:ind w:leftChars="0"/>
        <w:rPr>
          <w:b/>
        </w:rPr>
      </w:pPr>
      <w:r w:rsidRPr="00CA3602">
        <w:rPr>
          <w:rFonts w:hint="eastAsia"/>
          <w:b/>
        </w:rPr>
        <w:t>Corresponding to Invalid Argument</w:t>
      </w:r>
    </w:p>
    <w:p w:rsidR="0069517C" w:rsidRPr="00B476D0" w:rsidRDefault="00424D96" w:rsidP="00FA5939">
      <w:pPr>
        <w:ind w:firstLine="360"/>
        <w:rPr>
          <w:color w:val="FF0000"/>
        </w:rPr>
      </w:pPr>
      <w:r w:rsidRPr="00B476D0">
        <w:rPr>
          <w:rFonts w:hint="eastAsia"/>
          <w:color w:val="FF0000"/>
        </w:rPr>
        <w:t xml:space="preserve">As a countermeasure for SQL </w:t>
      </w:r>
      <w:r w:rsidR="00CA3602" w:rsidRPr="00B476D0">
        <w:rPr>
          <w:rFonts w:hint="eastAsia"/>
          <w:color w:val="FF0000"/>
        </w:rPr>
        <w:t xml:space="preserve">injection, it is necessary to check passed argument before executing SQL. </w:t>
      </w:r>
      <w:r w:rsidR="00C62CF8" w:rsidRPr="00B476D0">
        <w:rPr>
          <w:rFonts w:hint="eastAsia"/>
          <w:color w:val="FF0000"/>
        </w:rPr>
        <w:t>As a way of executing SQL</w:t>
      </w:r>
      <w:r w:rsidR="00122B7F" w:rsidRPr="00B476D0">
        <w:rPr>
          <w:rFonts w:hint="eastAsia"/>
          <w:color w:val="FF0000"/>
        </w:rPr>
        <w:t>, usage of place</w:t>
      </w:r>
      <w:r w:rsidR="00C62CF8" w:rsidRPr="00B476D0">
        <w:rPr>
          <w:rFonts w:hint="eastAsia"/>
          <w:color w:val="FF0000"/>
        </w:rPr>
        <w:t xml:space="preserve">holder for </w:t>
      </w:r>
      <w:r w:rsidR="00C62CF8" w:rsidRPr="00B476D0">
        <w:rPr>
          <w:rFonts w:hint="eastAsia"/>
          <w:i/>
          <w:color w:val="FF0000"/>
        </w:rPr>
        <w:t>PreparedStatement</w:t>
      </w:r>
      <w:r w:rsidR="00C62CF8" w:rsidRPr="00B476D0">
        <w:rPr>
          <w:rFonts w:hint="eastAsia"/>
          <w:color w:val="FF0000"/>
        </w:rPr>
        <w:t xml:space="preserve"> can be used. </w:t>
      </w:r>
    </w:p>
    <w:p w:rsidR="00C62CF8" w:rsidRPr="00B476D0" w:rsidRDefault="00AF5743" w:rsidP="00424D96">
      <w:pPr>
        <w:rPr>
          <w:color w:val="FF0000"/>
        </w:rPr>
      </w:pPr>
      <w:r w:rsidRPr="00B476D0">
        <w:rPr>
          <w:rFonts w:hint="eastAsia"/>
          <w:color w:val="FF0000"/>
        </w:rPr>
        <w:t>However</w:t>
      </w:r>
      <w:r w:rsidR="00C62CF8" w:rsidRPr="00B476D0">
        <w:rPr>
          <w:rFonts w:hint="eastAsia"/>
          <w:color w:val="FF0000"/>
        </w:rPr>
        <w:t xml:space="preserve">, related to </w:t>
      </w:r>
      <w:r w:rsidR="00C62CF8" w:rsidRPr="00B476D0">
        <w:rPr>
          <w:color w:val="FF0000"/>
        </w:rPr>
        <w:t>inputting of non</w:t>
      </w:r>
      <w:r w:rsidR="00C62CF8" w:rsidRPr="00B476D0">
        <w:rPr>
          <w:rFonts w:hint="eastAsia"/>
          <w:color w:val="FF0000"/>
        </w:rPr>
        <w:t>-numeric value into the place for in</w:t>
      </w:r>
      <w:r w:rsidR="00715489" w:rsidRPr="00B476D0">
        <w:rPr>
          <w:rFonts w:hint="eastAsia"/>
          <w:color w:val="FF0000"/>
        </w:rPr>
        <w:t xml:space="preserve">putting numeric value, when there is addition of numerical variable, it is necessary to add a variable name for checkIllegalData() function of r.php.  </w:t>
      </w:r>
    </w:p>
    <w:p w:rsidR="001D5958" w:rsidRDefault="001D5958" w:rsidP="00424D96"/>
    <w:p w:rsidR="001D5958" w:rsidRDefault="001D5958" w:rsidP="00424D96">
      <w:r>
        <w:rPr>
          <w:rFonts w:hint="eastAsia"/>
        </w:rPr>
        <w:t xml:space="preserve">(Scheme) </w:t>
      </w:r>
    </w:p>
    <w:p w:rsidR="001D5958" w:rsidRDefault="001D5958" w:rsidP="00424D96">
      <w:r w:rsidRPr="008D738F">
        <w:rPr>
          <w:rFonts w:hint="eastAsia"/>
          <w:b/>
        </w:rPr>
        <w:t>.</w:t>
      </w: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Describe the variable name that holds corresponding variable name of numeric value at lib/numeric_variable.php</w:t>
      </w:r>
      <w:bookmarkEnd w:id="0"/>
      <w:r>
        <w:rPr>
          <w:rFonts w:hint="eastAsia"/>
        </w:rPr>
        <w:t>.</w:t>
      </w:r>
    </w:p>
    <w:p w:rsidR="001D5958" w:rsidRDefault="001D5958" w:rsidP="00424D96">
      <w:r w:rsidRPr="008D738F">
        <w:rPr>
          <w:rFonts w:hint="eastAsia"/>
          <w:b/>
        </w:rPr>
        <w:t>.</w:t>
      </w:r>
      <w:r>
        <w:rPr>
          <w:rFonts w:hint="eastAsia"/>
        </w:rPr>
        <w:t xml:space="preserve"> </w:t>
      </w:r>
      <w:r w:rsidR="00122B7F">
        <w:rPr>
          <w:rFonts w:hint="eastAsia"/>
        </w:rPr>
        <w:t xml:space="preserve">By using prepare of PEAR::MDB2, type of each placeholder is specified. Or you can use PDO and set value to placeholder at bindParam for </w:t>
      </w:r>
      <w:r w:rsidR="00122B7F">
        <w:t>specifying</w:t>
      </w:r>
      <w:r w:rsidR="00122B7F">
        <w:rPr>
          <w:rFonts w:hint="eastAsia"/>
        </w:rPr>
        <w:t xml:space="preserve"> explicit type at the same time. </w:t>
      </w:r>
    </w:p>
    <w:p w:rsidR="00FA5939" w:rsidRDefault="00FA5939" w:rsidP="00424D96"/>
    <w:p w:rsidR="00FA5939" w:rsidRDefault="00FA5939" w:rsidP="00424D96"/>
    <w:p w:rsidR="008D738F" w:rsidRDefault="008D738F" w:rsidP="008D738F">
      <w:pPr>
        <w:pStyle w:val="ListParagraph"/>
        <w:numPr>
          <w:ilvl w:val="0"/>
          <w:numId w:val="1"/>
        </w:numPr>
        <w:ind w:leftChars="0"/>
        <w:rPr>
          <w:b/>
        </w:rPr>
      </w:pPr>
      <w:r w:rsidRPr="008D738F">
        <w:rPr>
          <w:rFonts w:hint="eastAsia"/>
          <w:b/>
        </w:rPr>
        <w:t>Module Class</w:t>
      </w:r>
    </w:p>
    <w:p w:rsidR="008D738F" w:rsidRDefault="00A675B9" w:rsidP="008D738F">
      <w:pPr>
        <w:pStyle w:val="ListParagraph"/>
        <w:ind w:leftChars="0" w:left="360"/>
      </w:pPr>
      <w:r>
        <w:rPr>
          <w:rFonts w:hint="eastAsia"/>
        </w:rPr>
        <w:t xml:space="preserve">At the Module Class, mainly database tables are created. </w:t>
      </w:r>
    </w:p>
    <w:p w:rsidR="00A675B9" w:rsidRPr="00A675B9" w:rsidRDefault="00A675B9" w:rsidP="008D738F">
      <w:pPr>
        <w:pStyle w:val="ListParagraph"/>
        <w:ind w:leftChars="0" w:left="360"/>
      </w:pPr>
    </w:p>
    <w:p w:rsidR="00A675B9" w:rsidRDefault="00A675B9" w:rsidP="00A675B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Properties</w:t>
      </w:r>
    </w:p>
    <w:p w:rsidR="00A675B9" w:rsidRDefault="00A675B9" w:rsidP="00493483">
      <w:pPr>
        <w:pStyle w:val="ListParagraph"/>
        <w:ind w:leftChars="0" w:left="720"/>
      </w:pPr>
      <w:r>
        <w:rPr>
          <w:rFonts w:hint="eastAsia"/>
        </w:rPr>
        <w:t xml:space="preserve">The Module Class holds the column of table related to properties. For example, </w:t>
      </w:r>
      <w:r w:rsidR="00493483">
        <w:rPr>
          <w:rFonts w:hint="eastAsia"/>
        </w:rPr>
        <w:lastRenderedPageBreak/>
        <w:t xml:space="preserve">you can use application that returns instance is used </w:t>
      </w:r>
      <w:r>
        <w:rPr>
          <w:rFonts w:hint="eastAsia"/>
        </w:rPr>
        <w:t>as a refer</w:t>
      </w:r>
      <w:r w:rsidR="00493483">
        <w:rPr>
          <w:rFonts w:hint="eastAsia"/>
        </w:rPr>
        <w:t>ence to return value of method, by setting the information of fetched row related to each property.</w:t>
      </w:r>
      <w:r w:rsidR="00AB53BA">
        <w:rPr>
          <w:rFonts w:hint="eastAsia"/>
        </w:rPr>
        <w:t xml:space="preserve"> (However, related to JOIN etc., since there may not be correspond, there is no </w:t>
      </w:r>
      <w:r w:rsidR="00AB53BA">
        <w:t>necessity</w:t>
      </w:r>
      <w:r w:rsidR="00AB53BA">
        <w:rPr>
          <w:rFonts w:hint="eastAsia"/>
        </w:rPr>
        <w:t xml:space="preserve"> </w:t>
      </w:r>
      <w:r w:rsidR="00CA53EF">
        <w:rPr>
          <w:rFonts w:hint="eastAsia"/>
        </w:rPr>
        <w:t>for</w:t>
      </w:r>
      <w:r w:rsidR="00AB53BA">
        <w:rPr>
          <w:rFonts w:hint="eastAsia"/>
        </w:rPr>
        <w:t xml:space="preserve"> return</w:t>
      </w:r>
      <w:r w:rsidR="00CA53EF">
        <w:rPr>
          <w:rFonts w:hint="eastAsia"/>
        </w:rPr>
        <w:t xml:space="preserve"> value</w:t>
      </w:r>
      <w:r w:rsidR="00AB53BA">
        <w:rPr>
          <w:rFonts w:hint="eastAsia"/>
        </w:rPr>
        <w:t xml:space="preserve"> </w:t>
      </w:r>
      <w:r w:rsidR="00CA53EF">
        <w:rPr>
          <w:rFonts w:hint="eastAsia"/>
        </w:rPr>
        <w:t>type.)</w:t>
      </w:r>
    </w:p>
    <w:p w:rsidR="00883D84" w:rsidRDefault="00883D84" w:rsidP="00883D84"/>
    <w:p w:rsidR="00883D84" w:rsidRDefault="00883D84" w:rsidP="00883D8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Execution of SQL</w:t>
      </w:r>
    </w:p>
    <w:p w:rsidR="00883D84" w:rsidRDefault="006E1C93" w:rsidP="00883D84">
      <w:pPr>
        <w:pStyle w:val="ListParagraph"/>
        <w:ind w:leftChars="0" w:left="720"/>
      </w:pPr>
      <w:r>
        <w:rPr>
          <w:rFonts w:hint="eastAsia"/>
        </w:rPr>
        <w:t xml:space="preserve">As long as there is no special restriction, </w:t>
      </w:r>
      <w:r w:rsidRPr="006E1C93">
        <w:rPr>
          <w:rFonts w:hint="eastAsia"/>
          <w:i/>
        </w:rPr>
        <w:t>PreparedStatement</w:t>
      </w:r>
      <w:r>
        <w:rPr>
          <w:rFonts w:hint="eastAsia"/>
        </w:rPr>
        <w:t xml:space="preserve"> is used.</w:t>
      </w:r>
    </w:p>
    <w:p w:rsidR="006E1C93" w:rsidRDefault="006E1C93" w:rsidP="006E1C93"/>
    <w:p w:rsidR="006E1C93" w:rsidRDefault="006E1C93" w:rsidP="006E1C93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Error</w:t>
      </w:r>
    </w:p>
    <w:p w:rsidR="006E1C93" w:rsidRDefault="006E1C93" w:rsidP="006E1C93">
      <w:pPr>
        <w:pStyle w:val="ListParagraph"/>
        <w:ind w:leftChars="0" w:left="720"/>
      </w:pPr>
      <w:r>
        <w:rPr>
          <w:rFonts w:hint="eastAsia"/>
        </w:rPr>
        <w:t xml:space="preserve">SQL runtime error check definitely occurs. When error occurs appropriate exception is thrown as well as rollback. </w:t>
      </w:r>
    </w:p>
    <w:p w:rsidR="00EE1A50" w:rsidRDefault="00EE1A50" w:rsidP="00EE1A50"/>
    <w:p w:rsidR="00EE1A50" w:rsidRDefault="00EE1A50" w:rsidP="00EE1A50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Transaction</w:t>
      </w:r>
    </w:p>
    <w:p w:rsidR="00EE1A50" w:rsidRDefault="00210616" w:rsidP="00EE1A50">
      <w:pPr>
        <w:pStyle w:val="ListParagraph"/>
        <w:ind w:leftChars="0" w:left="720"/>
      </w:pPr>
      <w:r>
        <w:rPr>
          <w:rFonts w:hint="eastAsia"/>
        </w:rPr>
        <w:t>If it is desired to use transaction to have effect a</w:t>
      </w:r>
      <w:r>
        <w:t>cross</w:t>
      </w:r>
      <w:r>
        <w:rPr>
          <w:rFonts w:hint="eastAsia"/>
        </w:rPr>
        <w:t xml:space="preserve"> multiple tables (multiple model class methods), caller gets connected to database. However,</w:t>
      </w:r>
      <w:r w:rsidR="005B2202">
        <w:rPr>
          <w:rFonts w:hint="eastAsia"/>
        </w:rPr>
        <w:t xml:space="preserve"> the structure is that</w:t>
      </w:r>
      <w:r>
        <w:rPr>
          <w:rFonts w:hint="eastAsia"/>
        </w:rPr>
        <w:t xml:space="preserve"> </w:t>
      </w:r>
      <w:r w:rsidR="005B2202">
        <w:rPr>
          <w:rFonts w:hint="eastAsia"/>
        </w:rPr>
        <w:t xml:space="preserve">if connection fails, only method can connect to database. </w:t>
      </w:r>
    </w:p>
    <w:p w:rsidR="00725FE4" w:rsidRPr="00A675B9" w:rsidRDefault="004438E5" w:rsidP="00EE1A50">
      <w:pPr>
        <w:pStyle w:val="ListParagraph"/>
        <w:ind w:leftChars="0" w:left="720"/>
      </w:pPr>
      <w:r>
        <w:rPr>
          <w:rFonts w:hint="eastAsia"/>
        </w:rPr>
        <w:t xml:space="preserve">When using transaction, handling of error is as described before </w:t>
      </w:r>
      <w:r w:rsidR="003D01A0">
        <w:rPr>
          <w:rFonts w:hint="eastAsia"/>
        </w:rPr>
        <w:t>in the</w:t>
      </w:r>
      <w:r>
        <w:rPr>
          <w:rFonts w:hint="eastAsia"/>
        </w:rPr>
        <w:t xml:space="preserve"> whole SQL runtime error handling.</w:t>
      </w:r>
    </w:p>
    <w:sectPr w:rsidR="00725FE4" w:rsidRPr="00A675B9" w:rsidSect="00F578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5A4" w:rsidRDefault="001A75A4" w:rsidP="002E0FA4">
      <w:r>
        <w:separator/>
      </w:r>
    </w:p>
  </w:endnote>
  <w:endnote w:type="continuationSeparator" w:id="0">
    <w:p w:rsidR="001A75A4" w:rsidRDefault="001A75A4" w:rsidP="002E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5A4" w:rsidRDefault="001A75A4" w:rsidP="002E0FA4">
      <w:r>
        <w:separator/>
      </w:r>
    </w:p>
  </w:footnote>
  <w:footnote w:type="continuationSeparator" w:id="0">
    <w:p w:rsidR="001A75A4" w:rsidRDefault="001A75A4" w:rsidP="002E0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ED9"/>
    <w:multiLevelType w:val="hybridMultilevel"/>
    <w:tmpl w:val="B25866AC"/>
    <w:lvl w:ilvl="0" w:tplc="4AECC20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2B3548E1"/>
    <w:multiLevelType w:val="hybridMultilevel"/>
    <w:tmpl w:val="113EB8D8"/>
    <w:lvl w:ilvl="0" w:tplc="E7624F5C">
      <w:start w:val="1"/>
      <w:numFmt w:val="upperLetter"/>
      <w:lvlText w:val="(%1)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3E2728CB"/>
    <w:multiLevelType w:val="hybridMultilevel"/>
    <w:tmpl w:val="CC1845D6"/>
    <w:lvl w:ilvl="0" w:tplc="A23EC6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>
    <w:nsid w:val="429470D9"/>
    <w:multiLevelType w:val="hybridMultilevel"/>
    <w:tmpl w:val="7968F5CA"/>
    <w:lvl w:ilvl="0" w:tplc="98BAAF6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>
    <w:nsid w:val="7154011C"/>
    <w:multiLevelType w:val="hybridMultilevel"/>
    <w:tmpl w:val="2F30A108"/>
    <w:lvl w:ilvl="0" w:tplc="ACB083B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5">
    <w:nsid w:val="71824BDF"/>
    <w:multiLevelType w:val="hybridMultilevel"/>
    <w:tmpl w:val="90CC5344"/>
    <w:lvl w:ilvl="0" w:tplc="F55091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>
    <w:nsid w:val="746173BB"/>
    <w:multiLevelType w:val="hybridMultilevel"/>
    <w:tmpl w:val="6CAEAD4E"/>
    <w:lvl w:ilvl="0" w:tplc="9E3E2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561C"/>
    <w:rsid w:val="000B0A86"/>
    <w:rsid w:val="000E5BC9"/>
    <w:rsid w:val="0011409D"/>
    <w:rsid w:val="00122B7F"/>
    <w:rsid w:val="0013660E"/>
    <w:rsid w:val="00151625"/>
    <w:rsid w:val="001841D4"/>
    <w:rsid w:val="001A4409"/>
    <w:rsid w:val="001A75A4"/>
    <w:rsid w:val="001D5958"/>
    <w:rsid w:val="001E213A"/>
    <w:rsid w:val="00206C17"/>
    <w:rsid w:val="00210491"/>
    <w:rsid w:val="00210616"/>
    <w:rsid w:val="002815F5"/>
    <w:rsid w:val="002B6782"/>
    <w:rsid w:val="002E0FA4"/>
    <w:rsid w:val="00331E02"/>
    <w:rsid w:val="003A40A7"/>
    <w:rsid w:val="003D01A0"/>
    <w:rsid w:val="003D5755"/>
    <w:rsid w:val="00424D96"/>
    <w:rsid w:val="00436E56"/>
    <w:rsid w:val="004438E5"/>
    <w:rsid w:val="00450083"/>
    <w:rsid w:val="00493483"/>
    <w:rsid w:val="004A465E"/>
    <w:rsid w:val="004A55EE"/>
    <w:rsid w:val="004D0D14"/>
    <w:rsid w:val="004F77F0"/>
    <w:rsid w:val="00565AC4"/>
    <w:rsid w:val="00575F10"/>
    <w:rsid w:val="005933A3"/>
    <w:rsid w:val="005B2202"/>
    <w:rsid w:val="005C109E"/>
    <w:rsid w:val="00613CDC"/>
    <w:rsid w:val="00694A73"/>
    <w:rsid w:val="0069517C"/>
    <w:rsid w:val="006B5651"/>
    <w:rsid w:val="006E1C93"/>
    <w:rsid w:val="006F3DF8"/>
    <w:rsid w:val="00715489"/>
    <w:rsid w:val="00725FE4"/>
    <w:rsid w:val="00784CB9"/>
    <w:rsid w:val="007946C3"/>
    <w:rsid w:val="007C230D"/>
    <w:rsid w:val="00817BB6"/>
    <w:rsid w:val="00875C00"/>
    <w:rsid w:val="00883D84"/>
    <w:rsid w:val="008D738F"/>
    <w:rsid w:val="0093327C"/>
    <w:rsid w:val="0096374B"/>
    <w:rsid w:val="00981357"/>
    <w:rsid w:val="00A675B9"/>
    <w:rsid w:val="00A8561C"/>
    <w:rsid w:val="00AB53BA"/>
    <w:rsid w:val="00AF5743"/>
    <w:rsid w:val="00B008AD"/>
    <w:rsid w:val="00B476D0"/>
    <w:rsid w:val="00B67759"/>
    <w:rsid w:val="00BB4074"/>
    <w:rsid w:val="00BF2E6E"/>
    <w:rsid w:val="00BF6DCB"/>
    <w:rsid w:val="00C54FFE"/>
    <w:rsid w:val="00C62CF8"/>
    <w:rsid w:val="00C92953"/>
    <w:rsid w:val="00CA3602"/>
    <w:rsid w:val="00CA53EF"/>
    <w:rsid w:val="00CC7956"/>
    <w:rsid w:val="00D4175D"/>
    <w:rsid w:val="00D5040D"/>
    <w:rsid w:val="00E0570D"/>
    <w:rsid w:val="00E07076"/>
    <w:rsid w:val="00E235CC"/>
    <w:rsid w:val="00E24059"/>
    <w:rsid w:val="00E62938"/>
    <w:rsid w:val="00EA255C"/>
    <w:rsid w:val="00EE1A50"/>
    <w:rsid w:val="00F33267"/>
    <w:rsid w:val="00F45A9C"/>
    <w:rsid w:val="00F578FC"/>
    <w:rsid w:val="00F661FF"/>
    <w:rsid w:val="00F80448"/>
    <w:rsid w:val="00F95DC4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1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55"/>
    <w:pPr>
      <w:ind w:leftChars="400" w:left="840"/>
    </w:pPr>
  </w:style>
  <w:style w:type="paragraph" w:styleId="Header">
    <w:name w:val="header"/>
    <w:basedOn w:val="Normal"/>
    <w:link w:val="HeaderChar"/>
    <w:uiPriority w:val="99"/>
    <w:semiHidden/>
    <w:unhideWhenUsed/>
    <w:rsid w:val="002E0FA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FA4"/>
  </w:style>
  <w:style w:type="paragraph" w:styleId="Footer">
    <w:name w:val="footer"/>
    <w:basedOn w:val="Normal"/>
    <w:link w:val="FooterChar"/>
    <w:uiPriority w:val="99"/>
    <w:semiHidden/>
    <w:unhideWhenUsed/>
    <w:rsid w:val="002E0FA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Mustafa_Irmak</dc:creator>
  <cp:lastModifiedBy>phamduong</cp:lastModifiedBy>
  <cp:revision>58</cp:revision>
  <dcterms:created xsi:type="dcterms:W3CDTF">2013-06-24T06:40:00Z</dcterms:created>
  <dcterms:modified xsi:type="dcterms:W3CDTF">2014-02-11T02:23:00Z</dcterms:modified>
</cp:coreProperties>
</file>