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w:t>
            </w:r>
            <w:r>
              <w:rPr>
                <w:b/>
                <w:bCs/>
                <w:rtl w:val="0"/>
              </w:rPr>
              <w:t>Ộ TƯ PHÁP - BỘ NGOẠI GIAO - TÒA ÁN NHÂN DÂN TỐI CAO</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w:t>
            </w:r>
            <w:r>
              <w:rPr>
                <w:rtl w:val="0"/>
              </w:rPr>
              <w:t>ố: 13/2025/TTLT-BTP-BNG-TANDTC</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w:t>
            </w:r>
            <w:r>
              <w:rPr>
                <w:i/>
                <w:iCs/>
                <w:rtl w:val="0"/>
              </w:rPr>
              <w:t>ội, ngày 29 tháng 8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 LIÊN TỊCH</w:t>
      </w:r>
      <w:bookmarkEnd w:id="0"/>
    </w:p>
    <w:p>
      <w:pPr>
        <w:bidi w:val="0"/>
        <w:spacing w:before="120" w:beforeAutospacing="0" w:after="280" w:afterAutospacing="1"/>
        <w:jc w:val="center"/>
        <w:rPr>
          <w:rtl w:val="0"/>
        </w:rPr>
      </w:pPr>
      <w:bookmarkStart w:id="1" w:name="loai_1_name"/>
      <w:r>
        <w:rPr>
          <w:rtl w:val="0"/>
        </w:rPr>
        <w:t>SỬA ĐỔI, BỔ SUNG MỘT SỐ ĐIỀU CỦA THÔNG TƯ LIÊN TỊCH SỐ 12/2016/TTLT-BTP-BNG-TANDTC NGÀY 19 THÁNG 10 NĂM 2016 CỦA BỘ TRƯỞNG  BỘ TƯ PHÁP, BỘ TRƯỞNG BỘ NGOẠI GIAO VÀ CHÁNH ÁN TÒA ÁN NHÂN DÂN TỐI CAO QUY ĐỊNH VỀ TRÌNH TỰ, THỦ TỤC TƯƠNG TRỢ TƯ PHÁP TRONG LĨNH VỰC DÂN SỰ</w:t>
      </w:r>
      <w:bookmarkEnd w:id="1"/>
    </w:p>
    <w:p>
      <w:pPr>
        <w:bidi w:val="0"/>
        <w:spacing w:before="120" w:beforeAutospacing="0" w:after="280" w:afterAutospacing="1"/>
        <w:rPr>
          <w:rtl w:val="0"/>
        </w:rPr>
      </w:pPr>
      <w:r>
        <w:rPr>
          <w:i/>
          <w:iCs/>
          <w:rtl w:val="0"/>
        </w:rPr>
        <w:t xml:space="preserve">Căn cứ </w:t>
      </w:r>
      <w:bookmarkStart w:id="2" w:name="tvpllink_wmctndtokn"/>
      <w:r>
        <w:rPr>
          <w:i/>
          <w:iCs/>
          <w:rtl w:val="0"/>
        </w:rPr>
        <w:t>Luật Ban hành văn bản quy phạm pháp luật số 64/2025/QH15</w:t>
      </w:r>
      <w:bookmarkEnd w:id="2"/>
      <w:r>
        <w:rPr>
          <w:i/>
          <w:iCs/>
          <w:rtl w:val="0"/>
        </w:rPr>
        <w:t xml:space="preserve"> đã được sửa đổi, bổ sung một số điều theo Luật số </w:t>
      </w:r>
      <w:bookmarkStart w:id="3" w:name="tvpllink_bpqnxsxopt"/>
      <w:r>
        <w:rPr>
          <w:i/>
          <w:iCs/>
          <w:rtl w:val="0"/>
        </w:rPr>
        <w:t>87/2025/QH15</w:t>
      </w:r>
      <w:bookmarkEnd w:id="3"/>
      <w:r>
        <w:rPr>
          <w:i/>
          <w:iCs/>
          <w:rtl w:val="0"/>
        </w:rPr>
        <w:t>;</w:t>
      </w:r>
    </w:p>
    <w:p>
      <w:pPr>
        <w:bidi w:val="0"/>
        <w:spacing w:before="120" w:beforeAutospacing="0" w:after="280" w:afterAutospacing="1"/>
        <w:rPr>
          <w:rtl w:val="0"/>
        </w:rPr>
      </w:pPr>
      <w:r>
        <w:rPr>
          <w:i/>
          <w:iCs/>
          <w:rtl w:val="0"/>
        </w:rPr>
        <w:t xml:space="preserve">Căn cứ </w:t>
      </w:r>
      <w:bookmarkStart w:id="4" w:name="tvpllink_zumefbdkhd"/>
      <w:r>
        <w:rPr>
          <w:i/>
          <w:iCs/>
          <w:rtl w:val="0"/>
        </w:rPr>
        <w:t>Luật Tương trợ tư pháp số 08/2007/QH12</w:t>
      </w:r>
      <w:bookmarkEnd w:id="4"/>
      <w:r>
        <w:rPr>
          <w:i/>
          <w:iCs/>
          <w:rtl w:val="0"/>
        </w:rPr>
        <w:t xml:space="preserve"> đã được sửa đổi, bổ sung bởi </w:t>
      </w:r>
      <w:bookmarkStart w:id="5" w:name="tvpllink_cmmykeugxp"/>
      <w:r>
        <w:rPr>
          <w:i/>
          <w:iCs/>
          <w:rtl w:val="0"/>
        </w:rPr>
        <w:t>Luật sửa đổi, bổ sung một số điều của Luật Tổ chức Tòa án nhân dân số 81/2025/QH15</w:t>
      </w:r>
      <w:bookmarkEnd w:id="5"/>
      <w:r>
        <w:rPr>
          <w:i/>
          <w:iCs/>
          <w:rtl w:val="0"/>
        </w:rPr>
        <w:t>;</w:t>
      </w:r>
    </w:p>
    <w:p>
      <w:pPr>
        <w:bidi w:val="0"/>
        <w:spacing w:before="120" w:beforeAutospacing="0" w:after="280" w:afterAutospacing="1"/>
        <w:rPr>
          <w:rtl w:val="0"/>
        </w:rPr>
      </w:pPr>
      <w:r>
        <w:rPr>
          <w:i/>
          <w:iCs/>
          <w:rtl w:val="0"/>
        </w:rPr>
        <w:t xml:space="preserve">Căn cứ </w:t>
      </w:r>
      <w:bookmarkStart w:id="6" w:name="tvpllink_podqpynsjx"/>
      <w:r>
        <w:rPr>
          <w:i/>
          <w:iCs/>
          <w:rtl w:val="0"/>
        </w:rPr>
        <w:t>Luật Tổ chức Tòa án nhân dân số 34/2024/QH15</w:t>
      </w:r>
      <w:bookmarkEnd w:id="6"/>
      <w:r>
        <w:rPr>
          <w:i/>
          <w:iCs/>
          <w:rtl w:val="0"/>
        </w:rPr>
        <w:t xml:space="preserve"> đã được sửa đổi, bổ sung một số điều theo Luật số </w:t>
      </w:r>
      <w:bookmarkStart w:id="7" w:name="tvpllink_cmmykeugxp_1"/>
      <w:r>
        <w:rPr>
          <w:i/>
          <w:iCs/>
          <w:rtl w:val="0"/>
        </w:rPr>
        <w:t>81/2025/QH15</w:t>
      </w:r>
      <w:bookmarkEnd w:id="7"/>
      <w:r>
        <w:rPr>
          <w:i/>
          <w:iCs/>
          <w:rtl w:val="0"/>
        </w:rPr>
        <w:t xml:space="preserve">; </w:t>
      </w:r>
      <w:bookmarkStart w:id="8" w:name="tvpllink_anoqlwcxos"/>
      <w:r>
        <w:rPr>
          <w:i/>
          <w:iCs/>
          <w:rtl w:val="0"/>
        </w:rPr>
        <w:t>Luật Tổ chức Viện Kiểm sát nhân dân số 63/2014/QH13</w:t>
      </w:r>
      <w:bookmarkEnd w:id="8"/>
      <w:r>
        <w:rPr>
          <w:i/>
          <w:iCs/>
          <w:rtl w:val="0"/>
        </w:rPr>
        <w:t xml:space="preserve"> đã được sửa đổi, bổ sung một số điều theo Luật số </w:t>
      </w:r>
      <w:bookmarkStart w:id="9" w:name="tvpllink_bkypxzmdig"/>
      <w:r>
        <w:rPr>
          <w:i/>
          <w:iCs/>
          <w:rtl w:val="0"/>
        </w:rPr>
        <w:t>82/2025/QH15</w:t>
      </w:r>
      <w:bookmarkEnd w:id="9"/>
      <w:r>
        <w:rPr>
          <w:i/>
          <w:iCs/>
          <w:rtl w:val="0"/>
        </w:rPr>
        <w:t xml:space="preserve">; </w:t>
      </w:r>
    </w:p>
    <w:p>
      <w:pPr>
        <w:bidi w:val="0"/>
        <w:spacing w:before="120" w:beforeAutospacing="0" w:after="280" w:afterAutospacing="1"/>
        <w:rPr>
          <w:rtl w:val="0"/>
        </w:rPr>
      </w:pPr>
      <w:r>
        <w:rPr>
          <w:i/>
          <w:iCs/>
          <w:rtl w:val="0"/>
        </w:rPr>
        <w:t xml:space="preserve">Căn cứ Nghị định số </w:t>
      </w:r>
      <w:bookmarkStart w:id="10" w:name="tvpllink_tdblndmmaa"/>
      <w:r>
        <w:rPr>
          <w:i/>
          <w:iCs/>
          <w:rtl w:val="0"/>
        </w:rPr>
        <w:t>92/2008/NĐ-CP</w:t>
      </w:r>
      <w:bookmarkEnd w:id="10"/>
      <w:r>
        <w:rPr>
          <w:i/>
          <w:iCs/>
          <w:rtl w:val="0"/>
        </w:rPr>
        <w:t xml:space="preserve"> ngày 22 tháng 08 năm 2008 của Chính phủ quy định chi tiết và hướng dẫn thi hành một số điều của </w:t>
      </w:r>
      <w:bookmarkStart w:id="11" w:name="tvpllink_zumefbdkhd_1"/>
      <w:r>
        <w:rPr>
          <w:i/>
          <w:iCs/>
          <w:rtl w:val="0"/>
        </w:rPr>
        <w:t>Luật Tương trợ tư pháp</w:t>
      </w:r>
      <w:bookmarkEnd w:id="11"/>
      <w:r>
        <w:rPr>
          <w:i/>
          <w:iCs/>
          <w:rtl w:val="0"/>
        </w:rPr>
        <w:t>;</w:t>
      </w:r>
    </w:p>
    <w:p>
      <w:pPr>
        <w:bidi w:val="0"/>
        <w:spacing w:before="120" w:beforeAutospacing="0" w:after="280" w:afterAutospacing="1"/>
        <w:rPr>
          <w:rtl w:val="0"/>
        </w:rPr>
      </w:pPr>
      <w:r>
        <w:rPr>
          <w:i/>
          <w:iCs/>
          <w:rtl w:val="0"/>
        </w:rPr>
        <w:t xml:space="preserve">Bộ trưởng Bộ Tư pháp, Bộ trưởng Bộ Ngoại giao và Chánh án Tòa án nhân dân tối cao ban hành Thông tư liên tịch sửa đổi, bổ sung một số điều của Thông tư liên tịch số </w:t>
      </w:r>
      <w:bookmarkStart w:id="12" w:name="tvpllink_cpzhlbcetj"/>
      <w:r>
        <w:rPr>
          <w:i/>
          <w:iCs/>
          <w:rtl w:val="0"/>
        </w:rPr>
        <w:t>12/2016/TTLT-BTP-BNG-TANDTC</w:t>
      </w:r>
      <w:bookmarkEnd w:id="12"/>
      <w:r>
        <w:rPr>
          <w:i/>
          <w:iCs/>
          <w:rtl w:val="0"/>
        </w:rPr>
        <w:t xml:space="preserve"> ngày 19 tháng 10 năm 2016 của Bộ trưởng Bộ Tư pháp, Bộ trưởng Bộ Ngoại giao và Chánh án Tòa án nhân dân tối cao quy định về trình tự, thủ tục tương trợ tư pháp trong lĩnh vực dân sự.</w:t>
      </w:r>
    </w:p>
    <w:p>
      <w:pPr>
        <w:bidi w:val="0"/>
        <w:spacing w:before="120" w:beforeAutospacing="0" w:after="280" w:afterAutospacing="1"/>
        <w:rPr>
          <w:rtl w:val="0"/>
        </w:rPr>
      </w:pPr>
      <w:bookmarkStart w:id="13" w:name="dieu_1"/>
      <w:r>
        <w:rPr>
          <w:b/>
          <w:bCs/>
          <w:rtl w:val="0"/>
        </w:rPr>
        <w:t>Điều</w:t>
      </w:r>
      <w:r>
        <w:rPr>
          <w:b/>
          <w:bCs/>
          <w:rtl w:val="0"/>
        </w:rPr>
        <w:t xml:space="preserve"> 1. Sửa đổi, bổ sung một số điều của Thông tư liên tịch số 12/2016/TTLT-BTP-BNG-TANDTC ngày 19 tháng 10 năm 2016 của Bộ trưởng Bộ Tư pháp, Bộ trưởng Bộ Ngoại giao và Chánh án Tòa án nhân dân tối cao quy định về trình tự, thủ tục tương trợ tư pháp trong lĩnh vực dân sự</w:t>
      </w:r>
      <w:bookmarkEnd w:id="13"/>
    </w:p>
    <w:p>
      <w:pPr>
        <w:bidi w:val="0"/>
        <w:spacing w:before="120" w:beforeAutospacing="0" w:after="280" w:afterAutospacing="1"/>
        <w:rPr>
          <w:rtl w:val="0"/>
        </w:rPr>
      </w:pPr>
      <w:bookmarkStart w:id="14" w:name="khoan_1_1"/>
      <w:r>
        <w:rPr>
          <w:rtl w:val="0"/>
        </w:rPr>
        <w:t>1. S</w:t>
      </w:r>
      <w:r>
        <w:rPr>
          <w:rtl w:val="0"/>
        </w:rPr>
        <w:t>ửa đổi, bổ sung</w:t>
      </w:r>
      <w:bookmarkEnd w:id="14"/>
      <w:r>
        <w:rPr>
          <w:rtl w:val="0"/>
        </w:rPr>
        <w:t xml:space="preserve"> </w:t>
      </w:r>
      <w:bookmarkStart w:id="15" w:name="dc_1"/>
      <w:r>
        <w:rPr>
          <w:rtl w:val="0"/>
        </w:rPr>
        <w:t>Điều 10</w:t>
      </w:r>
      <w:bookmarkEnd w:id="15"/>
      <w:r>
        <w:rPr>
          <w:rtl w:val="0"/>
        </w:rPr>
        <w:t xml:space="preserve"> </w:t>
      </w:r>
      <w:bookmarkStart w:id="16" w:name="khoan_1_1_name"/>
      <w:r>
        <w:rPr>
          <w:rtl w:val="0"/>
        </w:rPr>
        <w:t>như sau:</w:t>
      </w:r>
      <w:bookmarkEnd w:id="16"/>
    </w:p>
    <w:p>
      <w:pPr>
        <w:bidi w:val="0"/>
        <w:spacing w:before="120" w:beforeAutospacing="0" w:after="280" w:afterAutospacing="1"/>
        <w:rPr>
          <w:rtl w:val="0"/>
        </w:rPr>
      </w:pPr>
      <w:r>
        <w:rPr>
          <w:rtl w:val="0"/>
        </w:rPr>
        <w:t>“</w:t>
      </w:r>
      <w:r>
        <w:rPr>
          <w:b/>
          <w:bCs/>
          <w:rtl w:val="0"/>
        </w:rPr>
        <w:t>Điều</w:t>
      </w:r>
      <w:r>
        <w:rPr>
          <w:b/>
          <w:bCs/>
          <w:rtl w:val="0"/>
        </w:rPr>
        <w:t xml:space="preserve"> 10. Thẩm quyền yêu cầu ủy thác tư pháp của Việt Nam</w:t>
      </w:r>
    </w:p>
    <w:p>
      <w:pPr>
        <w:bidi w:val="0"/>
        <w:spacing w:before="120" w:beforeAutospacing="0" w:after="280" w:afterAutospacing="1"/>
        <w:rPr>
          <w:rtl w:val="0"/>
        </w:rPr>
      </w:pPr>
      <w:r>
        <w:rPr>
          <w:rtl w:val="0"/>
        </w:rPr>
        <w:t>Cơ quan có th</w:t>
      </w:r>
      <w:r>
        <w:rPr>
          <w:rtl w:val="0"/>
        </w:rPr>
        <w:t>ẩm quyền yêu cầu ủy thác tư pháp của Việt Nam là Tòa án nhân dân tối cao; Tòa án nhân dân cấp tỉnh; Tòa án nhân dân khu vực; Cơ quan thi hành án dân sự tỉnh, thành phố; Viện kiểm sát nhân dân tối cao; Viện kiểm sát nhân dân cấp tỉnh; Viện kiểm sát nhân dân khu vực và các cơ quan, tổ chức có thẩm quyền khác theo quy định của pháp luật.”</w:t>
      </w:r>
    </w:p>
    <w:p>
      <w:pPr>
        <w:bidi w:val="0"/>
        <w:spacing w:before="120" w:beforeAutospacing="0" w:after="280" w:afterAutospacing="1"/>
        <w:rPr>
          <w:rtl w:val="0"/>
        </w:rPr>
      </w:pPr>
      <w:bookmarkStart w:id="17" w:name="khoan_2_1"/>
      <w:r>
        <w:rPr>
          <w:rtl w:val="0"/>
        </w:rPr>
        <w:t>2. S</w:t>
      </w:r>
      <w:r>
        <w:rPr>
          <w:rtl w:val="0"/>
        </w:rPr>
        <w:t>ửa đổi, bổ sung</w:t>
      </w:r>
      <w:bookmarkEnd w:id="17"/>
      <w:r>
        <w:rPr>
          <w:rtl w:val="0"/>
        </w:rPr>
        <w:t xml:space="preserve"> </w:t>
      </w:r>
      <w:bookmarkStart w:id="18" w:name="dc_2"/>
      <w:r>
        <w:rPr>
          <w:rtl w:val="0"/>
        </w:rPr>
        <w:t>khoản 1, Điều 17</w:t>
      </w:r>
      <w:bookmarkEnd w:id="18"/>
      <w:r>
        <w:rPr>
          <w:rtl w:val="0"/>
        </w:rPr>
        <w:t xml:space="preserve"> </w:t>
      </w:r>
      <w:bookmarkStart w:id="19" w:name="khoan_2_1_name"/>
      <w:r>
        <w:rPr>
          <w:rtl w:val="0"/>
        </w:rPr>
        <w:t>như sau:</w:t>
      </w:r>
      <w:bookmarkEnd w:id="19"/>
    </w:p>
    <w:p>
      <w:pPr>
        <w:bidi w:val="0"/>
        <w:spacing w:before="120" w:beforeAutospacing="0" w:after="280" w:afterAutospacing="1"/>
        <w:rPr>
          <w:rtl w:val="0"/>
        </w:rPr>
      </w:pPr>
      <w:r>
        <w:rPr>
          <w:rtl w:val="0"/>
        </w:rPr>
        <w:t>“</w:t>
      </w:r>
      <w:r>
        <w:rPr>
          <w:b/>
          <w:bCs/>
          <w:rtl w:val="0"/>
        </w:rPr>
        <w:t>Điều</w:t>
      </w:r>
      <w:r>
        <w:rPr>
          <w:b/>
          <w:bCs/>
          <w:rtl w:val="0"/>
        </w:rPr>
        <w:t xml:space="preserve"> 17. Thẩm quyền thực hiện ủy thác tư pháp của nước ngoài</w:t>
      </w:r>
    </w:p>
    <w:p>
      <w:pPr>
        <w:bidi w:val="0"/>
        <w:spacing w:before="120" w:beforeAutospacing="0" w:after="280" w:afterAutospacing="1"/>
        <w:rPr>
          <w:rtl w:val="0"/>
        </w:rPr>
      </w:pPr>
      <w:r>
        <w:rPr>
          <w:rtl w:val="0"/>
        </w:rPr>
        <w:t>1. Cơ quan, t</w:t>
      </w:r>
      <w:r>
        <w:rPr>
          <w:rtl w:val="0"/>
        </w:rPr>
        <w:t>ổ chức có thẩm quyền Việt Nam thực hiện ủy thác tư pháp của nước ngoài bao gồm:</w:t>
      </w:r>
    </w:p>
    <w:p>
      <w:pPr>
        <w:bidi w:val="0"/>
        <w:spacing w:before="120" w:beforeAutospacing="0" w:after="280" w:afterAutospacing="1"/>
        <w:rPr>
          <w:rtl w:val="0"/>
        </w:rPr>
      </w:pPr>
      <w:r>
        <w:rPr>
          <w:rtl w:val="0"/>
        </w:rPr>
        <w:t>a) Tòa án nhân dân khu v</w:t>
      </w:r>
      <w:r>
        <w:rPr>
          <w:rtl w:val="0"/>
        </w:rPr>
        <w:t>ực;</w:t>
      </w:r>
    </w:p>
    <w:p>
      <w:pPr>
        <w:bidi w:val="0"/>
        <w:spacing w:before="120" w:beforeAutospacing="0" w:after="280" w:afterAutospacing="1"/>
        <w:rPr>
          <w:rtl w:val="0"/>
        </w:rPr>
      </w:pPr>
      <w:r>
        <w:rPr>
          <w:rtl w:val="0"/>
        </w:rPr>
        <w:t>b) Cơ quan thi hành án dân s</w:t>
      </w:r>
      <w:r>
        <w:rPr>
          <w:rtl w:val="0"/>
        </w:rPr>
        <w:t>ự tỉnh, thành phố trong trường hợp ủy thác tư pháp của cơ quan có thẩm quyền nước ngoài liên quan đến thi hành án dân sự;</w:t>
      </w:r>
    </w:p>
    <w:p>
      <w:pPr>
        <w:bidi w:val="0"/>
        <w:spacing w:before="120" w:beforeAutospacing="0" w:after="280" w:afterAutospacing="1"/>
        <w:rPr>
          <w:rtl w:val="0"/>
        </w:rPr>
      </w:pPr>
      <w:r>
        <w:rPr>
          <w:rtl w:val="0"/>
        </w:rPr>
        <w:t>Trong quá trình th</w:t>
      </w:r>
      <w:r>
        <w:rPr>
          <w:rtl w:val="0"/>
        </w:rPr>
        <w:t>ực hiện ủy thác tư pháp của nước ngoài, Tòa án nhân dân khu vực, Cơ quan thi hành án dân sự tỉnh, thành phố có thể yêu cầu cơ quan, tổ chức, cá nhân cung cấp chứng cứ, thông tin theo quy định pháp luật về tố tụng dân sự và thi hành án dân sự.”</w:t>
      </w:r>
    </w:p>
    <w:p>
      <w:pPr>
        <w:bidi w:val="0"/>
        <w:spacing w:before="120" w:beforeAutospacing="0" w:after="280" w:afterAutospacing="1"/>
        <w:rPr>
          <w:rtl w:val="0"/>
        </w:rPr>
      </w:pPr>
      <w:bookmarkStart w:id="20" w:name="khoan_3_1"/>
      <w:r>
        <w:rPr>
          <w:rtl w:val="0"/>
        </w:rPr>
        <w:t>3. Thay th</w:t>
      </w:r>
      <w:r>
        <w:rPr>
          <w:rtl w:val="0"/>
        </w:rPr>
        <w:t>ế cụm từ “cơ quan thi hành án dân sự cấp tỉnh” bằng cụm từ “cơ quan thi hành án dân sự tỉnh, thành phố” tại</w:t>
      </w:r>
      <w:bookmarkEnd w:id="20"/>
      <w:r>
        <w:rPr>
          <w:rtl w:val="0"/>
        </w:rPr>
        <w:t xml:space="preserve"> </w:t>
      </w:r>
      <w:bookmarkStart w:id="21" w:name="dc_3"/>
      <w:r>
        <w:rPr>
          <w:rtl w:val="0"/>
        </w:rPr>
        <w:t>điểm b khoản 2 Điều 7, điểm b khoản 4 Điều 8, khoản 5 Điều 8</w:t>
      </w:r>
      <w:bookmarkEnd w:id="21"/>
      <w:r>
        <w:rPr>
          <w:rtl w:val="0"/>
        </w:rPr>
        <w:t xml:space="preserve">. </w:t>
      </w:r>
    </w:p>
    <w:p>
      <w:pPr>
        <w:bidi w:val="0"/>
        <w:spacing w:before="120" w:beforeAutospacing="0" w:after="280" w:afterAutospacing="1"/>
        <w:rPr>
          <w:rtl w:val="0"/>
        </w:rPr>
      </w:pPr>
      <w:bookmarkStart w:id="22" w:name="dieu_2"/>
      <w:r>
        <w:rPr>
          <w:b/>
          <w:bCs/>
          <w:rtl w:val="0"/>
        </w:rPr>
        <w:t>Điều</w:t>
      </w:r>
      <w:r>
        <w:rPr>
          <w:b/>
          <w:bCs/>
          <w:rtl w:val="0"/>
        </w:rPr>
        <w:t xml:space="preserve"> 2. Sửa đổi, bổ sung một số biểu mẫu ban hành kèm theo Thông tư liên tịch số 12/2016/TTLT-BTP-BNG-TANDTC ngày 19 tháng 10 năm 2016 của Bộ trưởng Bộ Tư pháp, Bộ trưởng Bộ Ngoại giao và Chánh án Tòa án nhân dân tối cao quy định về trình tự, thủ tục tương trợ tư pháp trong lĩnh vực dân sự</w:t>
      </w:r>
      <w:bookmarkEnd w:id="22"/>
    </w:p>
    <w:p>
      <w:pPr>
        <w:bidi w:val="0"/>
        <w:spacing w:before="120" w:beforeAutospacing="0" w:after="280" w:afterAutospacing="1"/>
        <w:rPr>
          <w:rtl w:val="0"/>
        </w:rPr>
      </w:pPr>
      <w:r>
        <w:rPr>
          <w:rtl w:val="0"/>
        </w:rPr>
        <w:t>1. S</w:t>
      </w:r>
      <w:r>
        <w:rPr>
          <w:rtl w:val="0"/>
        </w:rPr>
        <w:t xml:space="preserve">ửa đổi, bổ sung </w:t>
      </w:r>
      <w:bookmarkStart w:id="23" w:name="bieumau_ms_01_12_2016_ttlt_btp_tand"/>
      <w:r>
        <w:rPr>
          <w:rtl w:val="0"/>
        </w:rPr>
        <w:t>Mẫu số 01</w:t>
      </w:r>
      <w:bookmarkEnd w:id="23"/>
      <w:r>
        <w:rPr>
          <w:rtl w:val="0"/>
        </w:rPr>
        <w:t xml:space="preserve"> ban hành kèm theo Thông tư liên tịch này.</w:t>
      </w:r>
    </w:p>
    <w:p>
      <w:pPr>
        <w:bidi w:val="0"/>
        <w:spacing w:before="120" w:beforeAutospacing="0" w:after="280" w:afterAutospacing="1"/>
        <w:rPr>
          <w:rtl w:val="0"/>
        </w:rPr>
      </w:pPr>
      <w:r>
        <w:rPr>
          <w:rtl w:val="0"/>
        </w:rPr>
        <w:t>2. S</w:t>
      </w:r>
      <w:r>
        <w:rPr>
          <w:rtl w:val="0"/>
        </w:rPr>
        <w:t xml:space="preserve">ửa đổi, bổ sung </w:t>
      </w:r>
      <w:bookmarkStart w:id="24" w:name="bieumau_ms_02a_12_2016_ttlt_btp_tand"/>
      <w:r>
        <w:rPr>
          <w:rtl w:val="0"/>
        </w:rPr>
        <w:t>Mẫu số 02A</w:t>
      </w:r>
      <w:bookmarkEnd w:id="24"/>
      <w:r>
        <w:rPr>
          <w:rtl w:val="0"/>
        </w:rPr>
        <w:t xml:space="preserve"> ban hành kèm theo Thông tư liên tịch này.</w:t>
      </w:r>
    </w:p>
    <w:p>
      <w:pPr>
        <w:bidi w:val="0"/>
        <w:spacing w:before="120" w:beforeAutospacing="0" w:after="280" w:afterAutospacing="1"/>
        <w:rPr>
          <w:rtl w:val="0"/>
        </w:rPr>
      </w:pPr>
      <w:bookmarkStart w:id="25" w:name="dieu_3"/>
      <w:r>
        <w:rPr>
          <w:b/>
          <w:bCs/>
          <w:rtl w:val="0"/>
        </w:rPr>
        <w:t>Điều</w:t>
      </w:r>
      <w:r>
        <w:rPr>
          <w:b/>
          <w:bCs/>
          <w:rtl w:val="0"/>
        </w:rPr>
        <w:t xml:space="preserve"> 3. Điều khoản thi hành</w:t>
      </w:r>
      <w:bookmarkEnd w:id="25"/>
    </w:p>
    <w:p>
      <w:pPr>
        <w:bidi w:val="0"/>
        <w:spacing w:before="120" w:beforeAutospacing="0" w:after="280" w:afterAutospacing="1"/>
        <w:rPr>
          <w:rtl w:val="0"/>
        </w:rPr>
      </w:pPr>
      <w:r>
        <w:rPr>
          <w:rtl w:val="0"/>
        </w:rPr>
        <w:t>1. Thông tư liên t</w:t>
      </w:r>
      <w:r>
        <w:rPr>
          <w:rtl w:val="0"/>
        </w:rPr>
        <w:t>ịch này có hiệu lực thi hành từ ngày 01 tháng 9 năm 2025.</w:t>
      </w:r>
    </w:p>
    <w:p>
      <w:pPr>
        <w:bidi w:val="0"/>
        <w:spacing w:before="120" w:beforeAutospacing="0" w:after="280" w:afterAutospacing="1"/>
        <w:rPr>
          <w:rtl w:val="0"/>
        </w:rPr>
      </w:pPr>
      <w:r>
        <w:rPr>
          <w:rtl w:val="0"/>
        </w:rPr>
        <w:t>2. Thông tư liên t</w:t>
      </w:r>
      <w:r>
        <w:rPr>
          <w:rtl w:val="0"/>
        </w:rPr>
        <w:t xml:space="preserve">ịch số </w:t>
      </w:r>
      <w:bookmarkStart w:id="26" w:name="tvpllink_cpzhlbcetj_1"/>
      <w:r>
        <w:rPr>
          <w:rtl w:val="0"/>
        </w:rPr>
        <w:t>12/2016/TTLT-BTP-BNG-TANDTC</w:t>
      </w:r>
      <w:bookmarkEnd w:id="26"/>
      <w:r>
        <w:rPr>
          <w:rtl w:val="0"/>
        </w:rPr>
        <w:t xml:space="preserve"> ngày 19 tháng 10 năm 2016 của Bộ trưởng Bộ Tư pháp, Bộ trưởng Bộ Ngoại giao và Chánh án Tòa án nhân dân tối cao quy định về trình tự, thủ tục tương trợ tư pháp trong lĩnh vực dân sự tiếp tục được áp dụng đối với ủy thác tư pháp của Việt Nam và ủy thác tư pháp của nước ngoài được lập, tiếp nhận trước ngày Thông tư liên tịch này có hiệu lực./.</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518"/>
        <w:gridCol w:w="2359"/>
        <w:gridCol w:w="2763"/>
      </w:tblGrid>
      <w:tr>
        <w:tblPrEx>
          <w:tblW w:w="5000" w:type="pct"/>
          <w:jc w:val="left"/>
          <w:tblCellMar>
            <w:top w:w="0" w:type="dxa"/>
            <w:left w:w="0" w:type="dxa"/>
            <w:bottom w:w="0" w:type="dxa"/>
            <w:right w:w="0" w:type="dxa"/>
          </w:tblCellMar>
        </w:tblPrEx>
        <w:trPr>
          <w:jc w:val="left"/>
        </w:trPr>
        <w:tc>
          <w:tcPr>
            <w:tcW w:w="2036"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KT. CHÁNH ÁN</w:t>
            </w:r>
            <w:r>
              <w:rPr>
                <w:b/>
                <w:bCs/>
                <w:rtl w:val="0"/>
              </w:rPr>
              <w:br/>
            </w:r>
            <w:r>
              <w:rPr>
                <w:b/>
                <w:bCs/>
                <w:rtl w:val="0"/>
              </w:rPr>
              <w:t>TÒA ÁN NHÂN DÂN T</w:t>
            </w:r>
            <w:r>
              <w:rPr>
                <w:b/>
                <w:bCs/>
                <w:rtl w:val="0"/>
              </w:rPr>
              <w:t>ỐI CAO</w:t>
            </w:r>
            <w:r>
              <w:rPr>
                <w:b/>
                <w:bCs/>
                <w:rtl w:val="0"/>
              </w:rPr>
              <w:br/>
            </w:r>
            <w:r>
              <w:rPr>
                <w:b/>
                <w:bCs/>
                <w:rtl w:val="0"/>
              </w:rPr>
              <w:t>PHÓ CHÁNH ÁN</w:t>
            </w:r>
            <w:r>
              <w:rPr>
                <w:b/>
                <w:bCs/>
                <w:rtl w:val="0"/>
              </w:rPr>
              <w:br/>
            </w:r>
            <w:r>
              <w:rPr>
                <w:b/>
                <w:bCs/>
                <w:rtl w:val="0"/>
              </w:rPr>
              <w:br/>
            </w:r>
            <w:r>
              <w:rPr>
                <w:b/>
                <w:bCs/>
                <w:rtl w:val="0"/>
              </w:rPr>
              <w:br/>
            </w:r>
            <w:r>
              <w:rPr>
                <w:b/>
                <w:bCs/>
                <w:rtl w:val="0"/>
              </w:rPr>
              <w:br/>
            </w:r>
            <w:r>
              <w:rPr>
                <w:b/>
                <w:bCs/>
                <w:rtl w:val="0"/>
              </w:rPr>
              <w:br/>
            </w:r>
            <w:r>
              <w:rPr>
                <w:b/>
                <w:bCs/>
                <w:rtl w:val="0"/>
              </w:rPr>
              <w:t>Ph</w:t>
            </w:r>
            <w:r>
              <w:rPr>
                <w:b/>
                <w:bCs/>
                <w:rtl w:val="0"/>
              </w:rPr>
              <w:t>ạm Quốc Hưng</w:t>
            </w:r>
          </w:p>
        </w:tc>
        <w:tc>
          <w:tcPr>
            <w:tcW w:w="1365"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KT. B</w:t>
            </w:r>
            <w:r>
              <w:rPr>
                <w:b/>
                <w:bCs/>
                <w:rtl w:val="0"/>
              </w:rPr>
              <w:t>Ộ TRƯỞNG</w:t>
            </w:r>
            <w:r>
              <w:rPr>
                <w:b/>
                <w:bCs/>
                <w:rtl w:val="0"/>
              </w:rPr>
              <w:br/>
            </w:r>
            <w:r>
              <w:rPr>
                <w:b/>
                <w:bCs/>
                <w:rtl w:val="0"/>
              </w:rPr>
              <w:t>BỘ NGOẠI GIAO</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Lê Th</w:t>
            </w:r>
            <w:r>
              <w:rPr>
                <w:b/>
                <w:bCs/>
                <w:rtl w:val="0"/>
              </w:rPr>
              <w:t>ị Thu Hằng</w:t>
            </w:r>
          </w:p>
        </w:tc>
        <w:tc>
          <w:tcPr>
            <w:tcW w:w="1599"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KT. B</w:t>
            </w:r>
            <w:r>
              <w:rPr>
                <w:b/>
                <w:bCs/>
                <w:rtl w:val="0"/>
              </w:rPr>
              <w:t>Ộ TRƯỞNG</w:t>
            </w:r>
            <w:r>
              <w:rPr>
                <w:b/>
                <w:bCs/>
                <w:rtl w:val="0"/>
              </w:rPr>
              <w:br/>
            </w:r>
            <w:r>
              <w:rPr>
                <w:b/>
                <w:bCs/>
                <w:rtl w:val="0"/>
              </w:rPr>
              <w:t>BỘ TƯ PHÁP</w:t>
            </w:r>
            <w:r>
              <w:rPr>
                <w:b/>
                <w:bCs/>
                <w:rtl w:val="0"/>
              </w:rPr>
              <w:br/>
            </w:r>
            <w:r>
              <w:rPr>
                <w:b/>
                <w:bCs/>
                <w:rtl w:val="0"/>
              </w:rPr>
              <w:t>THỨ TRƯỞNG</w:t>
            </w:r>
            <w:r>
              <w:rPr>
                <w:rtl w:val="0"/>
              </w:rPr>
              <w:br/>
            </w:r>
            <w:r>
              <w:rPr>
                <w:rtl w:val="0"/>
              </w:rPr>
              <w:br/>
            </w:r>
            <w:r>
              <w:rPr>
                <w:rtl w:val="0"/>
              </w:rPr>
              <w:br/>
            </w:r>
            <w:r>
              <w:rPr>
                <w:rtl w:val="0"/>
              </w:rPr>
              <w:br/>
            </w:r>
            <w:r>
              <w:rPr>
                <w:rtl w:val="0"/>
              </w:rPr>
              <w:br/>
            </w:r>
            <w:r>
              <w:rPr>
                <w:b/>
                <w:bCs/>
                <w:rtl w:val="0"/>
              </w:rPr>
              <w:t>Nguy</w:t>
            </w:r>
            <w:r>
              <w:rPr>
                <w:b/>
                <w:bCs/>
                <w:rtl w:val="0"/>
              </w:rPr>
              <w:t>ễn Thanh Tịnh</w:t>
            </w:r>
          </w:p>
        </w:tc>
      </w:tr>
      <w:tr>
        <w:tblPrEx>
          <w:tblW w:w="5000" w:type="pct"/>
          <w:jc w:val="left"/>
          <w:tblCellMar>
            <w:top w:w="0" w:type="dxa"/>
            <w:left w:w="0" w:type="dxa"/>
            <w:bottom w:w="0" w:type="dxa"/>
            <w:right w:w="0" w:type="dxa"/>
          </w:tblCellMar>
        </w:tblPrEx>
        <w:trPr>
          <w:jc w:val="left"/>
        </w:trPr>
        <w:tc>
          <w:tcPr>
            <w:tcW w:w="5000" w:type="pct"/>
            <w:gridSpan w:val="3"/>
            <w:shd w:val="solid" w:color="FFFFFF" w:fill="auto"/>
            <w:tcMar>
              <w:top w:w="0" w:type="dxa"/>
              <w:left w:w="0" w:type="dxa"/>
              <w:bottom w:w="0" w:type="dxa"/>
              <w:right w:w="0" w:type="dxa"/>
            </w:tcMar>
          </w:tcPr>
          <w:p>
            <w:pPr>
              <w:bidi w:val="0"/>
              <w:spacing w:before="120" w:beforeAutospacing="0" w:after="0" w:afterAutospacing="0"/>
              <w:rPr>
                <w:rtl w:val="0"/>
              </w:rPr>
            </w:pPr>
            <w:r>
              <w:rPr>
                <w:b/>
                <w:bCs/>
                <w:i/>
                <w:iCs/>
                <w:rtl w:val="0"/>
              </w:rPr>
              <w:br/>
            </w:r>
            <w:r>
              <w:rPr>
                <w:b/>
                <w:bCs/>
                <w:i/>
                <w:iCs/>
                <w:rtl w:val="0"/>
              </w:rPr>
              <w:t>Nơi nh</w:t>
            </w:r>
            <w:r>
              <w:rPr>
                <w:b/>
                <w:bCs/>
                <w:i/>
                <w:iCs/>
                <w:rtl w:val="0"/>
              </w:rPr>
              <w:t>ận:</w:t>
            </w:r>
            <w:r>
              <w:rPr>
                <w:b/>
                <w:bCs/>
                <w:rtl w:val="0"/>
              </w:rPr>
              <w:br/>
            </w:r>
            <w:r>
              <w:rPr>
                <w:sz w:val="16"/>
                <w:rtl w:val="0"/>
              </w:rPr>
              <w:t>- Thủ tướng Chính phủ;</w:t>
            </w:r>
            <w:r>
              <w:rPr>
                <w:sz w:val="16"/>
                <w:rtl w:val="0"/>
              </w:rPr>
              <w:br/>
            </w:r>
            <w:r>
              <w:rPr>
                <w:sz w:val="16"/>
                <w:rtl w:val="0"/>
              </w:rPr>
              <w:t xml:space="preserve">- </w:t>
            </w:r>
            <w:r>
              <w:rPr>
                <w:sz w:val="16"/>
                <w:rtl w:val="0"/>
              </w:rPr>
              <w:t>Ủy ban Thường vụ Quốc hội;</w:t>
            </w:r>
            <w:r>
              <w:rPr>
                <w:sz w:val="16"/>
                <w:rtl w:val="0"/>
              </w:rPr>
              <w:br/>
            </w:r>
            <w:r>
              <w:rPr>
                <w:sz w:val="16"/>
                <w:rtl w:val="0"/>
              </w:rPr>
              <w:t>- Ban Ch</w:t>
            </w:r>
            <w:r>
              <w:rPr>
                <w:sz w:val="16"/>
                <w:rtl w:val="0"/>
              </w:rPr>
              <w:t>ỉ đạo cải cách tư pháp trung ương;</w:t>
            </w:r>
            <w:r>
              <w:rPr>
                <w:sz w:val="16"/>
                <w:rtl w:val="0"/>
              </w:rPr>
              <w:br/>
            </w:r>
            <w:r>
              <w:rPr>
                <w:sz w:val="16"/>
                <w:rtl w:val="0"/>
              </w:rPr>
              <w:t>- Văn phòng Chính ph</w:t>
            </w:r>
            <w:r>
              <w:rPr>
                <w:sz w:val="16"/>
                <w:rtl w:val="0"/>
              </w:rPr>
              <w:t>ủ;</w:t>
            </w:r>
            <w:r>
              <w:rPr>
                <w:sz w:val="16"/>
                <w:rtl w:val="0"/>
              </w:rPr>
              <w:br/>
            </w:r>
            <w:r>
              <w:rPr>
                <w:sz w:val="16"/>
                <w:rtl w:val="0"/>
              </w:rPr>
              <w:t>- Văn phòng Qu</w:t>
            </w:r>
            <w:r>
              <w:rPr>
                <w:sz w:val="16"/>
                <w:rtl w:val="0"/>
              </w:rPr>
              <w:t>ốc hội;</w:t>
            </w:r>
            <w:r>
              <w:rPr>
                <w:sz w:val="16"/>
                <w:rtl w:val="0"/>
              </w:rPr>
              <w:br/>
            </w:r>
            <w:r>
              <w:rPr>
                <w:sz w:val="16"/>
                <w:rtl w:val="0"/>
              </w:rPr>
              <w:t>- Tòa án nhân dân t</w:t>
            </w:r>
            <w:r>
              <w:rPr>
                <w:sz w:val="16"/>
                <w:rtl w:val="0"/>
              </w:rPr>
              <w:t>ối cao;</w:t>
            </w:r>
            <w:r>
              <w:rPr>
                <w:sz w:val="16"/>
                <w:rtl w:val="0"/>
              </w:rPr>
              <w:br/>
            </w:r>
            <w:r>
              <w:rPr>
                <w:sz w:val="16"/>
                <w:rtl w:val="0"/>
              </w:rPr>
              <w:t>- Vi</w:t>
            </w:r>
            <w:r>
              <w:rPr>
                <w:sz w:val="16"/>
                <w:rtl w:val="0"/>
              </w:rPr>
              <w:t>ện kiểm sát nhân dân tối cao;</w:t>
            </w:r>
            <w:r>
              <w:rPr>
                <w:sz w:val="16"/>
                <w:rtl w:val="0"/>
              </w:rPr>
              <w:br/>
            </w:r>
            <w:r>
              <w:rPr>
                <w:sz w:val="16"/>
                <w:rtl w:val="0"/>
              </w:rPr>
              <w:t>- Các B</w:t>
            </w:r>
            <w:r>
              <w:rPr>
                <w:sz w:val="16"/>
                <w:rtl w:val="0"/>
              </w:rPr>
              <w:t xml:space="preserve">ộ: Tư pháp, Ngoại giao;           </w:t>
            </w:r>
            <w:r>
              <w:rPr>
                <w:sz w:val="16"/>
                <w:rtl w:val="0"/>
              </w:rPr>
              <w:br/>
            </w:r>
            <w:r>
              <w:rPr>
                <w:sz w:val="16"/>
                <w:rtl w:val="0"/>
              </w:rPr>
              <w:t>- Công báo;</w:t>
            </w:r>
            <w:r>
              <w:rPr>
                <w:sz w:val="16"/>
                <w:rtl w:val="0"/>
              </w:rPr>
              <w:br/>
            </w:r>
            <w:r>
              <w:rPr>
                <w:sz w:val="16"/>
                <w:rtl w:val="0"/>
              </w:rPr>
              <w:t>- C</w:t>
            </w:r>
            <w:r>
              <w:rPr>
                <w:sz w:val="16"/>
                <w:rtl w:val="0"/>
              </w:rPr>
              <w:t>ổng thông tin điện tử BTP, BNG, TANDTC;</w:t>
            </w:r>
            <w:r>
              <w:rPr>
                <w:sz w:val="16"/>
                <w:rtl w:val="0"/>
              </w:rPr>
              <w:br/>
            </w:r>
            <w:r>
              <w:rPr>
                <w:sz w:val="16"/>
                <w:rtl w:val="0"/>
              </w:rPr>
              <w:t xml:space="preserve">- Lưu: VT (BTP, BNG, TANDTC). </w:t>
            </w:r>
          </w:p>
        </w:tc>
      </w:tr>
    </w:tbl>
    <w:p>
      <w:pPr>
        <w:bidi w:val="0"/>
        <w:spacing w:before="120" w:beforeAutospacing="0" w:after="280" w:afterAutospacing="1"/>
        <w:rPr>
          <w:rtl w:val="0"/>
        </w:rPr>
      </w:pPr>
      <w:r>
        <w:rPr>
          <w:b/>
          <w:bCs/>
          <w:rtl w:val="0"/>
        </w:rPr>
        <w:t> </w:t>
      </w:r>
    </w:p>
    <w:p>
      <w:pPr>
        <w:bidi w:val="0"/>
        <w:spacing w:before="120" w:beforeAutospacing="0" w:after="280" w:afterAutospacing="1"/>
        <w:jc w:val="center"/>
        <w:rPr>
          <w:rtl w:val="0"/>
        </w:rPr>
      </w:pPr>
      <w:bookmarkStart w:id="27" w:name="chuong_pl_1"/>
      <w:r>
        <w:rPr>
          <w:b/>
          <w:bCs/>
          <w:rtl w:val="0"/>
        </w:rPr>
        <w:t>PHỤ LỤC</w:t>
      </w:r>
      <w:r>
        <w:rPr>
          <w:b/>
          <w:bCs/>
          <w:rtl w:val="0"/>
        </w:rPr>
        <w:t xml:space="preserve"> 1. MẪU SỐ 01</w:t>
      </w:r>
      <w:bookmarkEnd w:id="27"/>
    </w:p>
    <w:p>
      <w:pPr>
        <w:bidi w:val="0"/>
        <w:spacing w:before="120" w:beforeAutospacing="0" w:after="280" w:afterAutospacing="1"/>
        <w:jc w:val="center"/>
        <w:rPr>
          <w:rtl w:val="0"/>
        </w:rPr>
      </w:pPr>
      <w:bookmarkStart w:id="28" w:name="chuong_pl_1_name"/>
      <w:r>
        <w:rPr>
          <w:b/>
          <w:bCs/>
          <w:rtl w:val="0"/>
        </w:rPr>
        <w:t>Văn b</w:t>
      </w:r>
      <w:r>
        <w:rPr>
          <w:b/>
          <w:bCs/>
          <w:rtl w:val="0"/>
        </w:rPr>
        <w:t>ản yêu cầu thực hiện ủy thác tư pháp về dân sự</w:t>
      </w:r>
      <w:bookmarkEnd w:id="28"/>
      <w:r>
        <w:rPr>
          <w:rtl w:val="0"/>
        </w:rPr>
        <w:br/>
      </w:r>
      <w:r>
        <w:rPr>
          <w:i/>
          <w:iCs/>
          <w:rtl w:val="0"/>
        </w:rPr>
        <w:t>(Ban hành kèm theo Thông tư liên t</w:t>
      </w:r>
      <w:r>
        <w:rPr>
          <w:i/>
          <w:iCs/>
          <w:rtl w:val="0"/>
        </w:rPr>
        <w:t>ịch số 13/2025/TTLT-BTP-BNG-TANDTC ngày 29 tháng 8 năm 2025 của Bộ trưởng Bộ Tư pháp, Bộ trưởng Bộ Ngoại giao và Chánh án Tòa án nhân dân tối cao</w:t>
      </w:r>
      <w:r>
        <w:rPr>
          <w:rtl w:val="0"/>
        </w:rPr>
        <w:t xml:space="preserve"> </w:t>
      </w:r>
      <w:r>
        <w:rPr>
          <w:i/>
          <w:iCs/>
          <w:rtl w:val="0"/>
        </w:rPr>
        <w:t xml:space="preserve">sửa đổi, bổ sung một số điều của Thông tư liên tịch số </w:t>
      </w:r>
      <w:bookmarkStart w:id="29" w:name="tvpllink_cpzhlbcetj_2"/>
      <w:r>
        <w:rPr>
          <w:i/>
          <w:iCs/>
          <w:rtl w:val="0"/>
        </w:rPr>
        <w:t>12/2016/TTLT-BTP-BNG-TANDTC</w:t>
      </w:r>
      <w:bookmarkEnd w:id="29"/>
      <w:r>
        <w:rPr>
          <w:i/>
          <w:iCs/>
          <w:rtl w:val="0"/>
        </w:rPr>
        <w:t xml:space="preserve"> ngày 19 tháng 10 năm 2016 của Bộ trưởng Bộ Tư pháp, Bộ trưởng Bộ Ngoại giao và Chánh án Tòa án nhân dân tối cao quy định về trình tự, thủ tục tương trợ tư pháp trong lĩnh vực dân sự)</w:t>
      </w:r>
    </w:p>
    <w:tbl>
      <w:tblPr>
        <w:tblW w:w="5000" w:type="pct"/>
        <w:jc w:val="left"/>
        <w:tblCellMar>
          <w:top w:w="0" w:type="dxa"/>
          <w:left w:w="0" w:type="dxa"/>
          <w:bottom w:w="0" w:type="dxa"/>
          <w:right w:w="0" w:type="dxa"/>
        </w:tblCellMar>
      </w:tblPr>
      <w:tblGrid>
        <w:gridCol w:w="3269"/>
        <w:gridCol w:w="5371"/>
      </w:tblGrid>
      <w:tr>
        <w:tblPrEx>
          <w:tblW w:w="5000" w:type="pct"/>
          <w:jc w:val="left"/>
          <w:tblCellMar>
            <w:top w:w="0" w:type="dxa"/>
            <w:left w:w="0" w:type="dxa"/>
            <w:bottom w:w="0" w:type="dxa"/>
            <w:right w:w="0" w:type="dxa"/>
          </w:tblCellMar>
        </w:tblPrEx>
        <w:trPr>
          <w:jc w:val="left"/>
        </w:trPr>
        <w:tc>
          <w:tcPr>
            <w:tcW w:w="189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vertAlign w:val="superscript"/>
                <w:rtl w:val="0"/>
              </w:rPr>
              <w:t>(1)</w:t>
            </w:r>
            <w:r>
              <w:rPr>
                <w:b/>
                <w:bCs/>
                <w:rtl w:val="0"/>
              </w:rPr>
              <w:br/>
            </w:r>
            <w:r>
              <w:rPr>
                <w:b/>
                <w:bCs/>
                <w:rtl w:val="0"/>
              </w:rPr>
              <w:t>-------</w:t>
            </w:r>
          </w:p>
        </w:tc>
        <w:tc>
          <w:tcPr>
            <w:tcW w:w="310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w:t>
            </w:r>
            <w:r>
              <w:rPr>
                <w:b/>
                <w:bCs/>
                <w:rtl w:val="0"/>
              </w:rPr>
              <w:t>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2" w:type="pct"/>
            <w:shd w:val="solid" w:color="FFFFFF" w:fill="auto"/>
            <w:tcMar>
              <w:top w:w="0" w:type="dxa"/>
              <w:left w:w="0" w:type="dxa"/>
              <w:bottom w:w="0" w:type="dxa"/>
              <w:right w:w="0" w:type="dxa"/>
            </w:tcMar>
          </w:tcPr>
          <w:p>
            <w:pPr>
              <w:bidi w:val="0"/>
              <w:spacing w:before="120" w:beforeAutospacing="0" w:after="280" w:afterAutospacing="1"/>
              <w:jc w:val="center"/>
              <w:rPr>
                <w:rtl w:val="0"/>
              </w:rPr>
            </w:pPr>
            <w:r>
              <w:rPr>
                <w:rtl w:val="0"/>
              </w:rPr>
              <w:t>S</w:t>
            </w:r>
            <w:r>
              <w:rPr>
                <w:rtl w:val="0"/>
              </w:rPr>
              <w:t xml:space="preserve">ố:...../TTTPDS- </w:t>
            </w:r>
            <w:r>
              <w:rPr>
                <w:b/>
                <w:bCs/>
                <w:vertAlign w:val="superscript"/>
                <w:rtl w:val="0"/>
              </w:rPr>
              <w:t>(2)</w:t>
            </w:r>
            <w:r>
              <w:rPr>
                <w:rtl w:val="0"/>
              </w:rPr>
              <w:br/>
            </w:r>
            <w:r>
              <w:rPr>
                <w:rtl w:val="0"/>
              </w:rPr>
              <w:t xml:space="preserve">V/v tương trợ tư pháp </w:t>
            </w:r>
            <w:r>
              <w:rPr>
                <w:rtl w:val="0"/>
              </w:rPr>
              <w:br/>
            </w:r>
            <w:r>
              <w:rPr>
                <w:rtl w:val="0"/>
              </w:rPr>
              <w:t xml:space="preserve">(lần....) </w:t>
            </w:r>
            <w:r>
              <w:rPr>
                <w:b/>
                <w:bCs/>
                <w:vertAlign w:val="superscript"/>
                <w:rtl w:val="0"/>
              </w:rPr>
              <w:t>(4)</w:t>
            </w:r>
          </w:p>
          <w:p>
            <w:pPr>
              <w:bidi w:val="0"/>
              <w:spacing w:before="120" w:beforeAutospacing="0" w:after="0" w:afterAutospacing="0"/>
              <w:jc w:val="center"/>
              <w:rPr>
                <w:rtl w:val="0"/>
              </w:rPr>
            </w:pPr>
            <w:r>
              <w:rPr>
                <w:b/>
                <w:bCs/>
                <w:vertAlign w:val="superscript"/>
                <w:rtl w:val="0"/>
              </w:rPr>
              <w:t> </w:t>
            </w:r>
          </w:p>
        </w:tc>
        <w:tc>
          <w:tcPr>
            <w:tcW w:w="310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w:t>
            </w:r>
            <w:r>
              <w:rPr>
                <w:i/>
                <w:iCs/>
                <w:rtl w:val="0"/>
              </w:rPr>
              <w:t>, ngày</w:t>
            </w:r>
            <w:r>
              <w:rPr>
                <w:rtl w:val="0"/>
              </w:rPr>
              <w:t xml:space="preserve">...... </w:t>
            </w:r>
            <w:r>
              <w:rPr>
                <w:i/>
                <w:iCs/>
                <w:rtl w:val="0"/>
              </w:rPr>
              <w:t>tháng</w:t>
            </w:r>
            <w:r>
              <w:rPr>
                <w:rtl w:val="0"/>
              </w:rPr>
              <w:t xml:space="preserve">...... </w:t>
            </w:r>
            <w:r>
              <w:rPr>
                <w:i/>
                <w:iCs/>
                <w:rtl w:val="0"/>
              </w:rPr>
              <w:t>năm</w:t>
            </w:r>
            <w:r>
              <w:rPr>
                <w:rtl w:val="0"/>
              </w:rPr>
              <w:t>....</w:t>
            </w:r>
            <w:r>
              <w:rPr>
                <w:b/>
                <w:bCs/>
                <w:vertAlign w:val="superscript"/>
                <w:rtl w:val="0"/>
              </w:rPr>
              <w:t>(3)</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Kính g</w:t>
      </w:r>
      <w:r>
        <w:rPr>
          <w:rtl w:val="0"/>
        </w:rPr>
        <w:t>ửi: Bộ Tư pháp</w:t>
      </w:r>
    </w:p>
    <w:p>
      <w:pPr>
        <w:bidi w:val="0"/>
        <w:spacing w:before="120" w:beforeAutospacing="0" w:after="280" w:afterAutospacing="1"/>
        <w:rPr>
          <w:rtl w:val="0"/>
        </w:rPr>
      </w:pPr>
      <w:r>
        <w:rPr>
          <w:rtl w:val="0"/>
        </w:rPr>
        <w:t>..............</w:t>
      </w:r>
      <w:r>
        <w:rPr>
          <w:b/>
          <w:bCs/>
          <w:vertAlign w:val="superscript"/>
          <w:rtl w:val="0"/>
        </w:rPr>
        <w:t>(5)</w:t>
      </w:r>
      <w:r>
        <w:rPr>
          <w:rtl w:val="0"/>
        </w:rPr>
        <w:t>.......................</w:t>
      </w:r>
    </w:p>
    <w:p>
      <w:pPr>
        <w:bidi w:val="0"/>
        <w:spacing w:before="120" w:beforeAutospacing="0" w:after="280" w:afterAutospacing="1"/>
        <w:rPr>
          <w:rtl w:val="0"/>
        </w:rPr>
      </w:pPr>
      <w:r>
        <w:rPr>
          <w:rtl w:val="0"/>
        </w:rPr>
        <w:t>Đ</w:t>
      </w:r>
      <w:r>
        <w:rPr>
          <w:rtl w:val="0"/>
        </w:rPr>
        <w:t xml:space="preserve">ịa chỉ: </w:t>
      </w:r>
      <w:r>
        <w:rPr>
          <w:b/>
          <w:bCs/>
          <w:vertAlign w:val="superscript"/>
          <w:rtl w:val="0"/>
        </w:rPr>
        <w:t>(6)</w:t>
      </w:r>
      <w:r>
        <w:rPr>
          <w:rtl w:val="0"/>
        </w:rPr>
        <w:t>.................................................................................................</w:t>
      </w:r>
    </w:p>
    <w:p>
      <w:pPr>
        <w:bidi w:val="0"/>
        <w:spacing w:before="120" w:beforeAutospacing="0" w:after="280" w:afterAutospacing="1"/>
        <w:rPr>
          <w:rtl w:val="0"/>
        </w:rPr>
      </w:pPr>
      <w:r>
        <w:rPr>
          <w:rtl w:val="0"/>
        </w:rPr>
        <w:t>Đang gi</w:t>
      </w:r>
      <w:r>
        <w:rPr>
          <w:rtl w:val="0"/>
        </w:rPr>
        <w:t xml:space="preserve">ải quyết vụ án (vụ việc) về: </w:t>
      </w:r>
      <w:r>
        <w:rPr>
          <w:b/>
          <w:bCs/>
          <w:vertAlign w:val="superscript"/>
          <w:rtl w:val="0"/>
        </w:rPr>
        <w:t>(7)</w:t>
      </w:r>
      <w:r>
        <w:rPr>
          <w:rtl w:val="0"/>
        </w:rPr>
        <w:t>.....................................................</w:t>
      </w:r>
    </w:p>
    <w:p>
      <w:pPr>
        <w:bidi w:val="0"/>
        <w:spacing w:before="120" w:beforeAutospacing="0" w:after="280" w:afterAutospacing="1"/>
        <w:rPr>
          <w:rtl w:val="0"/>
        </w:rPr>
      </w:pPr>
      <w:r>
        <w:rPr>
          <w:rtl w:val="0"/>
        </w:rPr>
        <w:t>Xét th</w:t>
      </w:r>
      <w:r>
        <w:rPr>
          <w:rtl w:val="0"/>
        </w:rPr>
        <w:t xml:space="preserve">ấy việc ủy thác tư pháp là cần thiết cho việc giải quyết vụ việc, Cơ quan có thẩm quyền yêu cầu ủy thác tư pháp... </w:t>
      </w:r>
      <w:r>
        <w:rPr>
          <w:b/>
          <w:bCs/>
          <w:vertAlign w:val="superscript"/>
          <w:rtl w:val="0"/>
        </w:rPr>
        <w:t>(8)</w:t>
      </w:r>
      <w:r>
        <w:rPr>
          <w:rtl w:val="0"/>
        </w:rPr>
        <w:t>....;</w:t>
      </w:r>
    </w:p>
    <w:p>
      <w:pPr>
        <w:bidi w:val="0"/>
        <w:spacing w:before="120" w:beforeAutospacing="0" w:after="280" w:afterAutospacing="1"/>
        <w:rPr>
          <w:rtl w:val="0"/>
        </w:rPr>
      </w:pPr>
      <w:r>
        <w:rPr>
          <w:rtl w:val="0"/>
        </w:rPr>
        <w:t>Căn c</w:t>
      </w:r>
      <w:r>
        <w:rPr>
          <w:rtl w:val="0"/>
        </w:rPr>
        <w:t xml:space="preserve">ứ vào Điều.... và Điều.... của </w:t>
      </w:r>
      <w:bookmarkStart w:id="30" w:name="tvpllink_zumefbdkhd_2"/>
      <w:r>
        <w:rPr>
          <w:rtl w:val="0"/>
        </w:rPr>
        <w:t>Luật Tương trợ tư pháp</w:t>
      </w:r>
      <w:bookmarkEnd w:id="30"/>
      <w:r>
        <w:rPr>
          <w:rtl w:val="0"/>
        </w:rPr>
        <w:t>,</w:t>
      </w:r>
    </w:p>
    <w:p>
      <w:pPr>
        <w:bidi w:val="0"/>
        <w:spacing w:before="120" w:beforeAutospacing="0" w:after="280" w:afterAutospacing="1"/>
        <w:rPr>
          <w:rtl w:val="0"/>
        </w:rPr>
      </w:pPr>
      <w:r>
        <w:rPr>
          <w:rtl w:val="0"/>
        </w:rPr>
        <w:t>Quy</w:t>
      </w:r>
      <w:r>
        <w:rPr>
          <w:rtl w:val="0"/>
        </w:rPr>
        <w:t xml:space="preserve">ết định ủy thác tư pháp cho: Cơ quan có thẩm quyền thực hiện ủy thác tư pháp của </w:t>
      </w:r>
      <w:r>
        <w:rPr>
          <w:b/>
          <w:bCs/>
          <w:vertAlign w:val="superscript"/>
          <w:rtl w:val="0"/>
        </w:rPr>
        <w:t>(9)</w:t>
      </w:r>
      <w:r>
        <w:rPr>
          <w:rtl w:val="0"/>
        </w:rPr>
        <w:t>............................................................</w:t>
      </w:r>
    </w:p>
    <w:p>
      <w:pPr>
        <w:bidi w:val="0"/>
        <w:spacing w:before="120" w:beforeAutospacing="0" w:after="280" w:afterAutospacing="1"/>
        <w:rPr>
          <w:rtl w:val="0"/>
        </w:rPr>
      </w:pPr>
      <w:r>
        <w:rPr>
          <w:rtl w:val="0"/>
        </w:rPr>
        <w:t>Đ</w:t>
      </w:r>
      <w:r>
        <w:rPr>
          <w:rtl w:val="0"/>
        </w:rPr>
        <w:t xml:space="preserve">ể tiến hành việc: </w:t>
      </w:r>
      <w:r>
        <w:rPr>
          <w:b/>
          <w:bCs/>
          <w:vertAlign w:val="superscript"/>
          <w:rtl w:val="0"/>
        </w:rPr>
        <w:t>(10)</w:t>
      </w:r>
      <w:r>
        <w:rPr>
          <w:rtl w:val="0"/>
        </w:rPr>
        <w:t>.................................................................................</w:t>
      </w:r>
    </w:p>
    <w:p>
      <w:pPr>
        <w:bidi w:val="0"/>
        <w:spacing w:before="120" w:beforeAutospacing="0" w:after="280" w:afterAutospacing="1"/>
        <w:rPr>
          <w:rtl w:val="0"/>
        </w:rPr>
      </w:pPr>
      <w:r>
        <w:rPr>
          <w:rtl w:val="0"/>
        </w:rPr>
        <w:t>Đ</w:t>
      </w:r>
      <w:r>
        <w:rPr>
          <w:rtl w:val="0"/>
        </w:rPr>
        <w:t xml:space="preserve">ối với: </w:t>
      </w:r>
      <w:r>
        <w:rPr>
          <w:vertAlign w:val="superscript"/>
          <w:rtl w:val="0"/>
        </w:rPr>
        <w:t>(</w:t>
      </w:r>
      <w:r>
        <w:rPr>
          <w:b/>
          <w:bCs/>
          <w:vertAlign w:val="superscript"/>
          <w:rtl w:val="0"/>
        </w:rPr>
        <w:t>11)</w:t>
      </w:r>
      <w:r>
        <w:rPr>
          <w:rtl w:val="0"/>
        </w:rPr>
        <w:t>................................................................................................</w:t>
      </w:r>
    </w:p>
    <w:p>
      <w:pPr>
        <w:bidi w:val="0"/>
        <w:spacing w:before="120" w:beforeAutospacing="0" w:after="280" w:afterAutospacing="1"/>
        <w:rPr>
          <w:rtl w:val="0"/>
        </w:rPr>
      </w:pPr>
      <w:r>
        <w:rPr>
          <w:rtl w:val="0"/>
        </w:rPr>
        <w:t>......</w:t>
      </w:r>
      <w:r>
        <w:rPr>
          <w:b/>
          <w:bCs/>
          <w:vertAlign w:val="superscript"/>
          <w:rtl w:val="0"/>
        </w:rPr>
        <w:t>(12)</w:t>
      </w:r>
      <w:r>
        <w:rPr>
          <w:rtl w:val="0"/>
        </w:rPr>
        <w:t>.... đ</w:t>
      </w:r>
      <w:r>
        <w:rPr>
          <w:rtl w:val="0"/>
        </w:rPr>
        <w:t>ề nghị Bộ Tư pháp chuyển hồ sơ ủy thác tư pháp này tới cơ quan có thẩm quyền và gửi kết quả về .....</w:t>
      </w:r>
      <w:r>
        <w:rPr>
          <w:b/>
          <w:bCs/>
          <w:vertAlign w:val="superscript"/>
          <w:rtl w:val="0"/>
        </w:rPr>
        <w:t>(13)</w:t>
      </w:r>
      <w:r>
        <w:rPr>
          <w:rtl w:val="0"/>
        </w:rPr>
        <w:t>.... trong thời hạn theo quy định của pháp luật.</w:t>
      </w:r>
    </w:p>
    <w:p>
      <w:pPr>
        <w:bidi w:val="0"/>
        <w:spacing w:before="120" w:beforeAutospacing="0" w:after="280" w:afterAutospacing="1"/>
        <w:rPr>
          <w:rtl w:val="0"/>
        </w:rPr>
      </w:pPr>
      <w:r>
        <w:rPr>
          <w:rtl w:val="0"/>
        </w:rPr>
        <w:t>.....</w:t>
      </w:r>
      <w:r>
        <w:rPr>
          <w:b/>
          <w:bCs/>
          <w:vertAlign w:val="superscript"/>
          <w:rtl w:val="0"/>
        </w:rPr>
        <w:t>(14)</w:t>
      </w:r>
      <w:r>
        <w:rPr>
          <w:rtl w:val="0"/>
        </w:rPr>
        <w:t>.... xin trân tr</w:t>
      </w:r>
      <w:r>
        <w:rPr>
          <w:rtl w:val="0"/>
        </w:rPr>
        <w:t>ọng cảm ơn sự phối hợp của Quý Bộ.</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969"/>
        <w:gridCol w:w="4671"/>
      </w:tblGrid>
      <w:tr>
        <w:tblPrEx>
          <w:tblW w:w="5000" w:type="pct"/>
          <w:jc w:val="left"/>
          <w:tblCellMar>
            <w:top w:w="0" w:type="dxa"/>
            <w:left w:w="0" w:type="dxa"/>
            <w:bottom w:w="0" w:type="dxa"/>
            <w:right w:w="0" w:type="dxa"/>
          </w:tblCellMar>
        </w:tblPrEx>
        <w:trPr>
          <w:jc w:val="left"/>
        </w:trPr>
        <w:tc>
          <w:tcPr>
            <w:tcW w:w="2297" w:type="pct"/>
            <w:shd w:val="solid" w:color="FFFFFF" w:fill="auto"/>
            <w:tcMar>
              <w:top w:w="0" w:type="dxa"/>
              <w:left w:w="0" w:type="dxa"/>
              <w:bottom w:w="0" w:type="dxa"/>
              <w:right w:w="0" w:type="dxa"/>
            </w:tcMar>
          </w:tcPr>
          <w:p>
            <w:pPr>
              <w:bidi w:val="0"/>
              <w:spacing w:before="120" w:beforeAutospacing="0" w:after="0" w:afterAutospacing="0"/>
              <w:ind w:left="0" w:right="0"/>
              <w:rPr>
                <w:rtl w:val="0"/>
              </w:rPr>
            </w:pPr>
            <w:r>
              <w:rPr>
                <w:b/>
                <w:bCs/>
                <w:i/>
                <w:iCs/>
                <w:rtl w:val="0"/>
              </w:rPr>
              <w:br/>
            </w:r>
            <w:r>
              <w:rPr>
                <w:b/>
                <w:bCs/>
                <w:i/>
                <w:iCs/>
                <w:rtl w:val="0"/>
              </w:rPr>
              <w:t>Nơi nh</w:t>
            </w:r>
            <w:r>
              <w:rPr>
                <w:b/>
                <w:bCs/>
                <w:i/>
                <w:iCs/>
                <w:rtl w:val="0"/>
              </w:rPr>
              <w:t>ận:</w:t>
            </w:r>
            <w:r>
              <w:rPr>
                <w:rtl w:val="0"/>
              </w:rPr>
              <w:br/>
            </w:r>
            <w:r>
              <w:rPr>
                <w:rtl w:val="0"/>
              </w:rPr>
              <w:t>- Như trên;</w:t>
            </w:r>
            <w:r>
              <w:rPr>
                <w:rtl w:val="0"/>
              </w:rPr>
              <w:br/>
            </w:r>
            <w:r>
              <w:rPr>
                <w:rtl w:val="0"/>
              </w:rPr>
              <w:t>- Lưu hồ sơ vụ việc, VP.</w:t>
            </w:r>
            <w:r>
              <w:rPr>
                <w:rtl w:val="0"/>
              </w:rPr>
              <w:br/>
            </w:r>
            <w:r>
              <w:rPr>
                <w:rtl w:val="0"/>
              </w:rPr>
              <w:t>- …</w:t>
            </w:r>
            <w:r>
              <w:rPr>
                <w:b/>
                <w:bCs/>
                <w:vertAlign w:val="superscript"/>
                <w:rtl w:val="0"/>
              </w:rPr>
              <w:t>(16)</w:t>
            </w:r>
            <w:r>
              <w:rPr>
                <w:rtl w:val="0"/>
              </w:rPr>
              <w:t>…</w:t>
            </w:r>
          </w:p>
        </w:tc>
        <w:tc>
          <w:tcPr>
            <w:tcW w:w="2703"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NGƯ</w:t>
            </w:r>
            <w:r>
              <w:rPr>
                <w:rtl w:val="0"/>
              </w:rPr>
              <w:t>ỜI CÓ THẨM QUYỀN</w:t>
            </w:r>
            <w:r>
              <w:rPr>
                <w:rtl w:val="0"/>
              </w:rPr>
              <w:br/>
            </w:r>
            <w:r>
              <w:rPr>
                <w:rtl w:val="0"/>
              </w:rPr>
              <w:t>GIẢI QUYẾT VỤ VIỆC</w:t>
            </w:r>
            <w:r>
              <w:rPr>
                <w:b/>
                <w:bCs/>
                <w:vertAlign w:val="superscript"/>
                <w:rtl w:val="0"/>
              </w:rPr>
              <w:t>(15)</w:t>
            </w:r>
            <w:r>
              <w:rPr>
                <w:b/>
                <w:bCs/>
                <w:vertAlign w:val="superscript"/>
                <w:rtl w:val="0"/>
              </w:rPr>
              <w:br/>
            </w:r>
            <w:r>
              <w:rPr>
                <w:b/>
                <w:bCs/>
                <w:vertAlign w:val="superscript"/>
                <w:rtl w:val="0"/>
              </w:rPr>
              <w:br/>
            </w:r>
            <w:r>
              <w:rPr>
                <w:b/>
                <w:bCs/>
                <w:vertAlign w:val="superscript"/>
                <w:rtl w:val="0"/>
              </w:rPr>
              <w:br/>
            </w:r>
            <w:r>
              <w:rPr>
                <w:rtl w:val="0"/>
              </w:rPr>
              <w:t>(Ký, ghi rõ h</w:t>
            </w:r>
            <w:r>
              <w:rPr>
                <w:rtl w:val="0"/>
              </w:rPr>
              <w:t>ọ tên và đóng dấu)</w:t>
            </w:r>
          </w:p>
        </w:tc>
      </w:tr>
    </w:tbl>
    <w:p>
      <w:pPr>
        <w:bidi w:val="0"/>
        <w:spacing w:before="120" w:beforeAutospacing="0" w:after="280" w:afterAutospacing="1"/>
        <w:rPr>
          <w:rtl w:val="0"/>
        </w:rPr>
      </w:pPr>
      <w:r>
        <w:rPr>
          <w:b/>
          <w:bCs/>
          <w:rtl w:val="0"/>
        </w:rPr>
        <w:t>Hư</w:t>
      </w:r>
      <w:r>
        <w:rPr>
          <w:b/>
          <w:bCs/>
          <w:rtl w:val="0"/>
        </w:rPr>
        <w:t>ớng dẫn sử dụng Mẫu số 01</w:t>
      </w:r>
    </w:p>
    <w:p>
      <w:pPr>
        <w:bidi w:val="0"/>
        <w:spacing w:before="120" w:beforeAutospacing="0" w:after="280" w:afterAutospacing="1"/>
        <w:rPr>
          <w:rtl w:val="0"/>
        </w:rPr>
      </w:pPr>
      <w:r>
        <w:rPr>
          <w:vertAlign w:val="superscript"/>
          <w:rtl w:val="0"/>
        </w:rPr>
        <w:t>(1) (5) (8) (12) (13) (14)</w:t>
      </w:r>
      <w:r>
        <w:rPr>
          <w:rtl w:val="0"/>
        </w:rPr>
        <w:t xml:space="preserve"> Ghi tên Cơ quan có th</w:t>
      </w:r>
      <w:r>
        <w:rPr>
          <w:rtl w:val="0"/>
        </w:rPr>
        <w:t>ẩm quyền yêu cầu ủy thác tư pháp.</w:t>
      </w:r>
    </w:p>
    <w:p>
      <w:pPr>
        <w:bidi w:val="0"/>
        <w:spacing w:before="120" w:beforeAutospacing="0" w:after="280" w:afterAutospacing="1"/>
        <w:rPr>
          <w:rtl w:val="0"/>
        </w:rPr>
      </w:pPr>
      <w:r>
        <w:rPr>
          <w:rtl w:val="0"/>
        </w:rPr>
        <w:t>Ví d</w:t>
      </w:r>
      <w:r>
        <w:rPr>
          <w:rtl w:val="0"/>
        </w:rPr>
        <w:t>ụ: Tòa án nhân dân khu vực 1 - An Giang, Tòa án nhân dân tỉnh An Giang, Thi hành án dân sự tỉnh An Giang.</w:t>
      </w:r>
    </w:p>
    <w:p>
      <w:pPr>
        <w:bidi w:val="0"/>
        <w:spacing w:before="120" w:beforeAutospacing="0" w:after="280" w:afterAutospacing="1"/>
        <w:rPr>
          <w:rtl w:val="0"/>
        </w:rPr>
      </w:pPr>
      <w:r>
        <w:rPr>
          <w:vertAlign w:val="superscript"/>
          <w:rtl w:val="0"/>
        </w:rPr>
        <w:t>(2)</w:t>
      </w:r>
      <w:r>
        <w:rPr>
          <w:rtl w:val="0"/>
        </w:rPr>
        <w:t xml:space="preserve"> Vi</w:t>
      </w:r>
      <w:r>
        <w:rPr>
          <w:rtl w:val="0"/>
        </w:rPr>
        <w:t>ết tắt của các cơ quan có thẩm quyền Tòa án: TA, Cơ quan thi hành án dân sự: THA,.. Kèm theo tên viết tắt của 34 tỉnh, thành phố theo danh mục dưới đây:</w:t>
      </w:r>
    </w:p>
    <w:tbl>
      <w:tblPr>
        <w:tblW w:w="5000" w:type="pct"/>
        <w:jc w:val="left"/>
        <w:tblCellMar>
          <w:top w:w="0" w:type="dxa"/>
          <w:left w:w="0" w:type="dxa"/>
          <w:bottom w:w="0" w:type="dxa"/>
          <w:right w:w="0" w:type="dxa"/>
        </w:tblCellMar>
      </w:tblPr>
      <w:tblGrid>
        <w:gridCol w:w="4322"/>
        <w:gridCol w:w="4318"/>
      </w:tblGrid>
      <w:tr>
        <w:tblPrEx>
          <w:tblW w:w="5000" w:type="pct"/>
          <w:jc w:val="left"/>
          <w:tblCellMar>
            <w:top w:w="0" w:type="dxa"/>
            <w:left w:w="0" w:type="dxa"/>
            <w:bottom w:w="0" w:type="dxa"/>
            <w:right w:w="0" w:type="dxa"/>
          </w:tblCellMar>
        </w:tblPrEx>
        <w:trPr>
          <w:jc w:val="left"/>
        </w:trPr>
        <w:tc>
          <w:tcPr>
            <w:tcW w:w="2501" w:type="pct"/>
            <w:shd w:val="solid" w:color="FFFFFF" w:fill="auto"/>
            <w:tcMar>
              <w:top w:w="0" w:type="dxa"/>
              <w:left w:w="0" w:type="dxa"/>
              <w:bottom w:w="0" w:type="dxa"/>
              <w:right w:w="0" w:type="dxa"/>
            </w:tcMar>
          </w:tcPr>
          <w:p>
            <w:pPr>
              <w:bidi w:val="0"/>
              <w:spacing w:before="120" w:beforeAutospacing="0" w:after="280" w:afterAutospacing="1"/>
              <w:rPr>
                <w:rtl w:val="0"/>
              </w:rPr>
            </w:pPr>
            <w:r>
              <w:rPr>
                <w:rtl w:val="0"/>
              </w:rPr>
              <w:t>1. An Giang: AG</w:t>
            </w:r>
          </w:p>
          <w:p>
            <w:pPr>
              <w:bidi w:val="0"/>
              <w:spacing w:before="120" w:beforeAutospacing="0" w:after="280" w:afterAutospacing="1"/>
              <w:rPr>
                <w:rtl w:val="0"/>
              </w:rPr>
            </w:pPr>
            <w:r>
              <w:rPr>
                <w:rtl w:val="0"/>
              </w:rPr>
              <w:t>2. B</w:t>
            </w:r>
            <w:r>
              <w:rPr>
                <w:rtl w:val="0"/>
              </w:rPr>
              <w:t>ắc Ninh: BN</w:t>
            </w:r>
          </w:p>
          <w:p>
            <w:pPr>
              <w:bidi w:val="0"/>
              <w:spacing w:before="120" w:beforeAutospacing="0" w:after="280" w:afterAutospacing="1"/>
              <w:rPr>
                <w:rtl w:val="0"/>
              </w:rPr>
            </w:pPr>
            <w:r>
              <w:rPr>
                <w:rtl w:val="0"/>
              </w:rPr>
              <w:t>3. Cà Mau: CM</w:t>
            </w:r>
          </w:p>
          <w:p>
            <w:pPr>
              <w:bidi w:val="0"/>
              <w:spacing w:before="120" w:beforeAutospacing="0" w:after="280" w:afterAutospacing="1"/>
              <w:rPr>
                <w:rtl w:val="0"/>
              </w:rPr>
            </w:pPr>
            <w:r>
              <w:rPr>
                <w:rtl w:val="0"/>
              </w:rPr>
              <w:t>4. Cao B</w:t>
            </w:r>
            <w:r>
              <w:rPr>
                <w:rtl w:val="0"/>
              </w:rPr>
              <w:t>ằng: CB</w:t>
            </w:r>
          </w:p>
          <w:p>
            <w:pPr>
              <w:bidi w:val="0"/>
              <w:spacing w:before="120" w:beforeAutospacing="0" w:after="280" w:afterAutospacing="1"/>
              <w:rPr>
                <w:rtl w:val="0"/>
              </w:rPr>
            </w:pPr>
            <w:r>
              <w:rPr>
                <w:rtl w:val="0"/>
              </w:rPr>
              <w:t>5. C</w:t>
            </w:r>
            <w:r>
              <w:rPr>
                <w:rtl w:val="0"/>
              </w:rPr>
              <w:t>ần Thơ: CT</w:t>
            </w:r>
          </w:p>
          <w:p>
            <w:pPr>
              <w:bidi w:val="0"/>
              <w:spacing w:before="120" w:beforeAutospacing="0" w:after="280" w:afterAutospacing="1"/>
              <w:rPr>
                <w:rtl w:val="0"/>
              </w:rPr>
            </w:pPr>
            <w:r>
              <w:rPr>
                <w:rtl w:val="0"/>
              </w:rPr>
              <w:t>6. Đà N</w:t>
            </w:r>
            <w:r>
              <w:rPr>
                <w:rtl w:val="0"/>
              </w:rPr>
              <w:t>ẵng: ĐN</w:t>
            </w:r>
          </w:p>
          <w:p>
            <w:pPr>
              <w:bidi w:val="0"/>
              <w:spacing w:before="120" w:beforeAutospacing="0" w:after="280" w:afterAutospacing="1"/>
              <w:rPr>
                <w:rtl w:val="0"/>
              </w:rPr>
            </w:pPr>
            <w:r>
              <w:rPr>
                <w:rtl w:val="0"/>
              </w:rPr>
              <w:t>7. Đ</w:t>
            </w:r>
            <w:r>
              <w:rPr>
                <w:rtl w:val="0"/>
              </w:rPr>
              <w:t>ắk Lắk: ĐL</w:t>
            </w:r>
          </w:p>
          <w:p>
            <w:pPr>
              <w:bidi w:val="0"/>
              <w:spacing w:before="120" w:beforeAutospacing="0" w:after="280" w:afterAutospacing="1"/>
              <w:rPr>
                <w:rtl w:val="0"/>
              </w:rPr>
            </w:pPr>
            <w:r>
              <w:rPr>
                <w:rtl w:val="0"/>
              </w:rPr>
              <w:t>8. Đi</w:t>
            </w:r>
            <w:r>
              <w:rPr>
                <w:rtl w:val="0"/>
              </w:rPr>
              <w:t>ện Biên: ĐB</w:t>
            </w:r>
          </w:p>
          <w:p>
            <w:pPr>
              <w:bidi w:val="0"/>
              <w:spacing w:before="120" w:beforeAutospacing="0" w:after="280" w:afterAutospacing="1"/>
              <w:rPr>
                <w:rtl w:val="0"/>
              </w:rPr>
            </w:pPr>
            <w:r>
              <w:rPr>
                <w:rtl w:val="0"/>
              </w:rPr>
              <w:t>9. Đ</w:t>
            </w:r>
            <w:r>
              <w:rPr>
                <w:rtl w:val="0"/>
              </w:rPr>
              <w:t>ồng Nai: ĐNA</w:t>
            </w:r>
          </w:p>
          <w:p>
            <w:pPr>
              <w:bidi w:val="0"/>
              <w:spacing w:before="120" w:beforeAutospacing="0" w:after="280" w:afterAutospacing="1"/>
              <w:rPr>
                <w:rtl w:val="0"/>
              </w:rPr>
            </w:pPr>
            <w:r>
              <w:rPr>
                <w:rtl w:val="0"/>
              </w:rPr>
              <w:t>10. Đ</w:t>
            </w:r>
            <w:r>
              <w:rPr>
                <w:rtl w:val="0"/>
              </w:rPr>
              <w:t>ồng Tháp: ĐT</w:t>
            </w:r>
          </w:p>
          <w:p>
            <w:pPr>
              <w:bidi w:val="0"/>
              <w:spacing w:before="120" w:beforeAutospacing="0" w:after="280" w:afterAutospacing="1"/>
              <w:rPr>
                <w:rtl w:val="0"/>
              </w:rPr>
            </w:pPr>
            <w:r>
              <w:rPr>
                <w:rtl w:val="0"/>
              </w:rPr>
              <w:t>11. Gia Lai: GL</w:t>
            </w:r>
          </w:p>
          <w:p>
            <w:pPr>
              <w:bidi w:val="0"/>
              <w:spacing w:before="120" w:beforeAutospacing="0" w:after="280" w:afterAutospacing="1"/>
              <w:rPr>
                <w:rtl w:val="0"/>
              </w:rPr>
            </w:pPr>
            <w:r>
              <w:rPr>
                <w:rtl w:val="0"/>
              </w:rPr>
              <w:t>12. Hà N</w:t>
            </w:r>
            <w:r>
              <w:rPr>
                <w:rtl w:val="0"/>
              </w:rPr>
              <w:t>ội: HN</w:t>
            </w:r>
          </w:p>
          <w:p>
            <w:pPr>
              <w:bidi w:val="0"/>
              <w:spacing w:before="120" w:beforeAutospacing="0" w:after="280" w:afterAutospacing="1"/>
              <w:rPr>
                <w:rtl w:val="0"/>
              </w:rPr>
            </w:pPr>
            <w:r>
              <w:rPr>
                <w:rtl w:val="0"/>
              </w:rPr>
              <w:t>13. Hà Tĩnh: HT</w:t>
            </w:r>
          </w:p>
          <w:p>
            <w:pPr>
              <w:bidi w:val="0"/>
              <w:spacing w:before="120" w:beforeAutospacing="0" w:after="280" w:afterAutospacing="1"/>
              <w:rPr>
                <w:rtl w:val="0"/>
              </w:rPr>
            </w:pPr>
            <w:r>
              <w:rPr>
                <w:rtl w:val="0"/>
              </w:rPr>
              <w:t>14. H</w:t>
            </w:r>
            <w:r>
              <w:rPr>
                <w:rtl w:val="0"/>
              </w:rPr>
              <w:t>ải Phòng: HP</w:t>
            </w:r>
          </w:p>
          <w:p>
            <w:pPr>
              <w:bidi w:val="0"/>
              <w:spacing w:before="120" w:beforeAutospacing="0" w:after="280" w:afterAutospacing="1"/>
              <w:rPr>
                <w:rtl w:val="0"/>
              </w:rPr>
            </w:pPr>
            <w:r>
              <w:rPr>
                <w:rtl w:val="0"/>
              </w:rPr>
              <w:t>15. TP. H</w:t>
            </w:r>
            <w:r>
              <w:rPr>
                <w:rtl w:val="0"/>
              </w:rPr>
              <w:t>ồ Chí Minh: HCM</w:t>
            </w:r>
          </w:p>
          <w:p>
            <w:pPr>
              <w:bidi w:val="0"/>
              <w:spacing w:before="120" w:beforeAutospacing="0" w:after="280" w:afterAutospacing="1"/>
              <w:rPr>
                <w:rtl w:val="0"/>
              </w:rPr>
            </w:pPr>
            <w:r>
              <w:rPr>
                <w:rtl w:val="0"/>
              </w:rPr>
              <w:t>16. Hu</w:t>
            </w:r>
            <w:r>
              <w:rPr>
                <w:rtl w:val="0"/>
              </w:rPr>
              <w:t>ế: HU</w:t>
            </w:r>
          </w:p>
          <w:p>
            <w:pPr>
              <w:bidi w:val="0"/>
              <w:spacing w:before="120" w:beforeAutospacing="0" w:after="0" w:afterAutospacing="0"/>
              <w:rPr>
                <w:rtl w:val="0"/>
              </w:rPr>
            </w:pPr>
            <w:r>
              <w:rPr>
                <w:rtl w:val="0"/>
              </w:rPr>
              <w:t>17. Hưng Yên: HY</w:t>
            </w:r>
          </w:p>
        </w:tc>
        <w:tc>
          <w:tcPr>
            <w:tcW w:w="2499" w:type="pct"/>
            <w:shd w:val="solid" w:color="FFFFFF" w:fill="auto"/>
            <w:tcMar>
              <w:top w:w="0" w:type="dxa"/>
              <w:left w:w="0" w:type="dxa"/>
              <w:bottom w:w="0" w:type="dxa"/>
              <w:right w:w="0" w:type="dxa"/>
            </w:tcMar>
          </w:tcPr>
          <w:p>
            <w:pPr>
              <w:bidi w:val="0"/>
              <w:spacing w:before="120" w:beforeAutospacing="0" w:after="280" w:afterAutospacing="1"/>
              <w:rPr>
                <w:rtl w:val="0"/>
              </w:rPr>
            </w:pPr>
            <w:r>
              <w:rPr>
                <w:rtl w:val="0"/>
              </w:rPr>
              <w:t>18. Khánh Hòa: KH</w:t>
            </w:r>
          </w:p>
          <w:p>
            <w:pPr>
              <w:bidi w:val="0"/>
              <w:spacing w:before="120" w:beforeAutospacing="0" w:after="280" w:afterAutospacing="1"/>
              <w:rPr>
                <w:rtl w:val="0"/>
              </w:rPr>
            </w:pPr>
            <w:r>
              <w:rPr>
                <w:rtl w:val="0"/>
              </w:rPr>
              <w:t>19. Lai Châu: LCH</w:t>
            </w:r>
          </w:p>
          <w:p>
            <w:pPr>
              <w:bidi w:val="0"/>
              <w:spacing w:before="120" w:beforeAutospacing="0" w:after="280" w:afterAutospacing="1"/>
              <w:rPr>
                <w:rtl w:val="0"/>
              </w:rPr>
            </w:pPr>
            <w:r>
              <w:rPr>
                <w:rtl w:val="0"/>
              </w:rPr>
              <w:t>20. L</w:t>
            </w:r>
            <w:r>
              <w:rPr>
                <w:rtl w:val="0"/>
              </w:rPr>
              <w:t>ạng Sơn: LS</w:t>
            </w:r>
          </w:p>
          <w:p>
            <w:pPr>
              <w:bidi w:val="0"/>
              <w:spacing w:before="120" w:beforeAutospacing="0" w:after="280" w:afterAutospacing="1"/>
              <w:rPr>
                <w:rtl w:val="0"/>
              </w:rPr>
            </w:pPr>
            <w:r>
              <w:rPr>
                <w:rtl w:val="0"/>
              </w:rPr>
              <w:t>21. Lào Cai: LC</w:t>
            </w:r>
          </w:p>
          <w:p>
            <w:pPr>
              <w:bidi w:val="0"/>
              <w:spacing w:before="120" w:beforeAutospacing="0" w:after="280" w:afterAutospacing="1"/>
              <w:rPr>
                <w:rtl w:val="0"/>
              </w:rPr>
            </w:pPr>
            <w:r>
              <w:rPr>
                <w:rtl w:val="0"/>
              </w:rPr>
              <w:t>22. Lâm Đ</w:t>
            </w:r>
            <w:r>
              <w:rPr>
                <w:rtl w:val="0"/>
              </w:rPr>
              <w:t>ồng: LĐ</w:t>
            </w:r>
          </w:p>
          <w:p>
            <w:pPr>
              <w:bidi w:val="0"/>
              <w:spacing w:before="120" w:beforeAutospacing="0" w:after="280" w:afterAutospacing="1"/>
              <w:rPr>
                <w:rtl w:val="0"/>
              </w:rPr>
            </w:pPr>
            <w:r>
              <w:rPr>
                <w:rtl w:val="0"/>
              </w:rPr>
              <w:t>23. Ngh</w:t>
            </w:r>
            <w:r>
              <w:rPr>
                <w:rtl w:val="0"/>
              </w:rPr>
              <w:t>ệ An: NA</w:t>
            </w:r>
          </w:p>
          <w:p>
            <w:pPr>
              <w:bidi w:val="0"/>
              <w:spacing w:before="120" w:beforeAutospacing="0" w:after="280" w:afterAutospacing="1"/>
              <w:rPr>
                <w:rtl w:val="0"/>
              </w:rPr>
            </w:pPr>
            <w:r>
              <w:rPr>
                <w:rtl w:val="0"/>
              </w:rPr>
              <w:t>24. Ninh Bình: NB</w:t>
            </w:r>
          </w:p>
          <w:p>
            <w:pPr>
              <w:bidi w:val="0"/>
              <w:spacing w:before="120" w:beforeAutospacing="0" w:after="280" w:afterAutospacing="1"/>
              <w:rPr>
                <w:rtl w:val="0"/>
              </w:rPr>
            </w:pPr>
            <w:r>
              <w:rPr>
                <w:rtl w:val="0"/>
              </w:rPr>
              <w:t>25. Phú Th</w:t>
            </w:r>
            <w:r>
              <w:rPr>
                <w:rtl w:val="0"/>
              </w:rPr>
              <w:t>ọ: PT</w:t>
            </w:r>
          </w:p>
          <w:p>
            <w:pPr>
              <w:bidi w:val="0"/>
              <w:spacing w:before="120" w:beforeAutospacing="0" w:after="280" w:afterAutospacing="1"/>
              <w:rPr>
                <w:rtl w:val="0"/>
              </w:rPr>
            </w:pPr>
            <w:r>
              <w:rPr>
                <w:rtl w:val="0"/>
              </w:rPr>
              <w:t>26. Qu</w:t>
            </w:r>
            <w:r>
              <w:rPr>
                <w:rtl w:val="0"/>
              </w:rPr>
              <w:t>ảng Ngãi: QNG</w:t>
            </w:r>
          </w:p>
          <w:p>
            <w:pPr>
              <w:bidi w:val="0"/>
              <w:spacing w:before="120" w:beforeAutospacing="0" w:after="280" w:afterAutospacing="1"/>
              <w:rPr>
                <w:rtl w:val="0"/>
              </w:rPr>
            </w:pPr>
            <w:r>
              <w:rPr>
                <w:rtl w:val="0"/>
              </w:rPr>
              <w:t>27. Qu</w:t>
            </w:r>
            <w:r>
              <w:rPr>
                <w:rtl w:val="0"/>
              </w:rPr>
              <w:t>ảng Ninh: QN</w:t>
            </w:r>
          </w:p>
          <w:p>
            <w:pPr>
              <w:bidi w:val="0"/>
              <w:spacing w:before="120" w:beforeAutospacing="0" w:after="280" w:afterAutospacing="1"/>
              <w:rPr>
                <w:rtl w:val="0"/>
              </w:rPr>
            </w:pPr>
            <w:r>
              <w:rPr>
                <w:rtl w:val="0"/>
              </w:rPr>
              <w:t>28. Qu</w:t>
            </w:r>
            <w:r>
              <w:rPr>
                <w:rtl w:val="0"/>
              </w:rPr>
              <w:t>ảng Trị: QT</w:t>
            </w:r>
          </w:p>
          <w:p>
            <w:pPr>
              <w:bidi w:val="0"/>
              <w:spacing w:before="120" w:beforeAutospacing="0" w:after="280" w:afterAutospacing="1"/>
              <w:rPr>
                <w:rtl w:val="0"/>
              </w:rPr>
            </w:pPr>
            <w:r>
              <w:rPr>
                <w:rtl w:val="0"/>
              </w:rPr>
              <w:t>29. Sơn La: SL</w:t>
            </w:r>
          </w:p>
          <w:p>
            <w:pPr>
              <w:bidi w:val="0"/>
              <w:spacing w:before="120" w:beforeAutospacing="0" w:after="280" w:afterAutospacing="1"/>
              <w:rPr>
                <w:rtl w:val="0"/>
              </w:rPr>
            </w:pPr>
            <w:r>
              <w:rPr>
                <w:rtl w:val="0"/>
              </w:rPr>
              <w:t>30. Tây Ninh: TN</w:t>
            </w:r>
          </w:p>
          <w:p>
            <w:pPr>
              <w:bidi w:val="0"/>
              <w:spacing w:before="120" w:beforeAutospacing="0" w:after="280" w:afterAutospacing="1"/>
              <w:rPr>
                <w:rtl w:val="0"/>
              </w:rPr>
            </w:pPr>
            <w:r>
              <w:rPr>
                <w:rtl w:val="0"/>
              </w:rPr>
              <w:t>31. Thái Nguyên: TNG</w:t>
            </w:r>
          </w:p>
          <w:p>
            <w:pPr>
              <w:bidi w:val="0"/>
              <w:spacing w:before="120" w:beforeAutospacing="0" w:after="280" w:afterAutospacing="1"/>
              <w:rPr>
                <w:rtl w:val="0"/>
              </w:rPr>
            </w:pPr>
            <w:r>
              <w:rPr>
                <w:rtl w:val="0"/>
              </w:rPr>
              <w:t>32. Thanh Hóa: TH</w:t>
            </w:r>
          </w:p>
          <w:p>
            <w:pPr>
              <w:bidi w:val="0"/>
              <w:spacing w:before="120" w:beforeAutospacing="0" w:after="280" w:afterAutospacing="1"/>
              <w:rPr>
                <w:rtl w:val="0"/>
              </w:rPr>
            </w:pPr>
            <w:r>
              <w:rPr>
                <w:rtl w:val="0"/>
              </w:rPr>
              <w:t>33. Tuyên Quang: TQ</w:t>
            </w:r>
          </w:p>
          <w:p>
            <w:pPr>
              <w:bidi w:val="0"/>
              <w:spacing w:before="120" w:beforeAutospacing="0" w:after="0" w:afterAutospacing="0"/>
              <w:rPr>
                <w:rtl w:val="0"/>
              </w:rPr>
            </w:pPr>
            <w:r>
              <w:rPr>
                <w:rtl w:val="0"/>
              </w:rPr>
              <w:t>34. Vĩnh Long: VL</w:t>
            </w:r>
          </w:p>
        </w:tc>
      </w:tr>
    </w:tbl>
    <w:p>
      <w:pPr>
        <w:bidi w:val="0"/>
        <w:spacing w:before="120" w:beforeAutospacing="0" w:after="280" w:afterAutospacing="1"/>
        <w:rPr>
          <w:rtl w:val="0"/>
        </w:rPr>
      </w:pPr>
      <w:r>
        <w:rPr>
          <w:rtl w:val="0"/>
        </w:rPr>
        <w:t>Đ</w:t>
      </w:r>
      <w:r>
        <w:rPr>
          <w:rtl w:val="0"/>
        </w:rPr>
        <w:t>ối với trường hợp cơ quan có thẩm quyền là Tòa án nhân dân khu vực, viết tắt số kí hiệu của khu vực (.1, .2, .3,…) sau tên viết tắt của tỉnh, thành phố.</w:t>
      </w:r>
    </w:p>
    <w:p>
      <w:pPr>
        <w:bidi w:val="0"/>
        <w:spacing w:before="120" w:beforeAutospacing="0" w:after="280" w:afterAutospacing="1"/>
        <w:rPr>
          <w:rtl w:val="0"/>
        </w:rPr>
      </w:pPr>
      <w:r>
        <w:rPr>
          <w:rtl w:val="0"/>
        </w:rPr>
        <w:t>Ví d</w:t>
      </w:r>
      <w:r>
        <w:rPr>
          <w:rtl w:val="0"/>
        </w:rPr>
        <w:t>ụ: Văn bản yêu cầu thực hiện ủy thác tư pháp về dân sự của Tòa án nhân dân khu vực 1 - An Giang được viết tắt là …./TTTPDS-TAAG.1; Văn bản yêu cầu thực hiện ủy thác tư pháp về dân sự của Tòa án nhân dân tỉnh An Giang được viết tắt là ..../TTTPDS-TAAG; Văn bản yêu cầu thực hiện ủy thác tư pháp về dân sự của Thi hành án dân sự tỉnh An Giang được viết tắt là ..../TTTPDS-THAAG.</w:t>
      </w:r>
    </w:p>
    <w:p>
      <w:pPr>
        <w:bidi w:val="0"/>
        <w:spacing w:before="120" w:beforeAutospacing="0" w:after="280" w:afterAutospacing="1"/>
        <w:rPr>
          <w:rtl w:val="0"/>
        </w:rPr>
      </w:pPr>
      <w:r>
        <w:rPr>
          <w:vertAlign w:val="superscript"/>
          <w:rtl w:val="0"/>
        </w:rPr>
        <w:t>(3)</w:t>
      </w:r>
      <w:r>
        <w:rPr>
          <w:rtl w:val="0"/>
        </w:rPr>
        <w:t xml:space="preserve"> Ghi đ</w:t>
      </w:r>
      <w:r>
        <w:rPr>
          <w:rtl w:val="0"/>
        </w:rPr>
        <w:t>ịa điểm và thời gian lập văn bản ủy thác tư pháp.</w:t>
      </w:r>
    </w:p>
    <w:p>
      <w:pPr>
        <w:bidi w:val="0"/>
        <w:spacing w:before="120" w:beforeAutospacing="0" w:after="280" w:afterAutospacing="1"/>
        <w:rPr>
          <w:rtl w:val="0"/>
        </w:rPr>
      </w:pPr>
      <w:r>
        <w:rPr>
          <w:rtl w:val="0"/>
        </w:rPr>
        <w:t>Ví d</w:t>
      </w:r>
      <w:r>
        <w:rPr>
          <w:rtl w:val="0"/>
        </w:rPr>
        <w:t>ụ: Hà Nội, ngày 10 tháng 10 năm 2016.</w:t>
      </w:r>
    </w:p>
    <w:p>
      <w:pPr>
        <w:bidi w:val="0"/>
        <w:spacing w:before="120" w:beforeAutospacing="0" w:after="280" w:afterAutospacing="1"/>
        <w:rPr>
          <w:rtl w:val="0"/>
        </w:rPr>
      </w:pPr>
      <w:r>
        <w:rPr>
          <w:vertAlign w:val="superscript"/>
          <w:rtl w:val="0"/>
        </w:rPr>
        <w:t>(4)</w:t>
      </w:r>
      <w:r>
        <w:rPr>
          <w:rtl w:val="0"/>
        </w:rPr>
        <w:t xml:space="preserve"> Ghi rõ s</w:t>
      </w:r>
      <w:r>
        <w:rPr>
          <w:rtl w:val="0"/>
        </w:rPr>
        <w:t>ố lần yêu cầu tương trợ tư pháp.</w:t>
      </w:r>
    </w:p>
    <w:p>
      <w:pPr>
        <w:bidi w:val="0"/>
        <w:spacing w:before="120" w:beforeAutospacing="0" w:after="280" w:afterAutospacing="1"/>
        <w:rPr>
          <w:rtl w:val="0"/>
        </w:rPr>
      </w:pPr>
      <w:r>
        <w:rPr>
          <w:rtl w:val="0"/>
        </w:rPr>
        <w:t>Ví d</w:t>
      </w:r>
      <w:r>
        <w:rPr>
          <w:rtl w:val="0"/>
        </w:rPr>
        <w:t>ụ: V/v tương trợ tư pháp (lần 2).</w:t>
      </w:r>
    </w:p>
    <w:p>
      <w:pPr>
        <w:bidi w:val="0"/>
        <w:spacing w:before="120" w:beforeAutospacing="0" w:after="280" w:afterAutospacing="1"/>
        <w:rPr>
          <w:rtl w:val="0"/>
        </w:rPr>
      </w:pPr>
      <w:r>
        <w:rPr>
          <w:vertAlign w:val="superscript"/>
          <w:rtl w:val="0"/>
        </w:rPr>
        <w:t>(6)</w:t>
      </w:r>
      <w:r>
        <w:rPr>
          <w:rtl w:val="0"/>
        </w:rPr>
        <w:t xml:space="preserve"> Ghi đ</w:t>
      </w:r>
      <w:r>
        <w:rPr>
          <w:rtl w:val="0"/>
        </w:rPr>
        <w:t>ầy đủ địa chỉ của Cơ quan có thẩm quyền yêu cầu ủy thác.</w:t>
      </w:r>
    </w:p>
    <w:p>
      <w:pPr>
        <w:bidi w:val="0"/>
        <w:spacing w:before="120" w:beforeAutospacing="0" w:after="280" w:afterAutospacing="1"/>
        <w:rPr>
          <w:rtl w:val="0"/>
        </w:rPr>
      </w:pPr>
      <w:r>
        <w:rPr>
          <w:vertAlign w:val="superscript"/>
          <w:rtl w:val="0"/>
        </w:rPr>
        <w:t>(7)</w:t>
      </w:r>
      <w:r>
        <w:rPr>
          <w:rtl w:val="0"/>
        </w:rPr>
        <w:t xml:space="preserve"> Ghi tóm t</w:t>
      </w:r>
      <w:r>
        <w:rPr>
          <w:rtl w:val="0"/>
        </w:rPr>
        <w:t>ắt nội dung vụ việc dân sự mà Cơ quan có thẩm quyền yêu cầu ủy thác đang giải quyết.</w:t>
      </w:r>
    </w:p>
    <w:p>
      <w:pPr>
        <w:bidi w:val="0"/>
        <w:spacing w:before="120" w:beforeAutospacing="0" w:after="280" w:afterAutospacing="1"/>
        <w:rPr>
          <w:rtl w:val="0"/>
        </w:rPr>
      </w:pPr>
      <w:r>
        <w:rPr>
          <w:vertAlign w:val="superscript"/>
          <w:rtl w:val="0"/>
        </w:rPr>
        <w:t>(9)</w:t>
      </w:r>
      <w:r>
        <w:rPr>
          <w:rtl w:val="0"/>
        </w:rPr>
        <w:t xml:space="preserve"> Ghi tên c</w:t>
      </w:r>
      <w:r>
        <w:rPr>
          <w:rtl w:val="0"/>
        </w:rPr>
        <w:t>ủa quốc gia/vùng lãnh thổ được ủy thác tư pháp.</w:t>
      </w:r>
    </w:p>
    <w:p>
      <w:pPr>
        <w:bidi w:val="0"/>
        <w:spacing w:before="120" w:beforeAutospacing="0" w:after="280" w:afterAutospacing="1"/>
        <w:rPr>
          <w:rtl w:val="0"/>
        </w:rPr>
      </w:pPr>
      <w:r>
        <w:rPr>
          <w:rtl w:val="0"/>
        </w:rPr>
        <w:t>Ví d</w:t>
      </w:r>
      <w:r>
        <w:rPr>
          <w:rtl w:val="0"/>
        </w:rPr>
        <w:t>ụ: Cơ quan có thẩm quyền thực hiện ủy thác tư pháp của Ma-lay-xi-a.</w:t>
      </w:r>
    </w:p>
    <w:p>
      <w:pPr>
        <w:bidi w:val="0"/>
        <w:spacing w:before="120" w:beforeAutospacing="0" w:after="280" w:afterAutospacing="1"/>
        <w:rPr>
          <w:rtl w:val="0"/>
        </w:rPr>
      </w:pPr>
      <w:r>
        <w:rPr>
          <w:vertAlign w:val="superscript"/>
          <w:rtl w:val="0"/>
        </w:rPr>
        <w:t>(10)</w:t>
      </w:r>
      <w:r>
        <w:rPr>
          <w:rtl w:val="0"/>
        </w:rPr>
        <w:t xml:space="preserve"> Tùy thu</w:t>
      </w:r>
      <w:r>
        <w:rPr>
          <w:rtl w:val="0"/>
        </w:rPr>
        <w:t xml:space="preserve">ộc vào nội dung tương trợ tư pháp mà Cơ quan có thẩm quyền yêu cầu ủy thác ghi một trong các nội dung tương trợ tư pháp quy định tại khoản 1 Điều 13 của </w:t>
      </w:r>
      <w:bookmarkStart w:id="31" w:name="tvpllink_zumefbdkhd_3"/>
      <w:r>
        <w:rPr>
          <w:rtl w:val="0"/>
        </w:rPr>
        <w:t>Luật Tương trợ tư pháp</w:t>
      </w:r>
      <w:bookmarkEnd w:id="31"/>
      <w:r>
        <w:rPr>
          <w:rtl w:val="0"/>
        </w:rPr>
        <w:t>.</w:t>
      </w:r>
    </w:p>
    <w:p>
      <w:pPr>
        <w:bidi w:val="0"/>
        <w:spacing w:before="120" w:beforeAutospacing="0" w:after="280" w:afterAutospacing="1"/>
        <w:rPr>
          <w:rtl w:val="0"/>
        </w:rPr>
      </w:pPr>
      <w:r>
        <w:rPr>
          <w:vertAlign w:val="superscript"/>
          <w:rtl w:val="0"/>
        </w:rPr>
        <w:t>(11)</w:t>
      </w:r>
      <w:r>
        <w:rPr>
          <w:rtl w:val="0"/>
        </w:rPr>
        <w:t xml:space="preserve"> Ghi đ</w:t>
      </w:r>
      <w:r>
        <w:rPr>
          <w:rtl w:val="0"/>
        </w:rPr>
        <w:t>ầy đủ thông tin về người liên quan trực tiếp đến ủy thác tư pháp.</w:t>
      </w:r>
    </w:p>
    <w:p>
      <w:pPr>
        <w:bidi w:val="0"/>
        <w:spacing w:before="120" w:beforeAutospacing="0" w:after="280" w:afterAutospacing="1"/>
        <w:rPr>
          <w:rtl w:val="0"/>
        </w:rPr>
      </w:pPr>
      <w:r>
        <w:rPr>
          <w:rtl w:val="0"/>
        </w:rPr>
        <w:t>N</w:t>
      </w:r>
      <w:r>
        <w:rPr>
          <w:rtl w:val="0"/>
        </w:rPr>
        <w:t>ếu người liên quan trực tiếp đến ủy thác tư pháp là cá nhân thì ghi đầy đủ địa chỉ nơi cư trú hoặc nơi làm việc.</w:t>
      </w:r>
    </w:p>
    <w:p>
      <w:pPr>
        <w:bidi w:val="0"/>
        <w:spacing w:before="120" w:beforeAutospacing="0" w:after="280" w:afterAutospacing="1"/>
        <w:rPr>
          <w:rtl w:val="0"/>
        </w:rPr>
      </w:pPr>
      <w:r>
        <w:rPr>
          <w:rtl w:val="0"/>
        </w:rPr>
        <w:t>Ví d</w:t>
      </w:r>
      <w:r>
        <w:rPr>
          <w:rtl w:val="0"/>
        </w:rPr>
        <w:t>ụ: Nguyễn Văn A, cư trú tại số..., đường..., phường/xã.... quận/huyện..., thành phố/tỉnh...., bang...., nước...</w:t>
      </w:r>
    </w:p>
    <w:p>
      <w:pPr>
        <w:bidi w:val="0"/>
        <w:spacing w:before="120" w:beforeAutospacing="0" w:after="280" w:afterAutospacing="1"/>
        <w:rPr>
          <w:rtl w:val="0"/>
        </w:rPr>
      </w:pPr>
      <w:r>
        <w:rPr>
          <w:rtl w:val="0"/>
        </w:rPr>
        <w:t>N</w:t>
      </w:r>
      <w:r>
        <w:rPr>
          <w:rtl w:val="0"/>
        </w:rPr>
        <w:t>ếu người liên quan trực tiếp đến ủy thác tư pháp là cơ quan, tổ chức thì ghi tên đầy đủ, địa chỉ hoặc văn phòng trụ sở chính của cơ quan, tổ chức đó.</w:t>
      </w:r>
    </w:p>
    <w:p>
      <w:pPr>
        <w:bidi w:val="0"/>
        <w:spacing w:before="120" w:beforeAutospacing="0" w:after="280" w:afterAutospacing="1"/>
        <w:rPr>
          <w:rtl w:val="0"/>
        </w:rPr>
      </w:pPr>
      <w:r>
        <w:rPr>
          <w:rtl w:val="0"/>
        </w:rPr>
        <w:t>Ví d</w:t>
      </w:r>
      <w:r>
        <w:rPr>
          <w:rtl w:val="0"/>
        </w:rPr>
        <w:t>ụ: Công ty TNHH A, trụ sở: số..., đường..., phường/xã... quận/huyện......, thành phố/tỉnh...., bang...., nước....</w:t>
      </w:r>
    </w:p>
    <w:p>
      <w:pPr>
        <w:bidi w:val="0"/>
        <w:spacing w:before="120" w:beforeAutospacing="0" w:after="280" w:afterAutospacing="1"/>
        <w:rPr>
          <w:rtl w:val="0"/>
        </w:rPr>
      </w:pPr>
      <w:r>
        <w:rPr>
          <w:vertAlign w:val="superscript"/>
          <w:rtl w:val="0"/>
        </w:rPr>
        <w:t>(15)</w:t>
      </w:r>
      <w:r>
        <w:rPr>
          <w:rtl w:val="0"/>
        </w:rPr>
        <w:t xml:space="preserve"> Ghi đ</w:t>
      </w:r>
      <w:r>
        <w:rPr>
          <w:rtl w:val="0"/>
        </w:rPr>
        <w:t>ầy đủ họ và tên của người có thẩm quyền giải quyết vụ việc.</w:t>
      </w:r>
    </w:p>
    <w:p>
      <w:pPr>
        <w:bidi w:val="0"/>
        <w:spacing w:before="120" w:beforeAutospacing="0" w:after="280" w:afterAutospacing="1"/>
        <w:rPr>
          <w:rtl w:val="0"/>
        </w:rPr>
      </w:pPr>
      <w:r>
        <w:rPr>
          <w:vertAlign w:val="superscript"/>
          <w:rtl w:val="0"/>
        </w:rPr>
        <w:t xml:space="preserve">(16) </w:t>
      </w:r>
      <w:r>
        <w:rPr>
          <w:rtl w:val="0"/>
        </w:rPr>
        <w:t>Ghi đ</w:t>
      </w:r>
      <w:r>
        <w:rPr>
          <w:rtl w:val="0"/>
        </w:rPr>
        <w:t>ầy đủ họ và tên, số điện thoại liên hệ và địa chỉ thư điện tử (email) của người lập hồ sơ.</w:t>
      </w:r>
    </w:p>
    <w:p>
      <w:pPr>
        <w:bidi w:val="0"/>
        <w:spacing w:before="120" w:beforeAutospacing="0" w:after="280" w:afterAutospacing="1"/>
        <w:rPr>
          <w:rtl w:val="0"/>
        </w:rPr>
      </w:pPr>
      <w:r>
        <w:rPr>
          <w:rtl w:val="0"/>
        </w:rPr>
        <w:t>Lưu ý: Văn b</w:t>
      </w:r>
      <w:r>
        <w:rPr>
          <w:rtl w:val="0"/>
        </w:rPr>
        <w:t xml:space="preserve">ản cần được trình bày theo đúng hướng dẫn tại Nghị định số </w:t>
      </w:r>
      <w:bookmarkStart w:id="32" w:name="tvpllink_isbcxokadm"/>
      <w:r>
        <w:rPr>
          <w:rtl w:val="0"/>
        </w:rPr>
        <w:t>30/2020/NĐ-CP</w:t>
      </w:r>
      <w:bookmarkEnd w:id="32"/>
      <w:r>
        <w:rPr>
          <w:rtl w:val="0"/>
        </w:rPr>
        <w:t xml:space="preserve"> ngày 05/3/2020 của Chính phủ quy định về công tác văn thư.</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33" w:name="chuong_pl_2"/>
      <w:r>
        <w:rPr>
          <w:b/>
          <w:bCs/>
          <w:rtl w:val="0"/>
        </w:rPr>
        <w:t>PHỤ LỤC</w:t>
      </w:r>
      <w:r>
        <w:rPr>
          <w:b/>
          <w:bCs/>
          <w:rtl w:val="0"/>
        </w:rPr>
        <w:t xml:space="preserve"> </w:t>
      </w:r>
      <w:r>
        <w:rPr>
          <w:b/>
          <w:bCs/>
          <w:rtl w:val="0"/>
        </w:rPr>
        <w:t>2. MẪU SỐ 02A</w:t>
      </w:r>
      <w:bookmarkEnd w:id="33"/>
    </w:p>
    <w:p>
      <w:pPr>
        <w:bidi w:val="0"/>
        <w:spacing w:before="120" w:beforeAutospacing="0" w:after="280" w:afterAutospacing="1"/>
        <w:jc w:val="center"/>
        <w:rPr>
          <w:rtl w:val="0"/>
        </w:rPr>
      </w:pPr>
      <w:bookmarkStart w:id="34" w:name="chuong_pl_2_name"/>
      <w:r>
        <w:rPr>
          <w:b/>
          <w:bCs/>
          <w:rtl w:val="0"/>
        </w:rPr>
        <w:t>Văn b</w:t>
      </w:r>
      <w:r>
        <w:rPr>
          <w:b/>
          <w:bCs/>
          <w:rtl w:val="0"/>
        </w:rPr>
        <w:t>ản ủy thác tư pháp về dân sự</w:t>
      </w:r>
      <w:bookmarkEnd w:id="34"/>
      <w:r>
        <w:rPr>
          <w:b/>
          <w:bCs/>
          <w:rtl w:val="0"/>
        </w:rPr>
        <w:br/>
      </w:r>
      <w:r>
        <w:rPr>
          <w:i/>
          <w:iCs/>
          <w:rtl w:val="0"/>
        </w:rPr>
        <w:t>(Ban hành kèm theo Thông tư liên t</w:t>
      </w:r>
      <w:r>
        <w:rPr>
          <w:i/>
          <w:iCs/>
          <w:rtl w:val="0"/>
        </w:rPr>
        <w:t>ịch số 13/2025/TTLT-BTP-BNG-TANDTC ngày 29 tháng 8 năm 2025 của Bộ trưởng Bộ Tư pháp, Bộ trưởng Bộ Ngoại giao và Chánh án Tòa án nhân dân tối cao</w:t>
      </w:r>
      <w:r>
        <w:rPr>
          <w:rtl w:val="0"/>
        </w:rPr>
        <w:t xml:space="preserve"> </w:t>
      </w:r>
      <w:r>
        <w:rPr>
          <w:i/>
          <w:iCs/>
          <w:rtl w:val="0"/>
        </w:rPr>
        <w:t xml:space="preserve">sửa đổi, bổ sung một số điều của Thông tư liên tịch số </w:t>
      </w:r>
      <w:bookmarkStart w:id="35" w:name="tvpllink_cpzhlbcetj_3"/>
      <w:r>
        <w:rPr>
          <w:i/>
          <w:iCs/>
          <w:rtl w:val="0"/>
        </w:rPr>
        <w:t>12/2016/TTLT-BTP-BNG-TANDTC</w:t>
      </w:r>
      <w:bookmarkEnd w:id="35"/>
      <w:r>
        <w:rPr>
          <w:i/>
          <w:iCs/>
          <w:rtl w:val="0"/>
        </w:rPr>
        <w:t xml:space="preserve"> ngày 19 tháng 10 năm 2016 của Bộ trưởng Bộ Tư pháp, Bộ trưởng Bộ Ngoại giao và Chánh án Tòa án nhân dân tối cao quy định về trình tự, thủ tục tương trợ tư pháp trong lĩnh vực dân sự)</w:t>
      </w:r>
    </w:p>
    <w:tbl>
      <w:tblPr>
        <w:tblW w:w="5000" w:type="pct"/>
        <w:jc w:val="left"/>
        <w:tblCellMar>
          <w:top w:w="0" w:type="dxa"/>
          <w:left w:w="0" w:type="dxa"/>
          <w:bottom w:w="0" w:type="dxa"/>
          <w:right w:w="0" w:type="dxa"/>
        </w:tblCellMar>
      </w:tblPr>
      <w:tblGrid>
        <w:gridCol w:w="3269"/>
        <w:gridCol w:w="5371"/>
      </w:tblGrid>
      <w:tr>
        <w:tblPrEx>
          <w:tblW w:w="5000" w:type="pct"/>
          <w:jc w:val="left"/>
          <w:tblCellMar>
            <w:top w:w="0" w:type="dxa"/>
            <w:left w:w="0" w:type="dxa"/>
            <w:bottom w:w="0" w:type="dxa"/>
            <w:right w:w="0" w:type="dxa"/>
          </w:tblCellMar>
        </w:tblPrEx>
        <w:trPr>
          <w:jc w:val="left"/>
        </w:trPr>
        <w:tc>
          <w:tcPr>
            <w:tcW w:w="189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vertAlign w:val="superscript"/>
                <w:rtl w:val="0"/>
              </w:rPr>
              <w:t>(1)</w:t>
            </w:r>
            <w:r>
              <w:rPr>
                <w:b/>
                <w:bCs/>
                <w:rtl w:val="0"/>
              </w:rPr>
              <w:br/>
            </w:r>
            <w:r>
              <w:rPr>
                <w:b/>
                <w:bCs/>
                <w:rtl w:val="0"/>
              </w:rPr>
              <w:t>-------</w:t>
            </w:r>
          </w:p>
        </w:tc>
        <w:tc>
          <w:tcPr>
            <w:tcW w:w="310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w:t>
            </w:r>
            <w:r>
              <w:rPr>
                <w:b/>
                <w:bCs/>
                <w:rtl w:val="0"/>
              </w:rPr>
              <w:t>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S</w:t>
            </w:r>
            <w:r>
              <w:rPr>
                <w:rtl w:val="0"/>
              </w:rPr>
              <w:t>ố:...../</w:t>
            </w:r>
            <w:r>
              <w:rPr>
                <w:b/>
                <w:bCs/>
                <w:vertAlign w:val="superscript"/>
                <w:rtl w:val="0"/>
              </w:rPr>
              <w:t xml:space="preserve"> (3)</w:t>
            </w:r>
          </w:p>
        </w:tc>
        <w:tc>
          <w:tcPr>
            <w:tcW w:w="310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w:t>
            </w:r>
            <w:r>
              <w:rPr>
                <w:i/>
                <w:iCs/>
                <w:rtl w:val="0"/>
              </w:rPr>
              <w:t>, ngày</w:t>
            </w:r>
            <w:r>
              <w:rPr>
                <w:rtl w:val="0"/>
              </w:rPr>
              <w:t xml:space="preserve">...... </w:t>
            </w:r>
            <w:r>
              <w:rPr>
                <w:i/>
                <w:iCs/>
                <w:rtl w:val="0"/>
              </w:rPr>
              <w:t>tháng</w:t>
            </w:r>
            <w:r>
              <w:rPr>
                <w:rtl w:val="0"/>
              </w:rPr>
              <w:t xml:space="preserve">...... </w:t>
            </w:r>
            <w:r>
              <w:rPr>
                <w:i/>
                <w:iCs/>
                <w:rtl w:val="0"/>
              </w:rPr>
              <w:t>năm</w:t>
            </w:r>
            <w:r>
              <w:rPr>
                <w:rtl w:val="0"/>
              </w:rPr>
              <w:t>....</w:t>
            </w:r>
            <w:r>
              <w:rPr>
                <w:b/>
                <w:bCs/>
                <w:vertAlign w:val="superscript"/>
                <w:rtl w:val="0"/>
              </w:rPr>
              <w:t>(2)</w:t>
            </w:r>
          </w:p>
        </w:tc>
      </w:tr>
    </w:tbl>
    <w:p>
      <w:pPr>
        <w:bidi w:val="0"/>
        <w:spacing w:before="120" w:beforeAutospacing="0" w:after="280" w:afterAutospacing="1"/>
        <w:jc w:val="center"/>
        <w:rPr>
          <w:rtl w:val="0"/>
        </w:rPr>
      </w:pPr>
      <w:r>
        <w:rPr>
          <w:b/>
          <w:bCs/>
          <w:rtl w:val="0"/>
        </w:rPr>
        <w:t>VĂN B</w:t>
      </w:r>
      <w:r>
        <w:rPr>
          <w:b/>
          <w:bCs/>
          <w:rtl w:val="0"/>
        </w:rPr>
        <w:t>ẢN ỦY THÁC TƯ PHÁP VỀ DÂN SỰ</w:t>
      </w:r>
    </w:p>
    <w:tbl>
      <w:tblPr>
        <w:tblW w:w="5000" w:type="pct"/>
        <w:jc w:val="left"/>
        <w:tblCellMar>
          <w:top w:w="0" w:type="dxa"/>
          <w:left w:w="0" w:type="dxa"/>
          <w:bottom w:w="0" w:type="dxa"/>
          <w:right w:w="0" w:type="dxa"/>
        </w:tblCellMar>
      </w:tblPr>
      <w:tblGrid>
        <w:gridCol w:w="4688"/>
        <w:gridCol w:w="3952"/>
      </w:tblGrid>
      <w:tr>
        <w:tblPrEx>
          <w:tblW w:w="5000" w:type="pct"/>
          <w:jc w:val="left"/>
          <w:tblCellMar>
            <w:top w:w="0" w:type="dxa"/>
            <w:left w:w="0" w:type="dxa"/>
            <w:bottom w:w="0" w:type="dxa"/>
            <w:right w:w="0" w:type="dxa"/>
          </w:tblCellMar>
        </w:tblPrEx>
        <w:trPr>
          <w:jc w:val="left"/>
        </w:trPr>
        <w:tc>
          <w:tcPr>
            <w:tcW w:w="2713"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rPr>
                <w:rtl w:val="0"/>
              </w:rPr>
            </w:pPr>
            <w:r>
              <w:rPr>
                <w:rtl w:val="0"/>
              </w:rPr>
              <w:t>1. Tên cơ quan đư</w:t>
            </w:r>
            <w:r>
              <w:rPr>
                <w:rtl w:val="0"/>
              </w:rPr>
              <w:t>ợc ủy thác tư pháp</w:t>
            </w:r>
          </w:p>
          <w:p>
            <w:pPr>
              <w:bidi w:val="0"/>
              <w:spacing w:before="120" w:beforeAutospacing="0" w:after="0" w:afterAutospacing="0"/>
              <w:rPr>
                <w:rtl w:val="0"/>
              </w:rPr>
            </w:pPr>
            <w:r>
              <w:rPr>
                <w:rtl w:val="0"/>
              </w:rPr>
              <w:t>Đ</w:t>
            </w:r>
            <w:r>
              <w:rPr>
                <w:rtl w:val="0"/>
              </w:rPr>
              <w:t>ịa chỉ:</w:t>
            </w:r>
          </w:p>
        </w:tc>
        <w:tc>
          <w:tcPr>
            <w:tcW w:w="2287"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Cơ quan có th</w:t>
            </w:r>
            <w:r>
              <w:rPr>
                <w:rtl w:val="0"/>
              </w:rPr>
              <w:t xml:space="preserve">ẩm quyền thực hiện ủy thác của </w:t>
            </w:r>
            <w:r>
              <w:rPr>
                <w:b/>
                <w:bCs/>
                <w:vertAlign w:val="superscript"/>
                <w:rtl w:val="0"/>
              </w:rPr>
              <w:t>(4)</w:t>
            </w:r>
            <w:r>
              <w:rPr>
                <w:rtl w:val="0"/>
              </w:rPr>
              <w:t>………….</w:t>
            </w:r>
          </w:p>
        </w:tc>
      </w:tr>
      <w:tr>
        <w:tblPrEx>
          <w:tblW w:w="5000" w:type="pct"/>
          <w:jc w:val="left"/>
          <w:tblCellMar>
            <w:top w:w="0" w:type="dxa"/>
            <w:left w:w="0" w:type="dxa"/>
            <w:bottom w:w="0" w:type="dxa"/>
            <w:right w:w="0" w:type="dxa"/>
          </w:tblCellMar>
        </w:tblPrEx>
        <w:trPr>
          <w:jc w:val="left"/>
        </w:trPr>
        <w:tc>
          <w:tcPr>
            <w:tcW w:w="271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rPr>
                <w:rtl w:val="0"/>
              </w:rPr>
            </w:pPr>
            <w:r>
              <w:rPr>
                <w:rtl w:val="0"/>
              </w:rPr>
              <w:t xml:space="preserve">2. Tên cơ quan </w:t>
            </w:r>
            <w:r>
              <w:rPr>
                <w:rtl w:val="0"/>
              </w:rPr>
              <w:t>ủy thác tư pháp:</w:t>
            </w:r>
          </w:p>
          <w:p>
            <w:pPr>
              <w:bidi w:val="0"/>
              <w:spacing w:before="120" w:beforeAutospacing="0" w:after="280" w:afterAutospacing="1"/>
              <w:rPr>
                <w:rtl w:val="0"/>
              </w:rPr>
            </w:pPr>
            <w:r>
              <w:rPr>
                <w:rtl w:val="0"/>
              </w:rPr>
              <w:t>Đ</w:t>
            </w:r>
            <w:r>
              <w:rPr>
                <w:rtl w:val="0"/>
              </w:rPr>
              <w:t>ịa chỉ:</w:t>
            </w:r>
          </w:p>
          <w:p>
            <w:pPr>
              <w:bidi w:val="0"/>
              <w:spacing w:before="120" w:beforeAutospacing="0" w:after="280" w:afterAutospacing="1"/>
              <w:rPr>
                <w:rtl w:val="0"/>
              </w:rPr>
            </w:pPr>
            <w:r>
              <w:rPr>
                <w:rtl w:val="0"/>
              </w:rPr>
              <w:t>S</w:t>
            </w:r>
            <w:r>
              <w:rPr>
                <w:rtl w:val="0"/>
              </w:rPr>
              <w:t>ố điện thoại:</w:t>
            </w:r>
          </w:p>
          <w:p>
            <w:pPr>
              <w:bidi w:val="0"/>
              <w:spacing w:before="120" w:beforeAutospacing="0" w:after="0" w:afterAutospacing="0"/>
              <w:rPr>
                <w:rtl w:val="0"/>
              </w:rPr>
            </w:pPr>
            <w:r>
              <w:rPr>
                <w:rtl w:val="0"/>
              </w:rPr>
              <w:t>Email:</w:t>
            </w:r>
          </w:p>
        </w:tc>
        <w:tc>
          <w:tcPr>
            <w:tcW w:w="2287"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b/>
                <w:bCs/>
                <w:vertAlign w:val="superscript"/>
                <w:rtl w:val="0"/>
              </w:rPr>
              <w:t>             (5)</w:t>
            </w:r>
          </w:p>
        </w:tc>
      </w:tr>
      <w:tr>
        <w:tblPrEx>
          <w:tblW w:w="5000" w:type="pct"/>
          <w:jc w:val="left"/>
          <w:tblCellMar>
            <w:top w:w="0" w:type="dxa"/>
            <w:left w:w="0" w:type="dxa"/>
            <w:bottom w:w="0" w:type="dxa"/>
            <w:right w:w="0" w:type="dxa"/>
          </w:tblCellMar>
        </w:tblPrEx>
        <w:trPr>
          <w:jc w:val="left"/>
        </w:trPr>
        <w:tc>
          <w:tcPr>
            <w:tcW w:w="271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3. H</w:t>
            </w:r>
            <w:r>
              <w:rPr>
                <w:rtl w:val="0"/>
              </w:rPr>
              <w:t>ọ tên người có thẩm quyền giải quyết vụ việc</w:t>
            </w:r>
          </w:p>
        </w:tc>
        <w:tc>
          <w:tcPr>
            <w:tcW w:w="2287"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b/>
                <w:bCs/>
                <w:vertAlign w:val="superscript"/>
                <w:rtl w:val="0"/>
              </w:rPr>
              <w:t>            (6)</w:t>
            </w:r>
          </w:p>
        </w:tc>
      </w:tr>
      <w:tr>
        <w:tblPrEx>
          <w:tblW w:w="5000" w:type="pct"/>
          <w:jc w:val="left"/>
          <w:tblCellMar>
            <w:top w:w="0" w:type="dxa"/>
            <w:left w:w="0" w:type="dxa"/>
            <w:bottom w:w="0" w:type="dxa"/>
            <w:right w:w="0" w:type="dxa"/>
          </w:tblCellMar>
        </w:tblPrEx>
        <w:trPr>
          <w:jc w:val="left"/>
        </w:trPr>
        <w:tc>
          <w:tcPr>
            <w:tcW w:w="271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rPr>
                <w:rtl w:val="0"/>
              </w:rPr>
            </w:pPr>
            <w:r>
              <w:rPr>
                <w:rtl w:val="0"/>
              </w:rPr>
              <w:t>4. Ngư</w:t>
            </w:r>
            <w:r>
              <w:rPr>
                <w:rtl w:val="0"/>
              </w:rPr>
              <w:t>ời có liên quan trực tiếp đến ủy thác tư pháp</w:t>
            </w:r>
          </w:p>
          <w:p>
            <w:pPr>
              <w:bidi w:val="0"/>
              <w:spacing w:before="120" w:beforeAutospacing="0" w:after="280" w:afterAutospacing="1"/>
              <w:rPr>
                <w:rtl w:val="0"/>
              </w:rPr>
            </w:pPr>
            <w:r>
              <w:rPr>
                <w:rtl w:val="0"/>
              </w:rPr>
              <w:t>Cá nhân (ghi đ</w:t>
            </w:r>
            <w:r>
              <w:rPr>
                <w:rtl w:val="0"/>
              </w:rPr>
              <w:t>ầy đủ Họ tên, Giới tính, Quốc tịch, Địa chỉ nơi cư trú hoặc nơi làm việc);</w:t>
            </w:r>
          </w:p>
          <w:p>
            <w:pPr>
              <w:bidi w:val="0"/>
              <w:spacing w:before="120" w:beforeAutospacing="0" w:after="0" w:afterAutospacing="0"/>
              <w:rPr>
                <w:rtl w:val="0"/>
              </w:rPr>
            </w:pPr>
            <w:r>
              <w:rPr>
                <w:rtl w:val="0"/>
              </w:rPr>
              <w:t>Cơ quan, t</w:t>
            </w:r>
            <w:r>
              <w:rPr>
                <w:rtl w:val="0"/>
              </w:rPr>
              <w:t>ổ chức (Tên đầy đủ; Địa chỉ/Văn phòng trụ sở chính)</w:t>
            </w:r>
          </w:p>
        </w:tc>
        <w:tc>
          <w:tcPr>
            <w:tcW w:w="2287"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b/>
                <w:bCs/>
                <w:vertAlign w:val="superscript"/>
                <w:rtl w:val="0"/>
              </w:rPr>
              <w:t>           (7)</w:t>
            </w:r>
          </w:p>
        </w:tc>
      </w:tr>
      <w:tr>
        <w:tblPrEx>
          <w:tblW w:w="5000" w:type="pct"/>
          <w:jc w:val="left"/>
          <w:tblCellMar>
            <w:top w:w="0" w:type="dxa"/>
            <w:left w:w="0" w:type="dxa"/>
            <w:bottom w:w="0" w:type="dxa"/>
            <w:right w:w="0" w:type="dxa"/>
          </w:tblCellMar>
        </w:tblPrEx>
        <w:trPr>
          <w:jc w:val="left"/>
        </w:trPr>
        <w:tc>
          <w:tcPr>
            <w:tcW w:w="271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5. Công vi</w:t>
            </w:r>
            <w:r>
              <w:rPr>
                <w:rtl w:val="0"/>
              </w:rPr>
              <w:t>ệc ủy thác tư pháp</w:t>
            </w:r>
            <w:r>
              <w:rPr>
                <w:b/>
                <w:bCs/>
                <w:vertAlign w:val="superscript"/>
                <w:rtl w:val="0"/>
              </w:rPr>
              <w:t>(8)</w:t>
            </w:r>
          </w:p>
        </w:tc>
        <w:tc>
          <w:tcPr>
            <w:tcW w:w="2287"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rPr>
                <w:rtl w:val="0"/>
              </w:rPr>
            </w:pPr>
            <w:r>
              <w:rPr>
                <w:rtl w:val="0"/>
              </w:rPr>
              <w:t>□ T</w:t>
            </w:r>
            <w:r>
              <w:rPr>
                <w:rtl w:val="0"/>
              </w:rPr>
              <w:t>ống đạt (kèm theo là Danh mục tài liệu được tống đạt, trong đó mô tả bản chất và mục đích của tài liệu, thời hạn nêu trong tài liệu và các tài liệu được tống đạt)</w:t>
            </w:r>
          </w:p>
          <w:p>
            <w:pPr>
              <w:bidi w:val="0"/>
              <w:spacing w:before="120" w:beforeAutospacing="0" w:after="280" w:afterAutospacing="1"/>
              <w:rPr>
                <w:rtl w:val="0"/>
              </w:rPr>
            </w:pPr>
            <w:r>
              <w:rPr>
                <w:rtl w:val="0"/>
              </w:rPr>
              <w:t>□ Thu th</w:t>
            </w:r>
            <w:r>
              <w:rPr>
                <w:rtl w:val="0"/>
              </w:rPr>
              <w:t>ập, cung cấp chứng cứ (Kèm theo là Bản mô tả chứng cứ cần được thu thập, câu hỏi để hỏi những người có liên quan)</w:t>
            </w:r>
          </w:p>
          <w:p>
            <w:pPr>
              <w:bidi w:val="0"/>
              <w:spacing w:before="120" w:beforeAutospacing="0" w:after="280" w:afterAutospacing="1"/>
              <w:rPr>
                <w:rtl w:val="0"/>
              </w:rPr>
            </w:pPr>
            <w:r>
              <w:rPr>
                <w:rtl w:val="0"/>
              </w:rPr>
              <w:t>□ Tri</w:t>
            </w:r>
            <w:r>
              <w:rPr>
                <w:rtl w:val="0"/>
              </w:rPr>
              <w:t>ệu tập người làm chứng, người giám định (Kèm theo là Bản mô tả quyền và nghĩa vụ của người làm chứng, người giám định và Giấy triệu tập người làm chứng, người giám định)</w:t>
            </w:r>
          </w:p>
          <w:p>
            <w:pPr>
              <w:bidi w:val="0"/>
              <w:spacing w:before="120" w:beforeAutospacing="0" w:after="0" w:afterAutospacing="0"/>
              <w:rPr>
                <w:rtl w:val="0"/>
              </w:rPr>
            </w:pPr>
            <w:r>
              <w:rPr>
                <w:rtl w:val="0"/>
              </w:rPr>
              <w:t>□ Yêu c</w:t>
            </w:r>
            <w:r>
              <w:rPr>
                <w:rtl w:val="0"/>
              </w:rPr>
              <w:t>ầu khác (kèm theo các tài liệu có liên quan)</w:t>
            </w:r>
          </w:p>
        </w:tc>
      </w:tr>
      <w:tr>
        <w:tblPrEx>
          <w:tblW w:w="5000" w:type="pct"/>
          <w:jc w:val="left"/>
          <w:tblCellMar>
            <w:top w:w="0" w:type="dxa"/>
            <w:left w:w="0" w:type="dxa"/>
            <w:bottom w:w="0" w:type="dxa"/>
            <w:right w:w="0" w:type="dxa"/>
          </w:tblCellMar>
        </w:tblPrEx>
        <w:trPr>
          <w:jc w:val="left"/>
        </w:trPr>
        <w:tc>
          <w:tcPr>
            <w:tcW w:w="271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6. Tóm t</w:t>
            </w:r>
            <w:r>
              <w:rPr>
                <w:rtl w:val="0"/>
              </w:rPr>
              <w:t>ắt nội dung vụ việc</w:t>
            </w:r>
            <w:r>
              <w:rPr>
                <w:b/>
                <w:bCs/>
                <w:vertAlign w:val="superscript"/>
                <w:rtl w:val="0"/>
              </w:rPr>
              <w:t>(9)</w:t>
            </w:r>
          </w:p>
        </w:tc>
        <w:tc>
          <w:tcPr>
            <w:tcW w:w="2287"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71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7. Trích d</w:t>
            </w:r>
            <w:r>
              <w:rPr>
                <w:rtl w:val="0"/>
              </w:rPr>
              <w:t>ẫn điều luật có thể áp dụng</w:t>
            </w:r>
            <w:r>
              <w:rPr>
                <w:b/>
                <w:bCs/>
                <w:vertAlign w:val="superscript"/>
                <w:rtl w:val="0"/>
              </w:rPr>
              <w:t>(10)</w:t>
            </w:r>
          </w:p>
        </w:tc>
        <w:tc>
          <w:tcPr>
            <w:tcW w:w="2287"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71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8. Các bi</w:t>
            </w:r>
            <w:r>
              <w:rPr>
                <w:rtl w:val="0"/>
              </w:rPr>
              <w:t xml:space="preserve">ện pháp thực hiện ủy thác tư pháp </w:t>
            </w:r>
            <w:r>
              <w:rPr>
                <w:b/>
                <w:bCs/>
                <w:vertAlign w:val="superscript"/>
                <w:rtl w:val="0"/>
              </w:rPr>
              <w:t>(11)</w:t>
            </w:r>
          </w:p>
        </w:tc>
        <w:tc>
          <w:tcPr>
            <w:tcW w:w="2287"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rPr>
                <w:rtl w:val="0"/>
              </w:rPr>
            </w:pPr>
            <w:r>
              <w:rPr>
                <w:rtl w:val="0"/>
              </w:rPr>
              <w:t>□ Theo bi</w:t>
            </w:r>
            <w:r>
              <w:rPr>
                <w:rtl w:val="0"/>
              </w:rPr>
              <w:t>ện pháp được nêu trong pháp luật quốc gia của nước được yêu cầu</w:t>
            </w:r>
          </w:p>
          <w:p>
            <w:pPr>
              <w:bidi w:val="0"/>
              <w:spacing w:before="120" w:beforeAutospacing="0" w:after="0" w:afterAutospacing="0"/>
              <w:rPr>
                <w:rtl w:val="0"/>
              </w:rPr>
            </w:pPr>
            <w:r>
              <w:rPr>
                <w:rtl w:val="0"/>
              </w:rPr>
              <w:t>□ Theo bi</w:t>
            </w:r>
            <w:r>
              <w:rPr>
                <w:rtl w:val="0"/>
              </w:rPr>
              <w:t>ện pháp đặc biệt (mô tả cụ thể)</w:t>
            </w:r>
          </w:p>
        </w:tc>
      </w:tr>
      <w:tr>
        <w:tblPrEx>
          <w:tblW w:w="5000" w:type="pct"/>
          <w:jc w:val="left"/>
          <w:tblCellMar>
            <w:top w:w="0" w:type="dxa"/>
            <w:left w:w="0" w:type="dxa"/>
            <w:bottom w:w="0" w:type="dxa"/>
            <w:right w:w="0" w:type="dxa"/>
          </w:tblCellMar>
        </w:tblPrEx>
        <w:trPr>
          <w:jc w:val="left"/>
        </w:trPr>
        <w:tc>
          <w:tcPr>
            <w:tcW w:w="271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9. Th</w:t>
            </w:r>
            <w:r>
              <w:rPr>
                <w:rtl w:val="0"/>
              </w:rPr>
              <w:t>ời hạn thực hiện ủy thác tư pháp</w:t>
            </w:r>
            <w:r>
              <w:rPr>
                <w:b/>
                <w:bCs/>
                <w:vertAlign w:val="superscript"/>
                <w:rtl w:val="0"/>
              </w:rPr>
              <w:t>(12)</w:t>
            </w:r>
          </w:p>
        </w:tc>
        <w:tc>
          <w:tcPr>
            <w:tcW w:w="2287"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rPr>
                <w:rtl w:val="0"/>
              </w:rPr>
            </w:pPr>
            <w:r>
              <w:rPr>
                <w:rtl w:val="0"/>
              </w:rPr>
              <w:t>Đ</w:t>
            </w:r>
            <w:r>
              <w:rPr>
                <w:rtl w:val="0"/>
              </w:rPr>
              <w:t>ề nghị cơ quan được yêu cầu thực hiện ủy thác tư pháp trước ngày... tháng... năm... và thông báo kết quả cho cơ quan ủy thác tư pháp theo tên và địa chỉ trong văn bản ủy thác tư pháp. Trường hợp không thực hiện được ủy thác tư pháp, đề nghị cơ quan được yêu cầu thông báo ngay cho cơ quan yêu cầu và nêu rõ lý do không thực hiện được trong văn bản trả lời</w:t>
            </w:r>
          </w:p>
        </w:tc>
      </w:tr>
    </w:tbl>
    <w:p>
      <w:pPr>
        <w:bidi w:val="0"/>
        <w:spacing w:before="120" w:beforeAutospacing="0" w:after="280" w:afterAutospacing="1"/>
        <w:rPr>
          <w:rtl w:val="0"/>
        </w:rPr>
      </w:pPr>
      <w:r>
        <w:rPr>
          <w:rtl w:val="0"/>
        </w:rPr>
        <w:t>...</w:t>
      </w:r>
      <w:r>
        <w:rPr>
          <w:b/>
          <w:bCs/>
          <w:vertAlign w:val="superscript"/>
          <w:rtl w:val="0"/>
        </w:rPr>
        <w:t>(13)</w:t>
      </w:r>
      <w:r>
        <w:rPr>
          <w:rtl w:val="0"/>
        </w:rPr>
        <w:t>... xin trân tr</w:t>
      </w:r>
      <w:r>
        <w:rPr>
          <w:rtl w:val="0"/>
        </w:rPr>
        <w:t>ọng cảm ơn sự phối hợp của Quý Cơ quan. Trường hợp cần bổ sung thông tin để thực hiện ủy thác tư pháp, đề nghị cơ quan được yêu cầu thông báo lại bằng văn bản hoặc qua địa chỉ email nêu trên cho Cơ quan có thẩm quyền yêu cầu thực hiện ủy thác.....</w:t>
      </w:r>
      <w:r>
        <w:rPr>
          <w:b/>
          <w:bCs/>
          <w:vertAlign w:val="superscript"/>
          <w:rtl w:val="0"/>
        </w:rPr>
        <w:t>(14)</w:t>
      </w:r>
      <w:r>
        <w:rPr>
          <w:b/>
          <w:bCs/>
          <w:rtl w:val="0"/>
        </w:rPr>
        <w:t xml:space="preserve"> </w:t>
      </w:r>
      <w:r>
        <w:rPr>
          <w:rtl w:val="0"/>
        </w:rPr>
        <w:t>được biết.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969"/>
        <w:gridCol w:w="4671"/>
      </w:tblGrid>
      <w:tr>
        <w:tblPrEx>
          <w:tblW w:w="5000" w:type="pct"/>
          <w:jc w:val="left"/>
          <w:tblCellMar>
            <w:top w:w="0" w:type="dxa"/>
            <w:left w:w="0" w:type="dxa"/>
            <w:bottom w:w="0" w:type="dxa"/>
            <w:right w:w="0" w:type="dxa"/>
          </w:tblCellMar>
        </w:tblPrEx>
        <w:trPr>
          <w:jc w:val="left"/>
        </w:trPr>
        <w:tc>
          <w:tcPr>
            <w:tcW w:w="2297" w:type="pct"/>
            <w:shd w:val="solid" w:color="FFFFFF" w:fill="auto"/>
            <w:tcMar>
              <w:top w:w="0" w:type="dxa"/>
              <w:left w:w="0" w:type="dxa"/>
              <w:bottom w:w="0" w:type="dxa"/>
              <w:right w:w="0" w:type="dxa"/>
            </w:tcMar>
          </w:tcPr>
          <w:p>
            <w:pPr>
              <w:bidi w:val="0"/>
              <w:spacing w:before="120" w:beforeAutospacing="0" w:after="0" w:afterAutospacing="0"/>
              <w:ind w:left="0" w:right="0"/>
              <w:rPr>
                <w:rtl w:val="0"/>
              </w:rPr>
            </w:pPr>
            <w:r>
              <w:rPr>
                <w:b/>
                <w:bCs/>
                <w:i/>
                <w:iCs/>
                <w:rtl w:val="0"/>
              </w:rPr>
              <w:br/>
            </w:r>
            <w:r>
              <w:rPr>
                <w:b/>
                <w:bCs/>
                <w:i/>
                <w:iCs/>
                <w:rtl w:val="0"/>
              </w:rPr>
              <w:t>Nơi nh</w:t>
            </w:r>
            <w:r>
              <w:rPr>
                <w:b/>
                <w:bCs/>
                <w:i/>
                <w:iCs/>
                <w:rtl w:val="0"/>
              </w:rPr>
              <w:t>ận:</w:t>
            </w:r>
            <w:r>
              <w:rPr>
                <w:rtl w:val="0"/>
              </w:rPr>
              <w:br/>
            </w:r>
            <w:r>
              <w:rPr>
                <w:rtl w:val="0"/>
              </w:rPr>
              <w:t>- Như trên;</w:t>
            </w:r>
            <w:r>
              <w:rPr>
                <w:rtl w:val="0"/>
              </w:rPr>
              <w:br/>
            </w:r>
            <w:r>
              <w:rPr>
                <w:rtl w:val="0"/>
              </w:rPr>
              <w:t>- Lưu hồ sơ vụ việc, VP.</w:t>
            </w:r>
          </w:p>
        </w:tc>
        <w:tc>
          <w:tcPr>
            <w:tcW w:w="2703"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NGƯ</w:t>
            </w:r>
            <w:r>
              <w:rPr>
                <w:rtl w:val="0"/>
              </w:rPr>
              <w:t>ỜI CÓ THẨM QUYỀN</w:t>
            </w:r>
            <w:r>
              <w:rPr>
                <w:rtl w:val="0"/>
              </w:rPr>
              <w:br/>
            </w:r>
            <w:r>
              <w:rPr>
                <w:rtl w:val="0"/>
              </w:rPr>
              <w:t>GIẢI QUYẾT VỤ VIỆC</w:t>
            </w:r>
            <w:r>
              <w:rPr>
                <w:b/>
                <w:bCs/>
                <w:vertAlign w:val="superscript"/>
                <w:rtl w:val="0"/>
              </w:rPr>
              <w:t>(15)</w:t>
            </w:r>
            <w:r>
              <w:rPr>
                <w:b/>
                <w:bCs/>
                <w:vertAlign w:val="superscript"/>
                <w:rtl w:val="0"/>
              </w:rPr>
              <w:br/>
            </w:r>
            <w:r>
              <w:rPr>
                <w:b/>
                <w:bCs/>
                <w:vertAlign w:val="superscript"/>
                <w:rtl w:val="0"/>
              </w:rPr>
              <w:br/>
            </w:r>
            <w:r>
              <w:rPr>
                <w:b/>
                <w:bCs/>
                <w:vertAlign w:val="superscript"/>
                <w:rtl w:val="0"/>
              </w:rPr>
              <w:br/>
            </w:r>
            <w:r>
              <w:rPr>
                <w:rtl w:val="0"/>
              </w:rPr>
              <w:t>(Ký, ghi rõ h</w:t>
            </w:r>
            <w:r>
              <w:rPr>
                <w:rtl w:val="0"/>
              </w:rPr>
              <w:t>ọ tên và đóng dấu)</w:t>
            </w:r>
          </w:p>
        </w:tc>
      </w:tr>
    </w:tbl>
    <w:p>
      <w:pPr>
        <w:bidi w:val="0"/>
        <w:spacing w:before="120" w:beforeAutospacing="0" w:after="280" w:afterAutospacing="1"/>
        <w:rPr>
          <w:rtl w:val="0"/>
        </w:rPr>
      </w:pPr>
      <w:r>
        <w:rPr>
          <w:b/>
          <w:bCs/>
          <w:rtl w:val="0"/>
        </w:rPr>
        <w:t>Hư</w:t>
      </w:r>
      <w:r>
        <w:rPr>
          <w:b/>
          <w:bCs/>
          <w:rtl w:val="0"/>
        </w:rPr>
        <w:t>ớng dẫn sử dụng Mẫu số 02A</w:t>
      </w:r>
    </w:p>
    <w:p>
      <w:pPr>
        <w:bidi w:val="0"/>
        <w:spacing w:before="120" w:beforeAutospacing="0" w:after="280" w:afterAutospacing="1"/>
        <w:rPr>
          <w:rtl w:val="0"/>
        </w:rPr>
      </w:pPr>
      <w:r>
        <w:rPr>
          <w:b/>
          <w:bCs/>
          <w:vertAlign w:val="superscript"/>
          <w:rtl w:val="0"/>
        </w:rPr>
        <w:t>(1) (13) (14)</w:t>
      </w:r>
      <w:r>
        <w:rPr>
          <w:b/>
          <w:bCs/>
          <w:rtl w:val="0"/>
        </w:rPr>
        <w:t xml:space="preserve"> </w:t>
      </w:r>
      <w:r>
        <w:rPr>
          <w:rtl w:val="0"/>
        </w:rPr>
        <w:t>Ghi tên Cơ quan có th</w:t>
      </w:r>
      <w:r>
        <w:rPr>
          <w:rtl w:val="0"/>
        </w:rPr>
        <w:t>ẩm quyền yêu cầu ủy thác tư pháp.</w:t>
      </w:r>
    </w:p>
    <w:p>
      <w:pPr>
        <w:bidi w:val="0"/>
        <w:spacing w:before="120" w:beforeAutospacing="0" w:after="280" w:afterAutospacing="1"/>
        <w:rPr>
          <w:rtl w:val="0"/>
        </w:rPr>
      </w:pPr>
      <w:r>
        <w:rPr>
          <w:rtl w:val="0"/>
        </w:rPr>
        <w:t>Ví d</w:t>
      </w:r>
      <w:r>
        <w:rPr>
          <w:rtl w:val="0"/>
        </w:rPr>
        <w:t>ụ: Tòa án nhân dân Thành phố Hà Nội, Thi hành án dân sự Thành phố Hà Nội, Tòa án nhân dân khu vực 3 - Thành phố Hồ Chí Minh.</w:t>
      </w:r>
    </w:p>
    <w:p>
      <w:pPr>
        <w:bidi w:val="0"/>
        <w:spacing w:before="120" w:beforeAutospacing="0" w:after="280" w:afterAutospacing="1"/>
        <w:rPr>
          <w:rtl w:val="0"/>
        </w:rPr>
      </w:pPr>
      <w:r>
        <w:rPr>
          <w:b/>
          <w:bCs/>
          <w:vertAlign w:val="superscript"/>
          <w:rtl w:val="0"/>
        </w:rPr>
        <w:t>(2)</w:t>
      </w:r>
      <w:r>
        <w:rPr>
          <w:b/>
          <w:bCs/>
          <w:rtl w:val="0"/>
        </w:rPr>
        <w:t xml:space="preserve"> </w:t>
      </w:r>
      <w:r>
        <w:rPr>
          <w:rtl w:val="0"/>
        </w:rPr>
        <w:t>Ghi đ</w:t>
      </w:r>
      <w:r>
        <w:rPr>
          <w:rtl w:val="0"/>
        </w:rPr>
        <w:t>ịa điểm và thời gian lập văn bản ủy thác tư pháp (Ví dụ: Hà Nội, ngày 10 tháng 10 năm 2016).</w:t>
      </w:r>
    </w:p>
    <w:p>
      <w:pPr>
        <w:bidi w:val="0"/>
        <w:spacing w:before="120" w:beforeAutospacing="0" w:after="280" w:afterAutospacing="1"/>
        <w:rPr>
          <w:rtl w:val="0"/>
        </w:rPr>
      </w:pPr>
      <w:r>
        <w:rPr>
          <w:b/>
          <w:bCs/>
          <w:vertAlign w:val="superscript"/>
          <w:rtl w:val="0"/>
        </w:rPr>
        <w:t>(3)</w:t>
      </w:r>
      <w:r>
        <w:rPr>
          <w:b/>
          <w:bCs/>
          <w:rtl w:val="0"/>
        </w:rPr>
        <w:t xml:space="preserve"> </w:t>
      </w:r>
      <w:r>
        <w:rPr>
          <w:rtl w:val="0"/>
        </w:rPr>
        <w:t>Ghi s</w:t>
      </w:r>
      <w:r>
        <w:rPr>
          <w:rtl w:val="0"/>
        </w:rPr>
        <w:t xml:space="preserve">ố Công văn yêu cầu Bộ Tư pháp thực hiện ủy thác tư pháp theo Mẫu số 01 (Số ký hiệu tại Công văn yêu cầu Bộ Tư pháp thực hiện ủy thác tư pháp được sử dụng đối với văn bản này). </w:t>
      </w:r>
    </w:p>
    <w:p>
      <w:pPr>
        <w:bidi w:val="0"/>
        <w:spacing w:before="120" w:beforeAutospacing="0" w:after="280" w:afterAutospacing="1"/>
        <w:rPr>
          <w:rtl w:val="0"/>
        </w:rPr>
      </w:pPr>
      <w:r>
        <w:rPr>
          <w:b/>
          <w:bCs/>
          <w:vertAlign w:val="superscript"/>
          <w:rtl w:val="0"/>
        </w:rPr>
        <w:t>(4)</w:t>
      </w:r>
      <w:r>
        <w:rPr>
          <w:b/>
          <w:bCs/>
          <w:rtl w:val="0"/>
        </w:rPr>
        <w:t xml:space="preserve"> </w:t>
      </w:r>
      <w:r>
        <w:rPr>
          <w:rtl w:val="0"/>
        </w:rPr>
        <w:t>Ghi tên c</w:t>
      </w:r>
      <w:r>
        <w:rPr>
          <w:rtl w:val="0"/>
        </w:rPr>
        <w:t>ủa quốc gia/vùng lãnh thổ được ủy thác tư pháp.</w:t>
      </w:r>
    </w:p>
    <w:p>
      <w:pPr>
        <w:bidi w:val="0"/>
        <w:spacing w:before="120" w:beforeAutospacing="0" w:after="280" w:afterAutospacing="1"/>
        <w:rPr>
          <w:rtl w:val="0"/>
        </w:rPr>
      </w:pPr>
      <w:r>
        <w:rPr>
          <w:rtl w:val="0"/>
        </w:rPr>
        <w:t>Ví d</w:t>
      </w:r>
      <w:r>
        <w:rPr>
          <w:rtl w:val="0"/>
        </w:rPr>
        <w:t>ụ: Cơ quan có thẩm quyền thực hiện ủy thác tư pháp của Ma-lay-xi-a.</w:t>
      </w:r>
    </w:p>
    <w:p>
      <w:pPr>
        <w:bidi w:val="0"/>
        <w:spacing w:before="120" w:beforeAutospacing="0" w:after="280" w:afterAutospacing="1"/>
        <w:rPr>
          <w:rtl w:val="0"/>
        </w:rPr>
      </w:pPr>
      <w:r>
        <w:rPr>
          <w:b/>
          <w:bCs/>
          <w:vertAlign w:val="superscript"/>
          <w:rtl w:val="0"/>
        </w:rPr>
        <w:t xml:space="preserve">(5) </w:t>
      </w:r>
      <w:r>
        <w:rPr>
          <w:rtl w:val="0"/>
        </w:rPr>
        <w:t>Ghi đ</w:t>
      </w:r>
      <w:r>
        <w:rPr>
          <w:rtl w:val="0"/>
        </w:rPr>
        <w:t>ầy đủ tên, địa chỉ liên lạc của cơ quan có yêu cầu ủy thác.</w:t>
      </w:r>
    </w:p>
    <w:p>
      <w:pPr>
        <w:bidi w:val="0"/>
        <w:spacing w:before="120" w:beforeAutospacing="0" w:after="280" w:afterAutospacing="1"/>
        <w:rPr>
          <w:rtl w:val="0"/>
        </w:rPr>
      </w:pPr>
      <w:r>
        <w:rPr>
          <w:rtl w:val="0"/>
        </w:rPr>
        <w:t>Ví d</w:t>
      </w:r>
      <w:r>
        <w:rPr>
          <w:rtl w:val="0"/>
        </w:rPr>
        <w:t>ụ: Nếu Tòa án nhân dân thành phố Hà Nội là Tòa án có yêu cầu ủy thác tư pháp, thì tại mục này, Tòa án ghi như sau: “Tòa án nhân dân thành phố Hà Nội; Địa chỉ: số 1 Phạm Tu, phường Hoàng Liệt, thành phố Hà Nội, Việt Nam”.</w:t>
      </w:r>
    </w:p>
    <w:p>
      <w:pPr>
        <w:bidi w:val="0"/>
        <w:spacing w:before="120" w:beforeAutospacing="0" w:after="280" w:afterAutospacing="1"/>
        <w:rPr>
          <w:rtl w:val="0"/>
        </w:rPr>
      </w:pPr>
      <w:r>
        <w:rPr>
          <w:rtl w:val="0"/>
        </w:rPr>
        <w:t>S</w:t>
      </w:r>
      <w:r>
        <w:rPr>
          <w:rtl w:val="0"/>
        </w:rPr>
        <w:t>ố điện thoại:</w:t>
      </w:r>
    </w:p>
    <w:p>
      <w:pPr>
        <w:bidi w:val="0"/>
        <w:spacing w:before="120" w:beforeAutospacing="0" w:after="280" w:afterAutospacing="1"/>
        <w:rPr>
          <w:rtl w:val="0"/>
        </w:rPr>
      </w:pPr>
      <w:r>
        <w:rPr>
          <w:rtl w:val="0"/>
        </w:rPr>
        <w:t>Email:</w:t>
      </w:r>
    </w:p>
    <w:p>
      <w:pPr>
        <w:bidi w:val="0"/>
        <w:spacing w:before="120" w:beforeAutospacing="0" w:after="280" w:afterAutospacing="1"/>
        <w:rPr>
          <w:rtl w:val="0"/>
        </w:rPr>
      </w:pPr>
      <w:r>
        <w:rPr>
          <w:b/>
          <w:bCs/>
          <w:vertAlign w:val="superscript"/>
          <w:rtl w:val="0"/>
        </w:rPr>
        <w:t>(6)</w:t>
      </w:r>
      <w:r>
        <w:rPr>
          <w:b/>
          <w:bCs/>
          <w:rtl w:val="0"/>
        </w:rPr>
        <w:t xml:space="preserve"> </w:t>
      </w:r>
      <w:r>
        <w:rPr>
          <w:rtl w:val="0"/>
        </w:rPr>
        <w:t>Ghi đ</w:t>
      </w:r>
      <w:r>
        <w:rPr>
          <w:rtl w:val="0"/>
        </w:rPr>
        <w:t xml:space="preserve">ầy đủ họ và tên của người trực tiếp giải quyết vụ việc. </w:t>
      </w:r>
    </w:p>
    <w:p>
      <w:pPr>
        <w:bidi w:val="0"/>
        <w:spacing w:before="120" w:beforeAutospacing="0" w:after="280" w:afterAutospacing="1"/>
        <w:rPr>
          <w:rtl w:val="0"/>
        </w:rPr>
      </w:pPr>
      <w:r>
        <w:rPr>
          <w:rtl w:val="0"/>
        </w:rPr>
        <w:t>Ví d</w:t>
      </w:r>
      <w:r>
        <w:rPr>
          <w:rtl w:val="0"/>
        </w:rPr>
        <w:t>ụ: Thẩm phán Nguyễn Văn A, Chấp hành viên Nguyễn Thị B.</w:t>
      </w:r>
    </w:p>
    <w:p>
      <w:pPr>
        <w:bidi w:val="0"/>
        <w:spacing w:before="120" w:beforeAutospacing="0" w:after="280" w:afterAutospacing="1"/>
        <w:rPr>
          <w:rtl w:val="0"/>
        </w:rPr>
      </w:pPr>
      <w:r>
        <w:rPr>
          <w:b/>
          <w:bCs/>
          <w:vertAlign w:val="superscript"/>
          <w:rtl w:val="0"/>
        </w:rPr>
        <w:t>(7)</w:t>
      </w:r>
      <w:r>
        <w:rPr>
          <w:b/>
          <w:bCs/>
          <w:rtl w:val="0"/>
        </w:rPr>
        <w:t xml:space="preserve"> </w:t>
      </w:r>
      <w:r>
        <w:rPr>
          <w:rtl w:val="0"/>
        </w:rPr>
        <w:t>Ghi đ</w:t>
      </w:r>
      <w:r>
        <w:rPr>
          <w:rtl w:val="0"/>
        </w:rPr>
        <w:t xml:space="preserve">ầy đủ thông tin về người liên quan trực tiếp đến ủy thác tư pháp như hướng dẫn tại mục </w:t>
      </w:r>
      <w:r>
        <w:rPr>
          <w:b/>
          <w:bCs/>
          <w:rtl w:val="0"/>
        </w:rPr>
        <w:t xml:space="preserve">(11) </w:t>
      </w:r>
      <w:r>
        <w:rPr>
          <w:rtl w:val="0"/>
        </w:rPr>
        <w:t>của Hướng dẫn sử dụng Mẫu số 01 (Ban hành kèm theo Thông tư này).</w:t>
      </w:r>
    </w:p>
    <w:p>
      <w:pPr>
        <w:bidi w:val="0"/>
        <w:spacing w:before="120" w:beforeAutospacing="0" w:after="280" w:afterAutospacing="1"/>
        <w:rPr>
          <w:rtl w:val="0"/>
        </w:rPr>
      </w:pPr>
      <w:r>
        <w:rPr>
          <w:rtl w:val="0"/>
        </w:rPr>
        <w:t>Trư</w:t>
      </w:r>
      <w:r>
        <w:rPr>
          <w:rtl w:val="0"/>
        </w:rPr>
        <w:t>ớc khi tiến hành lập hồ sơ ủy thác tư pháp, Cơ quan có thẩm quyền yêu cầu ủy thác phải thu thập, xác minh chính xác các thông tin như: họ tên, giới tính, quốc tịch, địa chỉ nơi cư trú hoặc nơi làm việc đối với cá nhân và tên đầy đủ, địa chỉ hoặc văn phòng trụ sở chính của cơ quan, tổ chức.</w:t>
      </w:r>
    </w:p>
    <w:p>
      <w:pPr>
        <w:bidi w:val="0"/>
        <w:spacing w:before="120" w:beforeAutospacing="0" w:after="280" w:afterAutospacing="1"/>
        <w:rPr>
          <w:rtl w:val="0"/>
        </w:rPr>
      </w:pPr>
      <w:r>
        <w:rPr>
          <w:rtl w:val="0"/>
        </w:rPr>
        <w:t>Qua thu th</w:t>
      </w:r>
      <w:r>
        <w:rPr>
          <w:rtl w:val="0"/>
        </w:rPr>
        <w:t>ập, xác minh thông tin về cá nhân, cơ quan/tổ chức mà Cơ quan có thẩm quyền yêu cầu ủy thác biết được các thông tin khác liên quan trực tiếp đến ủy thác tư pháp như: nghề nghiệp, người đại diện theo pháp luật, người thân thích hoặc nơi làm việc đối với cá nhân; chi nhánh, văn phòng đại diện, người đại diện theo pháp luật đối với tổ chức thì Cơ quan có thẩm quyền yêu cầu ủy thác ghi những thông tin này vào sau mục họ, tên, địa chỉ, quốc tịch nơi cư trú hoặc nơi làm việc của cá nhân: tên đầy đủ, địa chỉ hoặc văn phòng chính của Cơ quan, tổ chức có liên quan trực tiếp đến ủy thác tư pháp.</w:t>
      </w:r>
    </w:p>
    <w:p>
      <w:pPr>
        <w:bidi w:val="0"/>
        <w:spacing w:before="120" w:beforeAutospacing="0" w:after="280" w:afterAutospacing="1"/>
        <w:rPr>
          <w:rtl w:val="0"/>
        </w:rPr>
      </w:pPr>
      <w:r>
        <w:rPr>
          <w:b/>
          <w:bCs/>
          <w:vertAlign w:val="superscript"/>
          <w:rtl w:val="0"/>
        </w:rPr>
        <w:t>(8)</w:t>
      </w:r>
      <w:r>
        <w:rPr>
          <w:b/>
          <w:bCs/>
          <w:rtl w:val="0"/>
        </w:rPr>
        <w:t xml:space="preserve"> </w:t>
      </w:r>
      <w:r>
        <w:rPr>
          <w:rtl w:val="0"/>
        </w:rPr>
        <w:t>Cơ quan có th</w:t>
      </w:r>
      <w:r>
        <w:rPr>
          <w:rtl w:val="0"/>
        </w:rPr>
        <w:t xml:space="preserve">ẩm quyền yêu cầu ủy thác chọn một trong các nội dung tương trợ tư pháp quy định tại khoản 1 Điều 13 của </w:t>
      </w:r>
      <w:bookmarkStart w:id="36" w:name="tvpllink_zumefbdkhd_4"/>
      <w:r>
        <w:rPr>
          <w:rtl w:val="0"/>
        </w:rPr>
        <w:t>Luật Tương trợ tư pháp</w:t>
      </w:r>
      <w:bookmarkEnd w:id="36"/>
      <w:r>
        <w:rPr>
          <w:rtl w:val="0"/>
        </w:rPr>
        <w:t xml:space="preserve"> bằng cách đánh dấu vào ô tương ứng hoặc xóa các nội dung không yêu cầu. Ví dụ: ủy thác tư pháp để tống đạt thông báo của Tòa án về việc thụ lý vụ án.</w:t>
      </w:r>
    </w:p>
    <w:p>
      <w:pPr>
        <w:bidi w:val="0"/>
        <w:spacing w:before="120" w:beforeAutospacing="0" w:after="280" w:afterAutospacing="1"/>
        <w:rPr>
          <w:rtl w:val="0"/>
        </w:rPr>
      </w:pPr>
      <w:r>
        <w:rPr>
          <w:b/>
          <w:bCs/>
          <w:vertAlign w:val="superscript"/>
          <w:rtl w:val="0"/>
        </w:rPr>
        <w:t>(9)</w:t>
      </w:r>
      <w:r>
        <w:rPr>
          <w:rtl w:val="0"/>
        </w:rPr>
        <w:t xml:space="preserve"> Cơ quan có th</w:t>
      </w:r>
      <w:r>
        <w:rPr>
          <w:rtl w:val="0"/>
        </w:rPr>
        <w:t>ẩm quyền yêu cầu ủy thác ghi tóm tắt nội dung vụ việc dân sự mà Cơ quan có thẩm quyền đó đang giải quyết. Ví dụ: Tóm tắt nội dung vụ việc đòi bồi thường thiệt hại do tai nạn ô tô</w:t>
      </w:r>
    </w:p>
    <w:p>
      <w:pPr>
        <w:bidi w:val="0"/>
        <w:spacing w:before="120" w:beforeAutospacing="0" w:after="280" w:afterAutospacing="1"/>
        <w:rPr>
          <w:rtl w:val="0"/>
        </w:rPr>
      </w:pPr>
      <w:r>
        <w:rPr>
          <w:rtl w:val="0"/>
        </w:rPr>
        <w:t>Tóm t</w:t>
      </w:r>
      <w:r>
        <w:rPr>
          <w:rtl w:val="0"/>
        </w:rPr>
        <w:t>ắt nội dung vụ việc: Nguyên đơn bà Nguyễn Thị A khởi kiện bị đơn ông Trần Văn B đòi bồi thường thiệt hại do tai nạn ô tô. Tổng thiệt hại là 100 triệu đồng.</w:t>
      </w:r>
    </w:p>
    <w:p>
      <w:pPr>
        <w:bidi w:val="0"/>
        <w:spacing w:before="120" w:beforeAutospacing="0" w:after="280" w:afterAutospacing="1"/>
        <w:rPr>
          <w:rtl w:val="0"/>
        </w:rPr>
      </w:pPr>
      <w:r>
        <w:rPr>
          <w:b/>
          <w:bCs/>
          <w:vertAlign w:val="superscript"/>
          <w:rtl w:val="0"/>
        </w:rPr>
        <w:t>(10)</w:t>
      </w:r>
      <w:r>
        <w:rPr>
          <w:rtl w:val="0"/>
        </w:rPr>
        <w:t xml:space="preserve"> Tùy theo công vi</w:t>
      </w:r>
      <w:r>
        <w:rPr>
          <w:rtl w:val="0"/>
        </w:rPr>
        <w:t xml:space="preserve">ệc ủy thác tư pháp mà cơ quan có thẩm quyền yêu cầu ủy thác có thể trích dẫn điều luật áp dụng cho yêu cầu thực hiện ủy thác tư pháp. Ví dụ: Tòa án tống đạt thông báo về việc thụ lý vụ án cho đương sự đang ở nước ngoài thì Tòa án trích dẫn Điều.... và Điều..... </w:t>
      </w:r>
      <w:bookmarkStart w:id="37" w:name="tvpllink_dyekgytzor"/>
      <w:r>
        <w:rPr>
          <w:rtl w:val="0"/>
        </w:rPr>
        <w:t>Bộ luật Tố tụng dân sự</w:t>
      </w:r>
      <w:bookmarkEnd w:id="37"/>
      <w:r>
        <w:rPr>
          <w:rtl w:val="0"/>
        </w:rPr>
        <w:t>.</w:t>
      </w:r>
    </w:p>
    <w:p>
      <w:pPr>
        <w:bidi w:val="0"/>
        <w:spacing w:before="120" w:beforeAutospacing="0" w:after="280" w:afterAutospacing="1"/>
        <w:rPr>
          <w:rtl w:val="0"/>
        </w:rPr>
      </w:pPr>
      <w:r>
        <w:rPr>
          <w:b/>
          <w:bCs/>
          <w:vertAlign w:val="superscript"/>
          <w:rtl w:val="0"/>
        </w:rPr>
        <w:t>(11)</w:t>
      </w:r>
      <w:r>
        <w:rPr>
          <w:b/>
          <w:bCs/>
          <w:rtl w:val="0"/>
        </w:rPr>
        <w:t xml:space="preserve"> </w:t>
      </w:r>
      <w:r>
        <w:rPr>
          <w:rtl w:val="0"/>
        </w:rPr>
        <w:t>Cơ quan có th</w:t>
      </w:r>
      <w:r>
        <w:rPr>
          <w:rtl w:val="0"/>
        </w:rPr>
        <w:t>ẩm quyền yêu cầu ủy thác đánh dấu vào ô tương ứng với biện pháp thực hiện ủy thác. Trong trường hợp đề nghị Cơ quan có thẩm quyền của nước ngoài thực hiện ủy thác theo phương thức đặc biệt thì cần mô tả rõ phương thức đó. Ví dụ: đề nghị khi lấy lời khai nhân chứng phải kèm theo bản ghi âm hoặc băng video về quá trình lấy lời khai.</w:t>
      </w:r>
    </w:p>
    <w:p>
      <w:pPr>
        <w:bidi w:val="0"/>
        <w:spacing w:before="120" w:beforeAutospacing="0" w:after="280" w:afterAutospacing="1"/>
        <w:rPr>
          <w:rtl w:val="0"/>
        </w:rPr>
      </w:pPr>
      <w:r>
        <w:rPr>
          <w:b/>
          <w:bCs/>
          <w:vertAlign w:val="superscript"/>
          <w:rtl w:val="0"/>
        </w:rPr>
        <w:t>(12)</w:t>
      </w:r>
      <w:r>
        <w:rPr>
          <w:b/>
          <w:bCs/>
          <w:rtl w:val="0"/>
        </w:rPr>
        <w:t xml:space="preserve"> </w:t>
      </w:r>
      <w:r>
        <w:rPr>
          <w:rtl w:val="0"/>
        </w:rPr>
        <w:t>Ghi đ</w:t>
      </w:r>
      <w:r>
        <w:rPr>
          <w:rtl w:val="0"/>
        </w:rPr>
        <w:t>ầy đủ ngày, tháng, năm</w:t>
      </w:r>
    </w:p>
    <w:p>
      <w:pPr>
        <w:bidi w:val="0"/>
        <w:spacing w:before="120" w:beforeAutospacing="0" w:after="280" w:afterAutospacing="1"/>
        <w:rPr>
          <w:rtl w:val="0"/>
        </w:rPr>
      </w:pPr>
      <w:r>
        <w:rPr>
          <w:b/>
          <w:bCs/>
          <w:vertAlign w:val="superscript"/>
          <w:rtl w:val="0"/>
        </w:rPr>
        <w:t>(15)</w:t>
      </w:r>
      <w:r>
        <w:rPr>
          <w:b/>
          <w:bCs/>
          <w:rtl w:val="0"/>
        </w:rPr>
        <w:t xml:space="preserve"> </w:t>
      </w:r>
      <w:r>
        <w:rPr>
          <w:rtl w:val="0"/>
        </w:rPr>
        <w:t>Ghi rõ ch</w:t>
      </w:r>
      <w:r>
        <w:rPr>
          <w:rtl w:val="0"/>
        </w:rPr>
        <w:t>ức danh, Ký tên và ghi đầy đủ họ và tên của người được phân công yêu cầu ủy thác</w:t>
      </w:r>
    </w:p>
    <w:p>
      <w:pPr>
        <w:bidi w:val="0"/>
        <w:spacing w:before="120" w:beforeAutospacing="0" w:after="280" w:afterAutospacing="1"/>
        <w:rPr>
          <w:rtl w:val="0"/>
        </w:rPr>
      </w:pPr>
      <w:r>
        <w:rPr>
          <w:rtl w:val="0"/>
        </w:rPr>
        <w:t>Ví d</w:t>
      </w:r>
      <w:r>
        <w:rPr>
          <w:rtl w:val="0"/>
        </w:rPr>
        <w:t>ụ: THẨM PHÁN</w:t>
      </w:r>
    </w:p>
    <w:p>
      <w:pPr>
        <w:bidi w:val="0"/>
        <w:spacing w:before="120" w:beforeAutospacing="0" w:after="280" w:afterAutospacing="1"/>
        <w:rPr>
          <w:rtl w:val="0"/>
        </w:rPr>
      </w:pPr>
      <w:r>
        <w:rPr>
          <w:rtl w:val="0"/>
        </w:rPr>
        <w:t>(Ch</w:t>
      </w:r>
      <w:r>
        <w:rPr>
          <w:rtl w:val="0"/>
        </w:rPr>
        <w:t>ữ ký)</w:t>
      </w:r>
    </w:p>
    <w:p>
      <w:pPr>
        <w:bidi w:val="0"/>
        <w:spacing w:before="120" w:beforeAutospacing="0" w:after="280" w:afterAutospacing="1"/>
        <w:rPr>
          <w:rtl w:val="0"/>
        </w:rPr>
      </w:pPr>
      <w:r>
        <w:rPr>
          <w:rtl w:val="0"/>
        </w:rPr>
        <w:t>Nguy</w:t>
      </w:r>
      <w:r>
        <w:rPr>
          <w:rtl w:val="0"/>
        </w:rPr>
        <w:t>ễn Văn A</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