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D0C10" w14:textId="34D726F1" w:rsidR="00B611EF" w:rsidRDefault="00B611EF" w:rsidP="007A15DA">
      <w:pPr>
        <w:spacing w:line="360" w:lineRule="auto"/>
      </w:pPr>
      <w:r>
        <w:t xml:space="preserve">relative font-size </w:t>
      </w:r>
    </w:p>
    <w:p w14:paraId="2B4E62BA" w14:textId="4165F0D9" w:rsidR="00C7265B" w:rsidRDefault="00B611EF" w:rsidP="007A15DA">
      <w:pPr>
        <w:spacing w:line="360" w:lineRule="auto"/>
      </w:pPr>
      <w:proofErr w:type="spellStart"/>
      <w:r>
        <w:t>em</w:t>
      </w:r>
      <w:proofErr w:type="spellEnd"/>
    </w:p>
    <w:p w14:paraId="7ED590EA" w14:textId="70C4D6C7" w:rsidR="00726F4A" w:rsidRDefault="00726F4A" w:rsidP="007A15DA">
      <w:pPr>
        <w:spacing w:line="360" w:lineRule="auto"/>
      </w:pPr>
      <w:r>
        <w:t xml:space="preserve">Ems, the most common relative length unit, are a measure used in typography, referring to a specified font size. In CSS, 1 </w:t>
      </w:r>
      <w:proofErr w:type="spellStart"/>
      <w:r>
        <w:t>em</w:t>
      </w:r>
      <w:proofErr w:type="spellEnd"/>
      <w:r>
        <w:t xml:space="preserve"> means the font size of the current element;</w:t>
      </w:r>
      <w:r>
        <w:t xml:space="preserve"> </w:t>
      </w:r>
      <w:r>
        <w:t>its exact value varies depending on the element you’re applying it to</w:t>
      </w:r>
      <w:r>
        <w:t>.</w:t>
      </w:r>
    </w:p>
    <w:p w14:paraId="0D7C189B" w14:textId="76A00750" w:rsidR="00726F4A" w:rsidRDefault="00726F4A" w:rsidP="007A15DA">
      <w:pPr>
        <w:spacing w:line="360" w:lineRule="auto"/>
      </w:pPr>
      <w:r>
        <w:t xml:space="preserve">Avoid using </w:t>
      </w:r>
      <w:proofErr w:type="spellStart"/>
      <w:r>
        <w:t>em</w:t>
      </w:r>
      <w:proofErr w:type="spellEnd"/>
      <w:r>
        <w:t xml:space="preserve"> for setting font size.</w:t>
      </w:r>
    </w:p>
    <w:p w14:paraId="74458B2F" w14:textId="28DA09BC" w:rsidR="00726F4A" w:rsidRDefault="00726F4A" w:rsidP="007A15DA">
      <w:pPr>
        <w:spacing w:line="360" w:lineRule="auto"/>
      </w:pPr>
      <w:r>
        <w:t>Unintentional shrinking text for child element.</w:t>
      </w:r>
    </w:p>
    <w:p w14:paraId="4FB42A77" w14:textId="1B69EC7E" w:rsidR="00726F4A" w:rsidRDefault="00726F4A" w:rsidP="007A15DA">
      <w:pPr>
        <w:spacing w:line="360" w:lineRule="auto"/>
      </w:pPr>
      <w:r>
        <w:t xml:space="preserve">Rem is short for root </w:t>
      </w:r>
      <w:proofErr w:type="spellStart"/>
      <w:r>
        <w:t>em</w:t>
      </w:r>
      <w:proofErr w:type="spellEnd"/>
      <w:r>
        <w:t>. Instead of being relative to the current element, rems are</w:t>
      </w:r>
      <w:r>
        <w:t xml:space="preserve"> </w:t>
      </w:r>
      <w:r>
        <w:t>relative to the root element. No matter where you apply it in the document, 1.2 rem</w:t>
      </w:r>
      <w:r>
        <w:t xml:space="preserve"> </w:t>
      </w:r>
      <w:r>
        <w:t>has the same computed value: 1.2 times the font size of the root element.</w:t>
      </w:r>
    </w:p>
    <w:p w14:paraId="289FDD0E" w14:textId="77777777" w:rsidR="00726F4A" w:rsidRDefault="00726F4A" w:rsidP="007A15DA">
      <w:pPr>
        <w:spacing w:line="360" w:lineRule="auto"/>
      </w:pPr>
    </w:p>
    <w:p w14:paraId="38542819" w14:textId="02B8E840" w:rsidR="00B611EF" w:rsidRDefault="00B611EF" w:rsidP="007A15DA">
      <w:pPr>
        <w:spacing w:line="360" w:lineRule="auto"/>
      </w:pPr>
      <w:r>
        <w:t>rem</w:t>
      </w:r>
    </w:p>
    <w:p w14:paraId="014E87B0" w14:textId="2EC47910" w:rsidR="00B611EF" w:rsidRDefault="00B611EF" w:rsidP="007A15DA">
      <w:pPr>
        <w:spacing w:line="360" w:lineRule="auto"/>
      </w:pPr>
      <w:r>
        <w:t>percentage</w:t>
      </w:r>
    </w:p>
    <w:p w14:paraId="1C71B590" w14:textId="12988C64" w:rsidR="00B611EF" w:rsidRDefault="00B611EF" w:rsidP="007A15DA">
      <w:pPr>
        <w:spacing w:line="360" w:lineRule="auto"/>
      </w:pPr>
      <w:r>
        <w:t>%</w:t>
      </w:r>
    </w:p>
    <w:p w14:paraId="48C623F8" w14:textId="63F70609" w:rsidR="00B611EF" w:rsidRDefault="00B611EF" w:rsidP="007A15DA">
      <w:pPr>
        <w:spacing w:line="360" w:lineRule="auto"/>
      </w:pPr>
      <w:r>
        <w:t>viewport unit</w:t>
      </w:r>
    </w:p>
    <w:p w14:paraId="16AF6814" w14:textId="7854A32F" w:rsidR="00726F4A" w:rsidRDefault="00726F4A" w:rsidP="007A15DA">
      <w:pPr>
        <w:spacing w:line="360" w:lineRule="auto"/>
      </w:pPr>
      <w:r>
        <w:t xml:space="preserve">There are also viewport-relative units for defining </w:t>
      </w:r>
      <w:proofErr w:type="gramStart"/>
      <w:r>
        <w:t>lengths</w:t>
      </w:r>
      <w:r>
        <w:t xml:space="preserve">  </w:t>
      </w:r>
      <w:r>
        <w:t>relative</w:t>
      </w:r>
      <w:proofErr w:type="gramEnd"/>
      <w:r>
        <w:t xml:space="preserve"> to the browser’s viewport.</w:t>
      </w:r>
    </w:p>
    <w:p w14:paraId="2352A01C" w14:textId="655942A9" w:rsidR="00726F4A" w:rsidRPr="007A15DA" w:rsidRDefault="00726F4A" w:rsidP="007A15DA">
      <w:pPr>
        <w:spacing w:line="360" w:lineRule="auto"/>
      </w:pPr>
      <w:proofErr w:type="spellStart"/>
      <w:r w:rsidRPr="007A15DA">
        <w:t>vh</w:t>
      </w:r>
      <w:proofErr w:type="spellEnd"/>
      <w:r w:rsidRPr="007A15DA">
        <w:t>—1/100th of the viewport height</w:t>
      </w:r>
      <w:r w:rsidRPr="007A15DA">
        <w:br/>
      </w:r>
      <w:proofErr w:type="spellStart"/>
      <w:r w:rsidRPr="007A15DA">
        <w:t>vw</w:t>
      </w:r>
      <w:proofErr w:type="spellEnd"/>
      <w:r w:rsidRPr="007A15DA">
        <w:t>—1/100th of the viewport width</w:t>
      </w:r>
    </w:p>
    <w:p w14:paraId="64DA2839" w14:textId="1A7C082F" w:rsidR="00B611EF" w:rsidRDefault="00726F4A" w:rsidP="007A15DA">
      <w:pPr>
        <w:spacing w:line="360" w:lineRule="auto"/>
      </w:pPr>
      <w:r w:rsidRPr="007A15DA">
        <w:t xml:space="preserve">The </w:t>
      </w:r>
      <w:proofErr w:type="gramStart"/>
      <w:r w:rsidRPr="007A15DA">
        <w:t>calc(</w:t>
      </w:r>
      <w:proofErr w:type="gramEnd"/>
      <w:r w:rsidRPr="007A15DA">
        <w:t>) function lets you do basic arithmetic with two or more values. This is particularly useful for combining values that are measured in different units. This function supports addition (+), subtraction (-), multiplication (*) and division (/).</w:t>
      </w:r>
    </w:p>
    <w:sectPr w:rsidR="00B61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36"/>
    <w:rsid w:val="002D7D36"/>
    <w:rsid w:val="006472DE"/>
    <w:rsid w:val="00726F4A"/>
    <w:rsid w:val="007A15DA"/>
    <w:rsid w:val="00B611EF"/>
    <w:rsid w:val="00C7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E41B"/>
  <w15:chartTrackingRefBased/>
  <w15:docId w15:val="{BAC3CA36-D47C-4167-82AD-3934431A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26F4A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21">
    <w:name w:val="fontstyle21"/>
    <w:basedOn w:val="DefaultParagraphFont"/>
    <w:rsid w:val="00726F4A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11">
    <w:name w:val="fontstyle11"/>
    <w:basedOn w:val="DefaultParagraphFont"/>
    <w:rsid w:val="00726F4A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4</cp:revision>
  <dcterms:created xsi:type="dcterms:W3CDTF">2022-12-08T17:05:00Z</dcterms:created>
  <dcterms:modified xsi:type="dcterms:W3CDTF">2022-12-09T19:03:00Z</dcterms:modified>
</cp:coreProperties>
</file>