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5371A" w14:textId="0834EBAB" w:rsidR="009B7786" w:rsidRPr="009B7786" w:rsidRDefault="009B7786" w:rsidP="009B7786">
      <w:pPr>
        <w:jc w:val="both"/>
        <w:rPr>
          <w:rFonts w:ascii="Consolas" w:hAnsi="Consolas"/>
          <w:b/>
          <w:bCs/>
          <w:sz w:val="32"/>
          <w:szCs w:val="32"/>
        </w:rPr>
      </w:pPr>
      <w:r w:rsidRPr="009B7786">
        <w:rPr>
          <w:rFonts w:ascii="Consolas" w:hAnsi="Consolas"/>
          <w:b/>
          <w:bCs/>
          <w:sz w:val="32"/>
          <w:szCs w:val="32"/>
        </w:rPr>
        <w:t xml:space="preserve">Styling technique for multi-class html elements </w:t>
      </w:r>
    </w:p>
    <w:p w14:paraId="424E6C16" w14:textId="693EF1ED" w:rsidR="009B7786" w:rsidRPr="009B7786" w:rsidRDefault="009B7786" w:rsidP="009B7786">
      <w:pPr>
        <w:jc w:val="both"/>
        <w:rPr>
          <w:rFonts w:ascii="Consolas" w:hAnsi="Consolas"/>
          <w:b/>
          <w:bCs/>
          <w:sz w:val="24"/>
          <w:szCs w:val="24"/>
        </w:rPr>
      </w:pPr>
      <w:r w:rsidRPr="009B7786">
        <w:rPr>
          <w:rFonts w:ascii="Consolas" w:hAnsi="Consolas"/>
          <w:b/>
          <w:bCs/>
          <w:sz w:val="24"/>
          <w:szCs w:val="24"/>
        </w:rPr>
        <w:t>Motivation</w:t>
      </w:r>
    </w:p>
    <w:p w14:paraId="2F31BE6F" w14:textId="1F20A45E" w:rsidR="003C1969" w:rsidRPr="00F74EAF" w:rsidRDefault="00C252B6" w:rsidP="009B7786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 xml:space="preserve">It is not uncommon to </w:t>
      </w:r>
      <w:r w:rsidR="003C1969" w:rsidRPr="00F74EAF">
        <w:rPr>
          <w:rFonts w:ascii="Lora" w:hAnsi="Lora"/>
          <w:sz w:val="24"/>
          <w:szCs w:val="24"/>
        </w:rPr>
        <w:t xml:space="preserve">assign multiple CSS class name </w:t>
      </w:r>
      <w:r>
        <w:rPr>
          <w:rFonts w:ascii="Lora" w:hAnsi="Lora"/>
          <w:sz w:val="24"/>
          <w:szCs w:val="24"/>
        </w:rPr>
        <w:t>for one element to dynamically alter the style of the element.</w:t>
      </w:r>
    </w:p>
    <w:p w14:paraId="16288D14" w14:textId="77777777" w:rsidR="004913F5" w:rsidRPr="00F74EAF" w:rsidRDefault="003C1969" w:rsidP="009B7786">
      <w:pPr>
        <w:jc w:val="both"/>
        <w:rPr>
          <w:rFonts w:ascii="Lora" w:hAnsi="Lora"/>
          <w:sz w:val="24"/>
          <w:szCs w:val="24"/>
        </w:rPr>
      </w:pPr>
      <w:r w:rsidRPr="00F74EAF">
        <w:rPr>
          <w:rFonts w:ascii="Lora" w:hAnsi="Lora"/>
          <w:sz w:val="24"/>
          <w:szCs w:val="24"/>
        </w:rPr>
        <w:t xml:space="preserve">For example. </w:t>
      </w:r>
    </w:p>
    <w:p w14:paraId="4BE858D3" w14:textId="778A1AB5" w:rsidR="004913F5" w:rsidRPr="00F74EAF" w:rsidRDefault="004913F5" w:rsidP="009B7786">
      <w:pPr>
        <w:jc w:val="both"/>
        <w:rPr>
          <w:rFonts w:ascii="Consolas" w:hAnsi="Consolas"/>
          <w:sz w:val="24"/>
          <w:szCs w:val="24"/>
        </w:rPr>
      </w:pPr>
      <w:r w:rsidRPr="00F74EAF">
        <w:rPr>
          <w:rFonts w:ascii="Consolas" w:hAnsi="Consolas"/>
          <w:sz w:val="24"/>
          <w:szCs w:val="24"/>
        </w:rPr>
        <w:t>&lt;div class=”</w:t>
      </w:r>
      <w:r w:rsidRPr="00C252B6">
        <w:rPr>
          <w:rFonts w:ascii="Consolas" w:hAnsi="Consolas"/>
          <w:i/>
          <w:iCs/>
          <w:sz w:val="24"/>
          <w:szCs w:val="24"/>
        </w:rPr>
        <w:t>info-area active</w:t>
      </w:r>
      <w:r w:rsidRPr="00F74EAF">
        <w:rPr>
          <w:rFonts w:ascii="Consolas" w:hAnsi="Consolas"/>
          <w:sz w:val="24"/>
          <w:szCs w:val="24"/>
        </w:rPr>
        <w:t>”&gt;</w:t>
      </w:r>
    </w:p>
    <w:p w14:paraId="5E37BA6C" w14:textId="2ED40610" w:rsidR="003C1969" w:rsidRDefault="003C1969" w:rsidP="009B7786">
      <w:pPr>
        <w:jc w:val="both"/>
        <w:rPr>
          <w:rFonts w:ascii="Consolas" w:hAnsi="Consolas"/>
          <w:sz w:val="24"/>
          <w:szCs w:val="24"/>
        </w:rPr>
      </w:pPr>
      <w:r w:rsidRPr="00F74EAF">
        <w:rPr>
          <w:rFonts w:ascii="Consolas" w:hAnsi="Consolas"/>
          <w:sz w:val="24"/>
          <w:szCs w:val="24"/>
        </w:rPr>
        <w:t>&lt;div class=”</w:t>
      </w:r>
      <w:r w:rsidR="004913F5" w:rsidRPr="00C252B6">
        <w:rPr>
          <w:rFonts w:ascii="Consolas" w:hAnsi="Consolas"/>
          <w:i/>
          <w:iCs/>
          <w:sz w:val="24"/>
          <w:szCs w:val="24"/>
        </w:rPr>
        <w:t>info-area hidden</w:t>
      </w:r>
      <w:r w:rsidRPr="00F74EAF">
        <w:rPr>
          <w:rFonts w:ascii="Consolas" w:hAnsi="Consolas"/>
          <w:sz w:val="24"/>
          <w:szCs w:val="24"/>
        </w:rPr>
        <w:t>”&gt;</w:t>
      </w:r>
    </w:p>
    <w:p w14:paraId="16F95C0C" w14:textId="610235C6" w:rsidR="009B7786" w:rsidRPr="009B7786" w:rsidRDefault="009B7786" w:rsidP="009B7786">
      <w:pPr>
        <w:jc w:val="both"/>
        <w:rPr>
          <w:rFonts w:ascii="Consolas" w:hAnsi="Consolas"/>
          <w:b/>
          <w:bCs/>
          <w:sz w:val="24"/>
          <w:szCs w:val="24"/>
        </w:rPr>
      </w:pPr>
      <w:r w:rsidRPr="009B7786">
        <w:rPr>
          <w:rFonts w:ascii="Consolas" w:hAnsi="Consolas"/>
          <w:b/>
          <w:bCs/>
          <w:sz w:val="24"/>
          <w:szCs w:val="24"/>
        </w:rPr>
        <w:t>How to</w:t>
      </w:r>
    </w:p>
    <w:p w14:paraId="275FE094" w14:textId="5F090C56" w:rsidR="003C1969" w:rsidRPr="00F74EAF" w:rsidRDefault="004913F5" w:rsidP="009B7786">
      <w:pPr>
        <w:jc w:val="both"/>
        <w:rPr>
          <w:rFonts w:ascii="Lora" w:hAnsi="Lora"/>
          <w:sz w:val="24"/>
          <w:szCs w:val="24"/>
        </w:rPr>
      </w:pPr>
      <w:r w:rsidRPr="00F74EAF">
        <w:rPr>
          <w:rFonts w:ascii="Lora" w:hAnsi="Lora"/>
          <w:sz w:val="24"/>
          <w:szCs w:val="24"/>
        </w:rPr>
        <w:t xml:space="preserve">To match the element which has more than one class name, you can stack </w:t>
      </w:r>
      <w:r w:rsidR="00F74EAF" w:rsidRPr="00F74EAF">
        <w:rPr>
          <w:rFonts w:ascii="Lora" w:hAnsi="Lora"/>
          <w:sz w:val="24"/>
          <w:szCs w:val="24"/>
        </w:rPr>
        <w:t>the class selector on each other to provide more specificity. For example.</w:t>
      </w:r>
    </w:p>
    <w:p w14:paraId="09133E51" w14:textId="1B426FAD" w:rsidR="00F74EAF" w:rsidRPr="00F74EAF" w:rsidRDefault="00F74EAF" w:rsidP="009B7786">
      <w:pPr>
        <w:jc w:val="both"/>
        <w:rPr>
          <w:rFonts w:ascii="Lora" w:hAnsi="Lora"/>
          <w:sz w:val="24"/>
          <w:szCs w:val="24"/>
        </w:rPr>
      </w:pPr>
      <w:r w:rsidRPr="00F74EAF">
        <w:rPr>
          <w:rFonts w:ascii="Lora" w:hAnsi="Lora"/>
          <w:sz w:val="24"/>
          <w:szCs w:val="24"/>
        </w:rPr>
        <w:t>To define styling for info-area element wh</w:t>
      </w:r>
      <w:r w:rsidR="00C252B6">
        <w:rPr>
          <w:rFonts w:ascii="Lora" w:hAnsi="Lora"/>
          <w:sz w:val="24"/>
          <w:szCs w:val="24"/>
        </w:rPr>
        <w:t>ose class list</w:t>
      </w:r>
      <w:r w:rsidRPr="00F74EAF">
        <w:rPr>
          <w:rFonts w:ascii="Lora" w:hAnsi="Lora"/>
          <w:sz w:val="24"/>
          <w:szCs w:val="24"/>
        </w:rPr>
        <w:t xml:space="preserve"> </w:t>
      </w:r>
      <w:r w:rsidR="00C252B6">
        <w:rPr>
          <w:rFonts w:ascii="Lora" w:hAnsi="Lora"/>
          <w:sz w:val="24"/>
          <w:szCs w:val="24"/>
        </w:rPr>
        <w:t>has</w:t>
      </w:r>
      <w:r w:rsidRPr="00F74EAF">
        <w:rPr>
          <w:rFonts w:ascii="Lora" w:hAnsi="Lora"/>
          <w:sz w:val="24"/>
          <w:szCs w:val="24"/>
        </w:rPr>
        <w:t xml:space="preserve"> </w:t>
      </w:r>
      <w:r w:rsidR="00C252B6">
        <w:rPr>
          <w:rFonts w:ascii="Lora" w:hAnsi="Lora"/>
          <w:sz w:val="24"/>
          <w:szCs w:val="24"/>
        </w:rPr>
        <w:t>“</w:t>
      </w:r>
      <w:r w:rsidRPr="00C252B6">
        <w:rPr>
          <w:rFonts w:ascii="Lora" w:hAnsi="Lora"/>
          <w:i/>
          <w:iCs/>
          <w:sz w:val="24"/>
          <w:szCs w:val="24"/>
        </w:rPr>
        <w:t>hidden</w:t>
      </w:r>
      <w:r w:rsidR="00C252B6">
        <w:rPr>
          <w:rFonts w:ascii="Lora" w:hAnsi="Lora"/>
          <w:sz w:val="24"/>
          <w:szCs w:val="24"/>
        </w:rPr>
        <w:t>”</w:t>
      </w:r>
      <w:r w:rsidRPr="00F74EAF">
        <w:rPr>
          <w:rFonts w:ascii="Lora" w:hAnsi="Lora"/>
          <w:sz w:val="24"/>
          <w:szCs w:val="24"/>
        </w:rPr>
        <w:t>.</w:t>
      </w:r>
    </w:p>
    <w:p w14:paraId="386B2E4A" w14:textId="24DF1C7A" w:rsidR="00F74EAF" w:rsidRPr="00F74EAF" w:rsidRDefault="00F74EAF" w:rsidP="009B7786">
      <w:pPr>
        <w:jc w:val="both"/>
        <w:rPr>
          <w:rFonts w:ascii="Consolas" w:hAnsi="Consolas"/>
          <w:sz w:val="24"/>
          <w:szCs w:val="24"/>
        </w:rPr>
      </w:pPr>
      <w:r w:rsidRPr="00F74EAF">
        <w:rPr>
          <w:rFonts w:ascii="Consolas" w:hAnsi="Consolas"/>
          <w:sz w:val="24"/>
          <w:szCs w:val="24"/>
        </w:rPr>
        <w:t>.info-area.show {</w:t>
      </w:r>
    </w:p>
    <w:p w14:paraId="547CEEC5" w14:textId="16D45B9A" w:rsidR="00F74EAF" w:rsidRPr="00F74EAF" w:rsidRDefault="00F74EAF" w:rsidP="009B7786">
      <w:pPr>
        <w:jc w:val="both"/>
        <w:rPr>
          <w:rFonts w:ascii="Consolas" w:hAnsi="Consolas"/>
          <w:sz w:val="24"/>
          <w:szCs w:val="24"/>
        </w:rPr>
      </w:pPr>
      <w:r w:rsidRPr="00F74EAF">
        <w:rPr>
          <w:rFonts w:ascii="Consolas" w:hAnsi="Consolas"/>
          <w:sz w:val="24"/>
          <w:szCs w:val="24"/>
        </w:rPr>
        <w:tab/>
        <w:t>/…/</w:t>
      </w:r>
    </w:p>
    <w:p w14:paraId="1E543237" w14:textId="54B8E6D9" w:rsidR="00F74EAF" w:rsidRPr="00F74EAF" w:rsidRDefault="00F74EAF" w:rsidP="009B7786">
      <w:pPr>
        <w:jc w:val="both"/>
        <w:rPr>
          <w:rFonts w:ascii="Consolas" w:hAnsi="Consolas"/>
          <w:sz w:val="24"/>
          <w:szCs w:val="24"/>
        </w:rPr>
      </w:pPr>
      <w:r w:rsidRPr="00F74EAF">
        <w:rPr>
          <w:rFonts w:ascii="Consolas" w:hAnsi="Consolas"/>
          <w:sz w:val="24"/>
          <w:szCs w:val="24"/>
        </w:rPr>
        <w:t>}</w:t>
      </w:r>
    </w:p>
    <w:p w14:paraId="09D7B97B" w14:textId="7F88E978" w:rsidR="003C4AD0" w:rsidRDefault="00C252B6" w:rsidP="009B7786">
      <w:pPr>
        <w:jc w:val="both"/>
        <w:rPr>
          <w:rFonts w:ascii="Lora" w:hAnsi="Lora"/>
          <w:sz w:val="24"/>
          <w:szCs w:val="24"/>
        </w:rPr>
      </w:pPr>
      <w:r w:rsidRPr="00C252B6">
        <w:rPr>
          <w:rFonts w:ascii="Lora" w:hAnsi="Lora"/>
          <w:sz w:val="24"/>
          <w:szCs w:val="24"/>
        </w:rPr>
        <w:t xml:space="preserve">You can also </w:t>
      </w:r>
      <w:r w:rsidRPr="00C252B6">
        <w:rPr>
          <w:rFonts w:ascii="Consolas" w:hAnsi="Consolas"/>
          <w:sz w:val="24"/>
          <w:szCs w:val="24"/>
        </w:rPr>
        <w:t xml:space="preserve">use </w:t>
      </w:r>
      <w:proofErr w:type="gramStart"/>
      <w:r w:rsidR="00082174">
        <w:rPr>
          <w:rFonts w:ascii="Consolas" w:hAnsi="Consolas"/>
          <w:sz w:val="24"/>
          <w:szCs w:val="24"/>
        </w:rPr>
        <w:t>“</w:t>
      </w:r>
      <w:r w:rsidRPr="00C252B6">
        <w:rPr>
          <w:rFonts w:ascii="Consolas" w:hAnsi="Consolas"/>
          <w:sz w:val="24"/>
          <w:szCs w:val="24"/>
        </w:rPr>
        <w:t>:not</w:t>
      </w:r>
      <w:proofErr w:type="gramEnd"/>
      <w:r w:rsidRPr="00C252B6">
        <w:rPr>
          <w:rFonts w:ascii="Consolas" w:hAnsi="Consolas"/>
          <w:sz w:val="24"/>
          <w:szCs w:val="24"/>
        </w:rPr>
        <w:t>()</w:t>
      </w:r>
      <w:r w:rsidR="00082174">
        <w:rPr>
          <w:rFonts w:ascii="Consolas" w:hAnsi="Consolas"/>
          <w:sz w:val="24"/>
          <w:szCs w:val="24"/>
        </w:rPr>
        <w:t>”</w:t>
      </w:r>
      <w:r w:rsidRPr="00C252B6">
        <w:rPr>
          <w:rFonts w:ascii="Lora" w:hAnsi="Lora"/>
          <w:sz w:val="24"/>
          <w:szCs w:val="24"/>
        </w:rPr>
        <w:t xml:space="preserve"> pseudo-selector to give style </w:t>
      </w:r>
      <w:r>
        <w:rPr>
          <w:rFonts w:ascii="Lora" w:hAnsi="Lora"/>
          <w:sz w:val="24"/>
          <w:szCs w:val="24"/>
        </w:rPr>
        <w:t xml:space="preserve">when element class list </w:t>
      </w:r>
      <w:r w:rsidR="009B7786">
        <w:rPr>
          <w:rFonts w:ascii="Lora" w:hAnsi="Lora"/>
          <w:sz w:val="24"/>
          <w:szCs w:val="24"/>
        </w:rPr>
        <w:t>doesn’t</w:t>
      </w:r>
      <w:r>
        <w:rPr>
          <w:rFonts w:ascii="Lora" w:hAnsi="Lora"/>
          <w:sz w:val="24"/>
          <w:szCs w:val="24"/>
        </w:rPr>
        <w:t xml:space="preserve"> contain a specific clas</w:t>
      </w:r>
      <w:r w:rsidR="00082174">
        <w:rPr>
          <w:rFonts w:ascii="Lora" w:hAnsi="Lora"/>
          <w:sz w:val="24"/>
          <w:szCs w:val="24"/>
        </w:rPr>
        <w:t>s</w:t>
      </w:r>
      <w:r>
        <w:rPr>
          <w:rFonts w:ascii="Lora" w:hAnsi="Lora"/>
          <w:sz w:val="24"/>
          <w:szCs w:val="24"/>
        </w:rPr>
        <w:t xml:space="preserve"> name.</w:t>
      </w:r>
    </w:p>
    <w:p w14:paraId="53E4ABD4" w14:textId="6DDB0A5F" w:rsidR="00C252B6" w:rsidRDefault="00C252B6" w:rsidP="009B7786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For example, to set style for element which is not “hidden”.</w:t>
      </w:r>
    </w:p>
    <w:p w14:paraId="4C229BB2" w14:textId="0BAC5C34" w:rsidR="00C252B6" w:rsidRDefault="00C252B6" w:rsidP="009B7786">
      <w:pPr>
        <w:jc w:val="both"/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.info-</w:t>
      </w:r>
      <w:proofErr w:type="gramStart"/>
      <w:r>
        <w:rPr>
          <w:rFonts w:ascii="Lora" w:hAnsi="Lora"/>
          <w:sz w:val="24"/>
          <w:szCs w:val="24"/>
        </w:rPr>
        <w:t>area</w:t>
      </w:r>
      <w:r w:rsidR="00082174">
        <w:rPr>
          <w:rFonts w:ascii="Lora" w:hAnsi="Lora"/>
          <w:sz w:val="24"/>
          <w:szCs w:val="24"/>
        </w:rPr>
        <w:t xml:space="preserve"> :not</w:t>
      </w:r>
      <w:proofErr w:type="gramEnd"/>
      <w:r w:rsidR="00082174">
        <w:rPr>
          <w:rFonts w:ascii="Lora" w:hAnsi="Lora"/>
          <w:sz w:val="24"/>
          <w:szCs w:val="24"/>
        </w:rPr>
        <w:t>(.hidden) {</w:t>
      </w:r>
    </w:p>
    <w:p w14:paraId="66A90E97" w14:textId="7EA1AD3D" w:rsidR="00082174" w:rsidRDefault="00082174">
      <w:pPr>
        <w:rPr>
          <w:rFonts w:ascii="Lora" w:hAnsi="Lora"/>
          <w:sz w:val="24"/>
          <w:szCs w:val="24"/>
        </w:rPr>
      </w:pPr>
    </w:p>
    <w:p w14:paraId="1B7FFD11" w14:textId="181C2B0D" w:rsidR="00082174" w:rsidRPr="00C252B6" w:rsidRDefault="00082174">
      <w:pPr>
        <w:rPr>
          <w:rFonts w:ascii="Lora" w:hAnsi="Lora"/>
          <w:sz w:val="24"/>
          <w:szCs w:val="24"/>
        </w:rPr>
      </w:pPr>
      <w:r>
        <w:rPr>
          <w:rFonts w:ascii="Lora" w:hAnsi="Lora"/>
          <w:sz w:val="24"/>
          <w:szCs w:val="24"/>
        </w:rPr>
        <w:t>}</w:t>
      </w:r>
    </w:p>
    <w:sectPr w:rsidR="00082174" w:rsidRPr="00C2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78"/>
    <w:rsid w:val="00082174"/>
    <w:rsid w:val="001058A4"/>
    <w:rsid w:val="003C1969"/>
    <w:rsid w:val="003C4AD0"/>
    <w:rsid w:val="004913F5"/>
    <w:rsid w:val="009B7786"/>
    <w:rsid w:val="00AD42D4"/>
    <w:rsid w:val="00B96378"/>
    <w:rsid w:val="00C252B6"/>
    <w:rsid w:val="00F667B9"/>
    <w:rsid w:val="00F7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5E41"/>
  <w15:chartTrackingRefBased/>
  <w15:docId w15:val="{BCFD15BC-72DA-43E5-998A-1E56D1E6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8</cp:revision>
  <dcterms:created xsi:type="dcterms:W3CDTF">2022-02-10T02:44:00Z</dcterms:created>
  <dcterms:modified xsi:type="dcterms:W3CDTF">2024-02-07T06:39:00Z</dcterms:modified>
</cp:coreProperties>
</file>