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58072" w14:textId="79D4DC61" w:rsidR="00344305" w:rsidRDefault="00A77825" w:rsidP="00A77825">
      <w:pPr>
        <w:pStyle w:val="Title"/>
      </w:pPr>
      <w:r>
        <w:t xml:space="preserve">TYPE DESIGN PRINCIPAL </w:t>
      </w:r>
    </w:p>
    <w:p w14:paraId="76176F85" w14:textId="32F9CE8B" w:rsidR="00A77825" w:rsidRDefault="00A77825" w:rsidP="00A77825">
      <w:r>
        <w:t>Use different variables for different types.</w:t>
      </w:r>
    </w:p>
    <w:p w14:paraId="34757A85" w14:textId="2EB9ECC5" w:rsidR="00A77825" w:rsidRDefault="00A77825" w:rsidP="00A77825">
      <w:r>
        <w:t>Be liberal in what you accept and be strict with what you produce</w:t>
      </w:r>
    </w:p>
    <w:p w14:paraId="2460C031" w14:textId="736F3CCE" w:rsidR="00A77825" w:rsidRDefault="00A77825" w:rsidP="00A77825">
      <w:r>
        <w:t>Prefer union of interface</w:t>
      </w:r>
    </w:p>
    <w:p w14:paraId="0D7CB0F6" w14:textId="3BFA2A8A" w:rsidR="00A77825" w:rsidRDefault="00CC3F54" w:rsidP="00A77825">
      <w:r>
        <w:t>C</w:t>
      </w:r>
      <w:r w:rsidR="00A77825">
        <w:t>onsider brands for nominal tying</w:t>
      </w:r>
    </w:p>
    <w:p w14:paraId="262725F7" w14:textId="77777777" w:rsidR="00A77825" w:rsidRPr="00A77825" w:rsidRDefault="00A77825" w:rsidP="00A77825"/>
    <w:p w14:paraId="2C88824F" w14:textId="61C42BA6" w:rsidR="00A77825" w:rsidRDefault="00A77825" w:rsidP="00A77825"/>
    <w:p w14:paraId="5B027A90" w14:textId="77777777" w:rsidR="00A77825" w:rsidRPr="00A77825" w:rsidRDefault="00A77825" w:rsidP="00A77825"/>
    <w:sectPr w:rsidR="00A77825" w:rsidRPr="00A77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3BD267E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0E"/>
    <w:rsid w:val="00115F07"/>
    <w:rsid w:val="00344305"/>
    <w:rsid w:val="003C3C7F"/>
    <w:rsid w:val="00413FB0"/>
    <w:rsid w:val="005F220B"/>
    <w:rsid w:val="008B74B6"/>
    <w:rsid w:val="008D4973"/>
    <w:rsid w:val="009C3A01"/>
    <w:rsid w:val="009C7B0E"/>
    <w:rsid w:val="00A46B7A"/>
    <w:rsid w:val="00A77825"/>
    <w:rsid w:val="00A814AD"/>
    <w:rsid w:val="00C72045"/>
    <w:rsid w:val="00CC3F54"/>
    <w:rsid w:val="00D01C63"/>
    <w:rsid w:val="00E1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7645"/>
  <w15:chartTrackingRefBased/>
  <w15:docId w15:val="{25D7B3BF-0199-4E3E-8EE4-569CE236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73"/>
    <w:pPr>
      <w:spacing w:before="120" w:after="120" w:line="360" w:lineRule="auto"/>
      <w:ind w:firstLine="432"/>
      <w:jc w:val="both"/>
    </w:pPr>
    <w:rPr>
      <w:rFonts w:ascii="Lora" w:hAnsi="Lora"/>
      <w:color w:val="262626" w:themeColor="text1" w:themeTint="D9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3A01"/>
    <w:pPr>
      <w:keepNext/>
      <w:keepLines/>
      <w:numPr>
        <w:numId w:val="30"/>
      </w:numPr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3A01"/>
    <w:pPr>
      <w:keepNext/>
      <w:keepLines/>
      <w:numPr>
        <w:ilvl w:val="1"/>
        <w:numId w:val="10"/>
      </w:numPr>
      <w:tabs>
        <w:tab w:val="clear" w:pos="1440"/>
      </w:tabs>
      <w:spacing w:before="0"/>
      <w:ind w:left="86" w:firstLine="0"/>
      <w:outlineLvl w:val="1"/>
    </w:pPr>
    <w:rPr>
      <w:rFonts w:asciiTheme="minorHAnsi" w:eastAsiaTheme="majorEastAsia" w:hAnsiTheme="minorHAnsi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A01"/>
    <w:rPr>
      <w:rFonts w:eastAsiaTheme="majorEastAsia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A46B7A"/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before="0" w:after="100"/>
      <w:ind w:left="48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before="0" w:after="100"/>
      <w:ind w:left="24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before="0" w:after="100"/>
      <w:ind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e"/>
    <w:link w:val="NoSpacingChar"/>
    <w:uiPriority w:val="1"/>
    <w:qFormat/>
    <w:rsid w:val="00E13F58"/>
    <w:pPr>
      <w:spacing w:before="120" w:after="120" w:line="360" w:lineRule="auto"/>
      <w:ind w:firstLine="360"/>
      <w:jc w:val="both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e Char"/>
    <w:basedOn w:val="DefaultParagraphFont"/>
    <w:link w:val="NoSpacing"/>
    <w:uiPriority w:val="1"/>
    <w:rsid w:val="00E13F58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A77825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2023-01-20T04:23:00Z</dcterms:created>
  <dcterms:modified xsi:type="dcterms:W3CDTF">2023-01-20T04:28:00Z</dcterms:modified>
</cp:coreProperties>
</file>