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B77" w:rsidRPr="00DC4B77" w:rsidRDefault="00DC4B77" w:rsidP="00DC4B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4B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Sequence Diagram for User Registration Flow with OAuth2 and JWT</w:t>
      </w:r>
    </w:p>
    <w:p w:rsidR="00DC4B77" w:rsidRDefault="00DC4B77">
      <w:pPr>
        <w:rPr>
          <w:rFonts w:ascii="Segoe UI" w:hAnsi="Segoe UI" w:cs="Segoe UI"/>
          <w:color w:val="1F2328"/>
          <w:sz w:val="21"/>
          <w:szCs w:val="21"/>
          <w:shd w:val="clear" w:color="auto" w:fill="F6F8FA"/>
        </w:rPr>
      </w:pPr>
    </w:p>
    <w:p w:rsidR="0045490C" w:rsidRDefault="00DC4B77">
      <w:r>
        <w:rPr>
          <w:noProof/>
        </w:rPr>
        <w:drawing>
          <wp:inline distT="0" distB="0" distL="0" distR="0">
            <wp:extent cx="5943600" cy="4234180"/>
            <wp:effectExtent l="0" t="0" r="0" b="0"/>
            <wp:docPr id="175594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49511" name="Picture 17559495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77" w:rsidRDefault="00DC4B77"/>
    <w:p w:rsidR="00DC4B77" w:rsidRDefault="00DC4B77"/>
    <w:p w:rsidR="00DC4B77" w:rsidRDefault="00DC4B77"/>
    <w:p w:rsidR="00DC4B77" w:rsidRDefault="00DC4B77"/>
    <w:p w:rsidR="00DC4B77" w:rsidRDefault="00DC4B77"/>
    <w:p w:rsidR="00DC4B77" w:rsidRDefault="00DC4B77"/>
    <w:p w:rsidR="00DC4B77" w:rsidRDefault="00DC4B77"/>
    <w:p w:rsidR="00DC4B77" w:rsidRDefault="00DC4B77"/>
    <w:p w:rsidR="00DC4B77" w:rsidRDefault="00DC4B77"/>
    <w:p w:rsidR="00DC4B77" w:rsidRDefault="00DC4B77"/>
    <w:p w:rsidR="00DC4B77" w:rsidRDefault="00DC4B77"/>
    <w:p w:rsidR="00DC4B77" w:rsidRDefault="00DC4B77"/>
    <w:p w:rsidR="00DC4B77" w:rsidRDefault="00DC4B77"/>
    <w:p w:rsidR="00DC4B77" w:rsidRDefault="00DC4B77"/>
    <w:p w:rsidR="00DC4B77" w:rsidRDefault="00DC4B77"/>
    <w:p w:rsidR="00DC4B77" w:rsidRDefault="00DC4B77"/>
    <w:p w:rsidR="00DC4B77" w:rsidRDefault="00DC4B77"/>
    <w:p w:rsidR="00DC4B77" w:rsidRPr="00DC4B77" w:rsidRDefault="00DC4B77" w:rsidP="00DC4B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4B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Detailed Explanation (in English)</w:t>
      </w:r>
    </w:p>
    <w:p w:rsidR="00DC4B77" w:rsidRPr="00DC4B77" w:rsidRDefault="00DC4B77" w:rsidP="00DC4B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4B77">
        <w:rPr>
          <w:rFonts w:ascii="Times New Roman" w:eastAsia="Times New Roman" w:hAnsi="Times New Roman" w:cs="Times New Roman"/>
          <w:kern w:val="0"/>
          <w14:ligatures w14:val="none"/>
        </w:rPr>
        <w:t>This sequence diagram illustrates the user registration flow for the "Beaus Website" system, integrating OAuth2 for authentication and JWT for subsequent user authorization. The process involves the following key components:</w:t>
      </w:r>
    </w:p>
    <w:p w:rsidR="00DC4B77" w:rsidRPr="00DC4B77" w:rsidRDefault="00DC4B77" w:rsidP="00DC4B7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4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(U):</w:t>
      </w:r>
      <w:r w:rsidRPr="00DC4B77">
        <w:rPr>
          <w:rFonts w:ascii="Times New Roman" w:eastAsia="Times New Roman" w:hAnsi="Times New Roman" w:cs="Times New Roman"/>
          <w:kern w:val="0"/>
          <w14:ligatures w14:val="none"/>
        </w:rPr>
        <w:t xml:space="preserve"> The individual attempting to register or log into the system.</w:t>
      </w:r>
    </w:p>
    <w:p w:rsidR="00DC4B77" w:rsidRPr="00DC4B77" w:rsidRDefault="00DC4B77" w:rsidP="00DC4B7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4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(S):</w:t>
      </w:r>
      <w:r w:rsidRPr="00DC4B77">
        <w:rPr>
          <w:rFonts w:ascii="Times New Roman" w:eastAsia="Times New Roman" w:hAnsi="Times New Roman" w:cs="Times New Roman"/>
          <w:kern w:val="0"/>
          <w14:ligatures w14:val="none"/>
        </w:rPr>
        <w:t xml:space="preserve"> The "Beaus Website" application that handles registration and authentication requests.</w:t>
      </w:r>
    </w:p>
    <w:p w:rsidR="00DC4B77" w:rsidRPr="00DC4B77" w:rsidRDefault="00DC4B77" w:rsidP="00DC4B7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4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OAuth2 Provider (O):</w:t>
      </w:r>
      <w:r w:rsidRPr="00DC4B77">
        <w:rPr>
          <w:rFonts w:ascii="Times New Roman" w:eastAsia="Times New Roman" w:hAnsi="Times New Roman" w:cs="Times New Roman"/>
          <w:kern w:val="0"/>
          <w14:ligatures w14:val="none"/>
        </w:rPr>
        <w:t xml:space="preserve"> An external OAuth2 provider (e.g., Google) used for user authentication.</w:t>
      </w:r>
    </w:p>
    <w:p w:rsidR="00DC4B77" w:rsidRPr="00DC4B77" w:rsidRDefault="00DC4B77" w:rsidP="00DC4B7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4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(D):</w:t>
      </w:r>
      <w:r w:rsidRPr="00DC4B77">
        <w:rPr>
          <w:rFonts w:ascii="Times New Roman" w:eastAsia="Times New Roman" w:hAnsi="Times New Roman" w:cs="Times New Roman"/>
          <w:kern w:val="0"/>
          <w14:ligatures w14:val="none"/>
        </w:rPr>
        <w:t xml:space="preserve"> The database where user information is stored.</w:t>
      </w:r>
    </w:p>
    <w:p w:rsidR="00DC4B77" w:rsidRPr="00DC4B77" w:rsidRDefault="00DC4B77" w:rsidP="00DC4B7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4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JWT Service (J):</w:t>
      </w:r>
      <w:r w:rsidRPr="00DC4B77">
        <w:rPr>
          <w:rFonts w:ascii="Times New Roman" w:eastAsia="Times New Roman" w:hAnsi="Times New Roman" w:cs="Times New Roman"/>
          <w:kern w:val="0"/>
          <w14:ligatures w14:val="none"/>
        </w:rPr>
        <w:t xml:space="preserve"> A service responsible for generating JSON Web Tokens (JWTs) for user authentication in future requests.</w:t>
      </w:r>
    </w:p>
    <w:p w:rsidR="00DC4B77" w:rsidRPr="00DC4B77" w:rsidRDefault="00DC4B77" w:rsidP="00DC4B7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4B77">
        <w:rPr>
          <w:rFonts w:ascii="Times New Roman" w:eastAsia="Times New Roman" w:hAnsi="Times New Roman" w:cs="Times New Roman"/>
          <w:kern w:val="0"/>
          <w14:ligatures w14:val="none"/>
        </w:rPr>
        <w:t>The diagram captures the interaction between these components during the registration process, starting from the user initiating a login via OAuth2, through the authentication with the OAuth2 provider, to the creation of a new user in the system (if necessary), and finally issuing a JWT for the user to use in future API requests.</w:t>
      </w:r>
    </w:p>
    <w:p w:rsidR="00DC4B77" w:rsidRPr="00DC4B77" w:rsidRDefault="00BF747A" w:rsidP="00DC4B7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F747A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DC4B77" w:rsidRPr="00DC4B77" w:rsidRDefault="00DC4B77" w:rsidP="00DC4B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C4B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Detailed Flow (in English)</w:t>
      </w:r>
    </w:p>
    <w:p w:rsidR="00DC4B77" w:rsidRPr="00DC4B77" w:rsidRDefault="00DC4B77" w:rsidP="00DC4B7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4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Initiates Registration/Login:</w:t>
      </w:r>
      <w:r w:rsidRPr="00DC4B77">
        <w:rPr>
          <w:rFonts w:ascii="Times New Roman" w:eastAsia="Times New Roman" w:hAnsi="Times New Roman" w:cs="Times New Roman"/>
          <w:kern w:val="0"/>
          <w14:ligatures w14:val="none"/>
        </w:rPr>
        <w:t xml:space="preserve"> The user requests to register or log in using an OAuth2 provider (e.g., by clicking "Login with Google").</w:t>
      </w:r>
    </w:p>
    <w:p w:rsidR="00DC4B77" w:rsidRPr="00DC4B77" w:rsidRDefault="00DC4B77" w:rsidP="00DC4B7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4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Redirects to OAuth2 Provider:</w:t>
      </w:r>
      <w:r w:rsidRPr="00DC4B77">
        <w:rPr>
          <w:rFonts w:ascii="Times New Roman" w:eastAsia="Times New Roman" w:hAnsi="Times New Roman" w:cs="Times New Roman"/>
          <w:kern w:val="0"/>
          <w14:ligatures w14:val="none"/>
        </w:rPr>
        <w:t xml:space="preserve"> The system redirects the user to the OAuth2 provider's authentication page.</w:t>
      </w:r>
    </w:p>
    <w:p w:rsidR="00DC4B77" w:rsidRPr="00DC4B77" w:rsidRDefault="00DC4B77" w:rsidP="00DC4B7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4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OAuth2 Provider Prompts for Authentication:</w:t>
      </w:r>
      <w:r w:rsidRPr="00DC4B77">
        <w:rPr>
          <w:rFonts w:ascii="Times New Roman" w:eastAsia="Times New Roman" w:hAnsi="Times New Roman" w:cs="Times New Roman"/>
          <w:kern w:val="0"/>
          <w14:ligatures w14:val="none"/>
        </w:rPr>
        <w:t xml:space="preserve"> The OAuth2 provider prompts the user to authenticate (e.g., by entering their Google credentials) and grant consent for the system to access their information (e.g., email, name).</w:t>
      </w:r>
    </w:p>
    <w:p w:rsidR="00DC4B77" w:rsidRPr="00DC4B77" w:rsidRDefault="00DC4B77" w:rsidP="00DC4B7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4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Authenticates and Grants Consent:</w:t>
      </w:r>
      <w:r w:rsidRPr="00DC4B77">
        <w:rPr>
          <w:rFonts w:ascii="Times New Roman" w:eastAsia="Times New Roman" w:hAnsi="Times New Roman" w:cs="Times New Roman"/>
          <w:kern w:val="0"/>
          <w14:ligatures w14:val="none"/>
        </w:rPr>
        <w:t xml:space="preserve"> The user successfully authenticates with the OAuth2 provider and grants the necessary permissions.</w:t>
      </w:r>
    </w:p>
    <w:p w:rsidR="00DC4B77" w:rsidRPr="00DC4B77" w:rsidRDefault="00DC4B77" w:rsidP="00DC4B7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4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OAuth2 Provider Returns Authorization Code:</w:t>
      </w:r>
      <w:r w:rsidRPr="00DC4B77">
        <w:rPr>
          <w:rFonts w:ascii="Times New Roman" w:eastAsia="Times New Roman" w:hAnsi="Times New Roman" w:cs="Times New Roman"/>
          <w:kern w:val="0"/>
          <w14:ligatures w14:val="none"/>
        </w:rPr>
        <w:t xml:space="preserve"> The OAuth2 provider sends an authorization code back to the system as part of the redirect URI.</w:t>
      </w:r>
    </w:p>
    <w:p w:rsidR="00DC4B77" w:rsidRPr="00DC4B77" w:rsidRDefault="00DC4B77" w:rsidP="00DC4B7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4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Exchanges Code for Access Token:</w:t>
      </w:r>
      <w:r w:rsidRPr="00DC4B77">
        <w:rPr>
          <w:rFonts w:ascii="Times New Roman" w:eastAsia="Times New Roman" w:hAnsi="Times New Roman" w:cs="Times New Roman"/>
          <w:kern w:val="0"/>
          <w14:ligatures w14:val="none"/>
        </w:rPr>
        <w:t xml:space="preserve"> The system sends the authorization code to the OAuth2 provider to request an access token.</w:t>
      </w:r>
    </w:p>
    <w:p w:rsidR="00DC4B77" w:rsidRPr="00DC4B77" w:rsidRDefault="00DC4B77" w:rsidP="00DC4B7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4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OAuth2 Provider Returns Access Token:</w:t>
      </w:r>
      <w:r w:rsidRPr="00DC4B77">
        <w:rPr>
          <w:rFonts w:ascii="Times New Roman" w:eastAsia="Times New Roman" w:hAnsi="Times New Roman" w:cs="Times New Roman"/>
          <w:kern w:val="0"/>
          <w14:ligatures w14:val="none"/>
        </w:rPr>
        <w:t xml:space="preserve"> The OAuth2 provider responds with an access token, which the system can use to access the user's information.</w:t>
      </w:r>
    </w:p>
    <w:p w:rsidR="00DC4B77" w:rsidRPr="00DC4B77" w:rsidRDefault="00DC4B77" w:rsidP="00DC4B7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4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Requests User Info:</w:t>
      </w:r>
      <w:r w:rsidRPr="00DC4B77">
        <w:rPr>
          <w:rFonts w:ascii="Times New Roman" w:eastAsia="Times New Roman" w:hAnsi="Times New Roman" w:cs="Times New Roman"/>
          <w:kern w:val="0"/>
          <w14:ligatures w14:val="none"/>
        </w:rPr>
        <w:t xml:space="preserve"> Using the access token, the system requests the user's information (e.g., email, name) from the OAuth2 provider.</w:t>
      </w:r>
    </w:p>
    <w:p w:rsidR="00DC4B77" w:rsidRPr="00DC4B77" w:rsidRDefault="00DC4B77" w:rsidP="00DC4B7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4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OAuth2 Provider Returns User Info:</w:t>
      </w:r>
      <w:r w:rsidRPr="00DC4B77">
        <w:rPr>
          <w:rFonts w:ascii="Times New Roman" w:eastAsia="Times New Roman" w:hAnsi="Times New Roman" w:cs="Times New Roman"/>
          <w:kern w:val="0"/>
          <w14:ligatures w14:val="none"/>
        </w:rPr>
        <w:t xml:space="preserve"> The OAuth2 provider returns the requested user information to the system.</w:t>
      </w:r>
    </w:p>
    <w:p w:rsidR="00DC4B77" w:rsidRPr="00DC4B77" w:rsidRDefault="00DC4B77" w:rsidP="00DC4B7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4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Checks for Existing User:</w:t>
      </w:r>
      <w:r w:rsidRPr="00DC4B77">
        <w:rPr>
          <w:rFonts w:ascii="Times New Roman" w:eastAsia="Times New Roman" w:hAnsi="Times New Roman" w:cs="Times New Roman"/>
          <w:kern w:val="0"/>
          <w14:ligatures w14:val="none"/>
        </w:rPr>
        <w:t xml:space="preserve"> The system queries the database to check if a user with the same provider (e.g., Google) and providerId (unique identifier from the OAuth2 provider) already exists.</w:t>
      </w:r>
    </w:p>
    <w:p w:rsidR="00DC4B77" w:rsidRPr="00DC4B77" w:rsidRDefault="00DC4B77" w:rsidP="00DC4B7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4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Database Returns Result:</w:t>
      </w:r>
      <w:r w:rsidRPr="00DC4B77">
        <w:rPr>
          <w:rFonts w:ascii="Times New Roman" w:eastAsia="Times New Roman" w:hAnsi="Times New Roman" w:cs="Times New Roman"/>
          <w:kern w:val="0"/>
          <w14:ligatures w14:val="none"/>
        </w:rPr>
        <w:t xml:space="preserve"> The database responds with whether the user exists or not.</w:t>
      </w:r>
    </w:p>
    <w:p w:rsidR="00DC4B77" w:rsidRPr="00DC4B77" w:rsidRDefault="00DC4B77" w:rsidP="00DC4B7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4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New User (if not exists):</w:t>
      </w:r>
      <w:r w:rsidRPr="00DC4B77">
        <w:rPr>
          <w:rFonts w:ascii="Times New Roman" w:eastAsia="Times New Roman" w:hAnsi="Times New Roman" w:cs="Times New Roman"/>
          <w:kern w:val="0"/>
          <w14:ligatures w14:val="none"/>
        </w:rPr>
        <w:t xml:space="preserve"> If the user does not exist, the system creates a new user in the database, storing details such as email, provider, and providerId.</w:t>
      </w:r>
    </w:p>
    <w:p w:rsidR="00DC4B77" w:rsidRPr="00DC4B77" w:rsidRDefault="00DC4B77" w:rsidP="00DC4B7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4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Confirms Creation:</w:t>
      </w:r>
      <w:r w:rsidRPr="00DC4B77">
        <w:rPr>
          <w:rFonts w:ascii="Times New Roman" w:eastAsia="Times New Roman" w:hAnsi="Times New Roman" w:cs="Times New Roman"/>
          <w:kern w:val="0"/>
          <w14:ligatures w14:val="none"/>
        </w:rPr>
        <w:t xml:space="preserve"> The database confirms that the new user has been successfully created.</w:t>
      </w:r>
    </w:p>
    <w:p w:rsidR="00DC4B77" w:rsidRPr="00DC4B77" w:rsidRDefault="00DC4B77" w:rsidP="00DC4B7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4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Requests JWT Generation:</w:t>
      </w:r>
      <w:r w:rsidRPr="00DC4B77">
        <w:rPr>
          <w:rFonts w:ascii="Times New Roman" w:eastAsia="Times New Roman" w:hAnsi="Times New Roman" w:cs="Times New Roman"/>
          <w:kern w:val="0"/>
          <w14:ligatures w14:val="none"/>
        </w:rPr>
        <w:t xml:space="preserve"> The system sends a request to the JWT Service to generate a JWT for the user.</w:t>
      </w:r>
    </w:p>
    <w:p w:rsidR="00DC4B77" w:rsidRPr="00DC4B77" w:rsidRDefault="00DC4B77" w:rsidP="00DC4B7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4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JWT Service Returns JWT:</w:t>
      </w:r>
      <w:r w:rsidRPr="00DC4B77">
        <w:rPr>
          <w:rFonts w:ascii="Times New Roman" w:eastAsia="Times New Roman" w:hAnsi="Times New Roman" w:cs="Times New Roman"/>
          <w:kern w:val="0"/>
          <w14:ligatures w14:val="none"/>
        </w:rPr>
        <w:t xml:space="preserve"> The JWT Service generates and returns a JWT containing the user's information (e.g., user ID, roles).</w:t>
      </w:r>
    </w:p>
    <w:p w:rsidR="00DC4B77" w:rsidRPr="00DC4B77" w:rsidRDefault="00DC4B77" w:rsidP="00DC4B7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C4B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Returns JWT to User:</w:t>
      </w:r>
      <w:r w:rsidRPr="00DC4B77">
        <w:rPr>
          <w:rFonts w:ascii="Times New Roman" w:eastAsia="Times New Roman" w:hAnsi="Times New Roman" w:cs="Times New Roman"/>
          <w:kern w:val="0"/>
          <w14:ligatures w14:val="none"/>
        </w:rPr>
        <w:t xml:space="preserve"> The system sends the JWT back to the user, which the user can use in the Authorization header for future API requests (e.g., Authorization: Bearer &lt;token&gt;).</w:t>
      </w:r>
    </w:p>
    <w:p w:rsidR="00DC4B77" w:rsidRDefault="00DC4B77"/>
    <w:sectPr w:rsidR="00DC4B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747A" w:rsidRDefault="00BF747A" w:rsidP="00DC4B77">
      <w:r>
        <w:separator/>
      </w:r>
    </w:p>
  </w:endnote>
  <w:endnote w:type="continuationSeparator" w:id="0">
    <w:p w:rsidR="00BF747A" w:rsidRDefault="00BF747A" w:rsidP="00DC4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747A" w:rsidRDefault="00BF747A" w:rsidP="00DC4B77">
      <w:r>
        <w:separator/>
      </w:r>
    </w:p>
  </w:footnote>
  <w:footnote w:type="continuationSeparator" w:id="0">
    <w:p w:rsidR="00BF747A" w:rsidRDefault="00BF747A" w:rsidP="00DC4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C20FA"/>
    <w:multiLevelType w:val="multilevel"/>
    <w:tmpl w:val="97DA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8A5C41"/>
    <w:multiLevelType w:val="multilevel"/>
    <w:tmpl w:val="87229DEA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hint="default"/>
        <w:color w:val="000000" w:themeColor="text1"/>
        <w:sz w:val="32"/>
        <w:szCs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18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CA2542D"/>
    <w:multiLevelType w:val="multilevel"/>
    <w:tmpl w:val="2C3C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8014083">
    <w:abstractNumId w:val="1"/>
  </w:num>
  <w:num w:numId="2" w16cid:durableId="967858470">
    <w:abstractNumId w:val="1"/>
  </w:num>
  <w:num w:numId="3" w16cid:durableId="947664896">
    <w:abstractNumId w:val="1"/>
  </w:num>
  <w:num w:numId="4" w16cid:durableId="939946786">
    <w:abstractNumId w:val="1"/>
  </w:num>
  <w:num w:numId="5" w16cid:durableId="104271156">
    <w:abstractNumId w:val="1"/>
  </w:num>
  <w:num w:numId="6" w16cid:durableId="1895726928">
    <w:abstractNumId w:val="0"/>
  </w:num>
  <w:num w:numId="7" w16cid:durableId="251862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77"/>
    <w:rsid w:val="0045490C"/>
    <w:rsid w:val="00BF747A"/>
    <w:rsid w:val="00DC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3AB37B"/>
  <w15:chartTrackingRefBased/>
  <w15:docId w15:val="{9B50C78F-BD03-0144-A7BC-E06F2BFD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2"/>
    <w:link w:val="Heading1Char"/>
    <w:uiPriority w:val="9"/>
    <w:qFormat/>
    <w:rsid w:val="0045490C"/>
    <w:pPr>
      <w:keepNext/>
      <w:keepLines/>
      <w:numPr>
        <w:numId w:val="5"/>
      </w:numPr>
      <w:spacing w:before="480" w:after="480"/>
      <w:outlineLvl w:val="0"/>
    </w:pPr>
    <w:rPr>
      <w:rFonts w:ascii="Times New Roman" w:eastAsiaTheme="majorEastAsia" w:hAnsi="Times New Roman" w:cstheme="majorBidi"/>
      <w:b/>
      <w:bCs/>
      <w:kern w:val="0"/>
      <w:sz w:val="28"/>
      <w:szCs w:val="28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90C"/>
    <w:pPr>
      <w:keepNext/>
      <w:keepLines/>
      <w:numPr>
        <w:ilvl w:val="1"/>
        <w:numId w:val="5"/>
      </w:numPr>
      <w:spacing w:before="120" w:after="240"/>
      <w:outlineLvl w:val="1"/>
    </w:pPr>
    <w:rPr>
      <w:rFonts w:ascii="Times New Roman" w:eastAsiaTheme="majorEastAsia" w:hAnsi="Times New Roman" w:cstheme="majorBidi"/>
      <w:b/>
      <w:bCs/>
      <w:kern w:val="0"/>
      <w:sz w:val="26"/>
      <w:szCs w:val="2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90C"/>
    <w:pPr>
      <w:keepNext/>
      <w:keepLines/>
      <w:numPr>
        <w:ilvl w:val="2"/>
        <w:numId w:val="5"/>
      </w:numPr>
      <w:spacing w:before="120" w:after="240"/>
      <w:outlineLvl w:val="2"/>
    </w:pPr>
    <w:rPr>
      <w:rFonts w:ascii="Times New Roman" w:eastAsiaTheme="majorEastAsia" w:hAnsi="Times New Roman" w:cstheme="majorBidi"/>
      <w:b/>
      <w:bCs/>
      <w:i/>
      <w:kern w:val="0"/>
      <w:sz w:val="26"/>
      <w:szCs w:val="20"/>
      <w:lang w:val="en-US"/>
      <w14:ligatures w14:val="none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5490C"/>
    <w:pPr>
      <w:numPr>
        <w:ilvl w:val="3"/>
        <w:numId w:val="1"/>
      </w:numPr>
      <w:ind w:left="862" w:hanging="862"/>
      <w:outlineLvl w:val="3"/>
    </w:pPr>
    <w:rPr>
      <w:b w:val="0"/>
      <w:iCs/>
    </w:rPr>
  </w:style>
  <w:style w:type="paragraph" w:styleId="Heading5">
    <w:name w:val="heading 5"/>
    <w:basedOn w:val="Normal"/>
    <w:next w:val="Normal"/>
    <w:link w:val="Heading5Char"/>
    <w:qFormat/>
    <w:rsid w:val="0045490C"/>
    <w:pPr>
      <w:keepNext/>
      <w:numPr>
        <w:ilvl w:val="4"/>
        <w:numId w:val="5"/>
      </w:numPr>
      <w:outlineLvl w:val="4"/>
    </w:pPr>
    <w:rPr>
      <w:rFonts w:ascii="Times New Roman" w:eastAsia="Times New Roman" w:hAnsi="Times New Roman" w:cs="Times New Roman"/>
      <w:b/>
      <w:kern w:val="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90C"/>
    <w:rPr>
      <w:rFonts w:ascii="Times New Roman" w:eastAsiaTheme="majorEastAsia" w:hAnsi="Times New Roman" w:cstheme="majorBidi"/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5490C"/>
    <w:rPr>
      <w:rFonts w:ascii="Times New Roman" w:eastAsiaTheme="majorEastAsia" w:hAnsi="Times New Roman" w:cstheme="majorBidi"/>
      <w:b/>
      <w:bCs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5490C"/>
    <w:rPr>
      <w:rFonts w:ascii="Times New Roman" w:eastAsiaTheme="majorEastAsia" w:hAnsi="Times New Roman" w:cstheme="majorBidi"/>
      <w:b/>
      <w:bCs/>
      <w:i/>
      <w:kern w:val="0"/>
      <w:sz w:val="26"/>
      <w:szCs w:val="2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rsid w:val="0045490C"/>
    <w:rPr>
      <w:rFonts w:ascii="Times New Roman" w:eastAsia="Times New Roman" w:hAnsi="Times New Roman" w:cs="Times New Roman"/>
      <w:b/>
      <w:kern w:val="0"/>
      <w:szCs w:val="2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5490C"/>
    <w:rPr>
      <w:rFonts w:ascii="Times New Roman" w:eastAsiaTheme="majorEastAsia" w:hAnsi="Times New Roman" w:cstheme="majorBidi"/>
      <w:bCs/>
      <w:i/>
      <w:iCs/>
      <w:kern w:val="0"/>
      <w:sz w:val="26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C4B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B77"/>
  </w:style>
  <w:style w:type="paragraph" w:styleId="Footer">
    <w:name w:val="footer"/>
    <w:basedOn w:val="Normal"/>
    <w:link w:val="FooterChar"/>
    <w:uiPriority w:val="99"/>
    <w:unhideWhenUsed/>
    <w:rsid w:val="00DC4B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B77"/>
  </w:style>
  <w:style w:type="paragraph" w:customStyle="1" w:styleId="break-words">
    <w:name w:val="break-words"/>
    <w:basedOn w:val="Normal"/>
    <w:rsid w:val="00DC4B7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C4B77"/>
    <w:rPr>
      <w:b/>
      <w:bCs/>
    </w:rPr>
  </w:style>
  <w:style w:type="character" w:customStyle="1" w:styleId="text-sm">
    <w:name w:val="text-sm"/>
    <w:basedOn w:val="DefaultParagraphFont"/>
    <w:rsid w:val="00DC4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Bách</dc:creator>
  <cp:keywords/>
  <dc:description/>
  <cp:lastModifiedBy>Nguyễn Xuân Bách</cp:lastModifiedBy>
  <cp:revision>1</cp:revision>
  <dcterms:created xsi:type="dcterms:W3CDTF">2025-03-23T10:08:00Z</dcterms:created>
  <dcterms:modified xsi:type="dcterms:W3CDTF">2025-03-23T10:15:00Z</dcterms:modified>
</cp:coreProperties>
</file>