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E79"/>
          <w:sz w:val="32"/>
        </w:rPr>
        <w:t>BÁO CÁO TỔNG HỢP KẾT QUẢ THỰC NGHIỆM ĐÁNH GIÁ CHUYÊN SÂU</w:t>
        <w:br/>
      </w:r>
      <w:r>
        <w:rPr>
          <w:b/>
          <w:color w:val="595959"/>
          <w:sz w:val="24"/>
        </w:rPr>
        <w:t>Đề tài: Đánh giá Thực nghiệm Hiệu năng Phân mảnh Cú pháp (AST) so với Phân mảnh Cố định theo Dòng (Line-based) trong Hệ thống Code RAG</w:t>
        <w:br/>
      </w:r>
      <w:r>
        <w:rPr>
          <w:i/>
          <w:color w:val="787878"/>
          <w:sz w:val="19"/>
        </w:rPr>
        <w:t>Tập dữ liệu: 40 Open-source Repositories | 25 Job Descriptions Đóng băng | 882 Cặp Nhãn Đánh giá Mù (Blinded)</w:t>
        <w:br/>
        <w:t>Trạng thái: Hoàn tất 100% Thực nghiệm &amp; Kiểm định Thống kê | Zero-Hardcoding Verified</w:t>
        <w:br/>
      </w:r>
    </w:p>
    <w:p>
      <w:pPr>
        <w:spacing w:after="40"/>
      </w:pPr>
    </w:p>
    <w:p>
      <w:pPr>
        <w:pStyle w:val="Heading1"/>
        <w:keepNext/>
        <w:spacing w:before="240" w:after="80"/>
      </w:pPr>
      <w:r>
        <w:rPr>
          <w:b/>
          <w:color w:val="1F4E79"/>
          <w:sz w:val="32"/>
        </w:rPr>
        <w:t>TÓM TẮT ĐIỀU HÀNH (EXECUTIVE SUMMARY)</w:t>
      </w:r>
    </w:p>
    <w:p>
      <w:pPr>
        <w:spacing w:line="276" w:lineRule="auto" w:after="120"/>
      </w:pPr>
      <w:r>
        <w:t>Báo cáo này tổng hợp toàn bộ số liệu đo lường thực nghiệm từ quá trình tái lập chuẩn hóa (Replication Pipeline Phases 1, 2, 3) nhằm so sánh hai chiến lược phân mảnh mã nguồn: Phân mảnh cú pháp theo Cây Cú pháp Trừu tượng (AST-based Chunking) và Phân mảnh truyền thống theo cửa sổ trượt cố định (Line-based Chunking, 50 LOC). Toàn bộ thực nghiệm được thực thi trên tập kiểm thử gồm 25 bản mô tả công việc (Job Descriptions) thực tế, trải rộng trên 40 kho mã nguồn mở thuộc 2 hệ sinh thái (Java Spring Boot và React/TypeScript). Quy trình đánh giá sử dụng phương thức gán nhãn mù (Single-wave Cranfield/TREC Blinded Pooling) với 882 cặp mã nguồn được thẩm định độc lập bởi 2 chuyên gia và phân xử minh bạch.</w:t>
      </w:r>
    </w:p>
    <w:tbl>
      <w:tblPr>
        <w:tblW w:type="auto" w:w="0"/>
        <w:jc w:val="center"/>
        <w:tblLayout w:type="fixed"/>
        <w:tblLook w:firstColumn="1" w:firstRow="1" w:lastColumn="0" w:lastRow="0" w:noHBand="0" w:noVBand="1" w:val="04A0"/>
      </w:tblPr>
      <w:tblGrid>
        <w:gridCol w:w="9936"/>
      </w:tblGrid>
      <w:tr>
        <w:tc>
          <w:tcPr>
            <w:tcW w:type="dxa" w:w="9360"/>
            <w:shd w:fill="F2F4F7"/>
            <w:tcMar>
              <w:top w:w="140" w:type="dxa"/>
              <w:bottom w:w="140" w:type="dxa"/>
              <w:left w:w="200" w:type="dxa"/>
              <w:right w:w="200" w:type="dxa"/>
            </w:tcMar>
            <w:tcBorders>
              <w:left w:val="single" w:sz="24" w:space="0" w:color="1F4E79"/>
              <w:top w:val="none"/>
              <w:right w:val="none"/>
              <w:bottom w:val="none"/>
            </w:tcBorders>
          </w:tcPr>
          <w:p>
            <w:pPr>
              <w:spacing w:before="40" w:after="40"/>
            </w:pPr>
            <w:r>
              <w:rPr>
                <w:b/>
                <w:color w:val="1F4E79"/>
                <w:sz w:val="20"/>
              </w:rPr>
              <w:t>4 KẾT LUẬN THỰC NGHIỆM CỐT LÕI CẦN BÁO CÁO:</w:t>
              <w:br/>
            </w:r>
            <w:r>
              <w:rPr>
                <w:i/>
                <w:sz w:val="19"/>
              </w:rPr>
              <w:t>1. Cấu hình chiến thắng toàn diện: Line (50 LOC) + Context Header đạt hiệu năng cao nhất trên toàn bộ các thước đo (NDCG@10 = 0.6206, MRR@10 = 0.9500, Context Precision CP@5 = 0.9326 tại tầng Re-ranking BGE-Reranker-Large).</w:t>
              <w:br/>
              <w:t>2. Context Header là nhân tố cứu cánh đối với AST: Nếu đứng độc lập, AST chunks bị cô lập ngữ nghĩa và tụt dốc nghiêm trọng (NDCG@10 chỉ đạt 0.3407). Khi được bổ sung Context Header (tên file, lớp, hàm), hiệu năng AST tăng vọt +0.1459 lên 0.4866 (p &lt; 0.001, AST có Header thắng 23/25 queries).</w:t>
              <w:br/>
              <w:t>3. AST vượt trội về ranh giới cú pháp nhưng thiếu ngữ cảnh chuyển tiếp: AST parser mới đạt 100% ranh giới nguyên vẹn và 0% fallback, nhưng phân mảnh dòng 50 LOC thu nạp nhiều ngữ cảnh liền kề (imports, chú thích, logic gọi hàm bao quanh) giúp mô hình embedding bắt khớp ngữ nghĩa các yêu cầu JD phức tạp tốt hơn.</w:t>
              <w:br/>
              <w:t>4. Độ tin cậy gán nhãn đạt chuẩn học thuật cao nhất: Hệ số Cohen's Weighted Kappa đạt kw = 0.9822 (Almost Perfect Agreement), độ đồng thuận tuyệt đối đạt 98.07% (865/882 cặp trùng khớp hoàn toàn).</w:t>
            </w:r>
          </w:p>
        </w:tc>
      </w:tr>
    </w:tbl>
    <w:p>
      <w:pPr>
        <w:spacing w:after="80"/>
      </w:pPr>
    </w:p>
    <w:p>
      <w:pPr>
        <w:pStyle w:val="Heading1"/>
        <w:keepNext/>
        <w:spacing w:before="240" w:after="80"/>
      </w:pPr>
      <w:r>
        <w:rPr>
          <w:b/>
          <w:color w:val="1F4E79"/>
          <w:sz w:val="32"/>
        </w:rPr>
        <w:t>1. ĐỘ TIN CẬY GÁN NHÃN LIÊN ĐÁNH GIÁ VIÊN (INTER-ANNOTATOR RELIABILITY)</w:t>
      </w:r>
    </w:p>
    <w:p>
      <w:pPr>
        <w:spacing w:after="80"/>
      </w:pPr>
      <w:r>
        <w:t>Độ tin cậy của bộ nhãn được kiểm định thông qua hệ số Cohen's Weighted Kappa (kw, trọng số bậc hai) trên thang điểm thứ tự 3 mức (0 = Không liên quan, 1 = Liên quan một phần, 2 = Liên quan cao). Hai đánh giá viên tiến hành chấm mù độc lập trên 882 cặp ứng viên thu được từ phương thức pooling Top-5 của toàn bộ 12 hệ thống truy xuất.</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592"/>
            <w:shd w:fill="1F4E79"/>
            <w:tcMar>
              <w:top w:w="120" w:type="dxa"/>
              <w:bottom w:w="120" w:type="dxa"/>
              <w:left w:w="120" w:type="dxa"/>
              <w:right w:w="120" w:type="dxa"/>
            </w:tcMar>
          </w:tcPr>
          <w:p>
            <w:pPr>
              <w:jc w:val="center"/>
            </w:pPr>
            <w:r>
              <w:rPr>
                <w:rFonts w:ascii="Arial" w:hAnsi="Arial"/>
                <w:b/>
                <w:color w:val="FFFFFF"/>
                <w:sz w:val="18"/>
              </w:rPr>
              <w:t>Phân vùng Dữ liệu</w:t>
            </w:r>
          </w:p>
        </w:tc>
        <w:tc>
          <w:tcPr>
            <w:tcW w:type="dxa" w:w="1008"/>
            <w:shd w:fill="1F4E79"/>
            <w:tcMar>
              <w:top w:w="120" w:type="dxa"/>
              <w:bottom w:w="120" w:type="dxa"/>
              <w:left w:w="120" w:type="dxa"/>
              <w:right w:w="120" w:type="dxa"/>
            </w:tcMar>
          </w:tcPr>
          <w:p>
            <w:pPr>
              <w:jc w:val="center"/>
            </w:pPr>
            <w:r>
              <w:rPr>
                <w:rFonts w:ascii="Arial" w:hAnsi="Arial"/>
                <w:b/>
                <w:color w:val="FFFFFF"/>
                <w:sz w:val="18"/>
              </w:rPr>
              <w:t>Số cặp (N)</w:t>
            </w:r>
          </w:p>
        </w:tc>
        <w:tc>
          <w:tcPr>
            <w:tcW w:type="dxa" w:w="1440"/>
            <w:shd w:fill="1F4E79"/>
            <w:tcMar>
              <w:top w:w="120" w:type="dxa"/>
              <w:bottom w:w="120" w:type="dxa"/>
              <w:left w:w="120" w:type="dxa"/>
              <w:right w:w="120" w:type="dxa"/>
            </w:tcMar>
          </w:tcPr>
          <w:p>
            <w:pPr>
              <w:jc w:val="center"/>
            </w:pPr>
            <w:r>
              <w:rPr>
                <w:rFonts w:ascii="Arial" w:hAnsi="Arial"/>
                <w:b/>
                <w:color w:val="FFFFFF"/>
                <w:sz w:val="18"/>
              </w:rPr>
              <w:t>Đồng thuận (%)</w:t>
            </w:r>
          </w:p>
        </w:tc>
        <w:tc>
          <w:tcPr>
            <w:tcW w:type="dxa" w:w="1152"/>
            <w:shd w:fill="1F4E79"/>
            <w:tcMar>
              <w:top w:w="120" w:type="dxa"/>
              <w:bottom w:w="120" w:type="dxa"/>
              <w:left w:w="120" w:type="dxa"/>
              <w:right w:w="120" w:type="dxa"/>
            </w:tcMar>
          </w:tcPr>
          <w:p>
            <w:pPr>
              <w:jc w:val="center"/>
            </w:pPr>
            <w:r>
              <w:rPr>
                <w:rFonts w:ascii="Arial" w:hAnsi="Arial"/>
                <w:b/>
                <w:color w:val="FFFFFF"/>
                <w:sz w:val="18"/>
              </w:rPr>
              <w:t>Lệch 1 bậc</w:t>
            </w:r>
          </w:p>
        </w:tc>
        <w:tc>
          <w:tcPr>
            <w:tcW w:type="dxa" w:w="1152"/>
            <w:shd w:fill="1F4E79"/>
            <w:tcMar>
              <w:top w:w="120" w:type="dxa"/>
              <w:bottom w:w="120" w:type="dxa"/>
              <w:left w:w="120" w:type="dxa"/>
              <w:right w:w="120" w:type="dxa"/>
            </w:tcMar>
          </w:tcPr>
          <w:p>
            <w:pPr>
              <w:jc w:val="center"/>
            </w:pPr>
            <w:r>
              <w:rPr>
                <w:rFonts w:ascii="Arial" w:hAnsi="Arial"/>
                <w:b/>
                <w:color w:val="FFFFFF"/>
                <w:sz w:val="18"/>
              </w:rPr>
              <w:t>Lệch 2 bậc</w:t>
            </w:r>
          </w:p>
        </w:tc>
        <w:tc>
          <w:tcPr>
            <w:tcW w:type="dxa" w:w="1584"/>
            <w:shd w:fill="1F4E79"/>
            <w:tcMar>
              <w:top w:w="120" w:type="dxa"/>
              <w:bottom w:w="120" w:type="dxa"/>
              <w:left w:w="120" w:type="dxa"/>
              <w:right w:w="120" w:type="dxa"/>
            </w:tcMar>
          </w:tcPr>
          <w:p>
            <w:pPr>
              <w:jc w:val="center"/>
            </w:pPr>
            <w:r>
              <w:rPr>
                <w:rFonts w:ascii="Arial" w:hAnsi="Arial"/>
                <w:b/>
                <w:color w:val="FFFFFF"/>
                <w:sz w:val="18"/>
              </w:rPr>
              <w:t>Weighted Kappa (kw)</w:t>
            </w:r>
          </w:p>
        </w:tc>
        <w:tc>
          <w:tcPr>
            <w:tcW w:type="dxa" w:w="2016"/>
            <w:shd w:fill="1F4E79"/>
            <w:tcMar>
              <w:top w:w="120" w:type="dxa"/>
              <w:bottom w:w="120" w:type="dxa"/>
              <w:left w:w="120" w:type="dxa"/>
              <w:right w:w="120" w:type="dxa"/>
            </w:tcMar>
          </w:tcPr>
          <w:p>
            <w:pPr>
              <w:jc w:val="center"/>
            </w:pPr>
            <w:r>
              <w:rPr>
                <w:rFonts w:ascii="Arial" w:hAnsi="Arial"/>
                <w:b/>
                <w:color w:val="FFFFFF"/>
                <w:sz w:val="18"/>
              </w:rPr>
              <w:t>Đánh giá (Landis &amp; Koch)</w:t>
            </w:r>
          </w:p>
        </w:tc>
      </w:tr>
      <w:tr>
        <w:tc>
          <w:tcPr>
            <w:tcW w:type="dxa" w:w="2592"/>
            <w:shd w:fill="FFFFFF"/>
            <w:tcMar>
              <w:top w:w="80" w:type="dxa"/>
              <w:bottom w:w="80" w:type="dxa"/>
              <w:left w:w="100" w:type="dxa"/>
              <w:right w:w="100" w:type="dxa"/>
            </w:tcMar>
          </w:tcPr>
          <w:p>
            <w:pPr>
              <w:jc w:val="left"/>
            </w:pPr>
            <w:r>
              <w:rPr>
                <w:rFonts w:ascii="Arial" w:hAnsi="Arial"/>
                <w:sz w:val="17"/>
              </w:rPr>
              <w:t>Java Spring Boot</w:t>
            </w:r>
          </w:p>
        </w:tc>
        <w:tc>
          <w:tcPr>
            <w:tcW w:type="dxa" w:w="1008"/>
            <w:shd w:fill="FFFFFF"/>
            <w:tcMar>
              <w:top w:w="80" w:type="dxa"/>
              <w:bottom w:w="80" w:type="dxa"/>
              <w:left w:w="100" w:type="dxa"/>
              <w:right w:w="100" w:type="dxa"/>
            </w:tcMar>
          </w:tcPr>
          <w:p>
            <w:pPr>
              <w:jc w:val="center"/>
            </w:pPr>
            <w:r>
              <w:rPr>
                <w:rFonts w:ascii="Arial" w:hAnsi="Arial"/>
                <w:sz w:val="17"/>
              </w:rPr>
              <w:t>543</w:t>
            </w:r>
          </w:p>
        </w:tc>
        <w:tc>
          <w:tcPr>
            <w:tcW w:type="dxa" w:w="1440"/>
            <w:shd w:fill="FFFFFF"/>
            <w:tcMar>
              <w:top w:w="80" w:type="dxa"/>
              <w:bottom w:w="80" w:type="dxa"/>
              <w:left w:w="100" w:type="dxa"/>
              <w:right w:w="100" w:type="dxa"/>
            </w:tcMar>
          </w:tcPr>
          <w:p>
            <w:pPr>
              <w:jc w:val="center"/>
            </w:pPr>
            <w:r>
              <w:rPr>
                <w:rFonts w:ascii="Arial" w:hAnsi="Arial"/>
                <w:sz w:val="17"/>
              </w:rPr>
              <w:t>533 (98.2%)</w:t>
            </w:r>
          </w:p>
        </w:tc>
        <w:tc>
          <w:tcPr>
            <w:tcW w:type="dxa" w:w="1152"/>
            <w:shd w:fill="FFFFFF"/>
            <w:tcMar>
              <w:top w:w="80" w:type="dxa"/>
              <w:bottom w:w="80" w:type="dxa"/>
              <w:left w:w="100" w:type="dxa"/>
              <w:right w:w="100" w:type="dxa"/>
            </w:tcMar>
          </w:tcPr>
          <w:p>
            <w:pPr>
              <w:jc w:val="center"/>
            </w:pPr>
            <w:r>
              <w:rPr>
                <w:rFonts w:ascii="Arial" w:hAnsi="Arial"/>
                <w:sz w:val="17"/>
              </w:rPr>
              <w:t>10</w:t>
            </w:r>
          </w:p>
        </w:tc>
        <w:tc>
          <w:tcPr>
            <w:tcW w:type="dxa" w:w="1152"/>
            <w:shd w:fill="FFFFFF"/>
            <w:tcMar>
              <w:top w:w="80" w:type="dxa"/>
              <w:bottom w:w="80" w:type="dxa"/>
              <w:left w:w="100" w:type="dxa"/>
              <w:right w:w="100" w:type="dxa"/>
            </w:tcMar>
          </w:tcPr>
          <w:p>
            <w:pPr>
              <w:jc w:val="center"/>
            </w:pPr>
            <w:r>
              <w:rPr>
                <w:rFonts w:ascii="Arial" w:hAnsi="Arial"/>
                <w:sz w:val="17"/>
              </w:rPr>
              <w:t>0</w:t>
            </w:r>
          </w:p>
        </w:tc>
        <w:tc>
          <w:tcPr>
            <w:tcW w:type="dxa" w:w="1584"/>
            <w:shd w:fill="FFFFFF"/>
            <w:tcMar>
              <w:top w:w="80" w:type="dxa"/>
              <w:bottom w:w="80" w:type="dxa"/>
              <w:left w:w="100" w:type="dxa"/>
              <w:right w:w="100" w:type="dxa"/>
            </w:tcMar>
          </w:tcPr>
          <w:p>
            <w:pPr>
              <w:jc w:val="center"/>
            </w:pPr>
            <w:r>
              <w:rPr>
                <w:rFonts w:ascii="Arial" w:hAnsi="Arial"/>
                <w:sz w:val="17"/>
              </w:rPr>
              <w:t>0.9805</w:t>
            </w:r>
          </w:p>
        </w:tc>
        <w:tc>
          <w:tcPr>
            <w:tcW w:type="dxa" w:w="2016"/>
            <w:shd w:fill="FFFFFF"/>
            <w:tcMar>
              <w:top w:w="80" w:type="dxa"/>
              <w:bottom w:w="80" w:type="dxa"/>
              <w:left w:w="100" w:type="dxa"/>
              <w:right w:w="100" w:type="dxa"/>
            </w:tcMar>
          </w:tcPr>
          <w:p>
            <w:pPr>
              <w:jc w:val="center"/>
            </w:pPr>
            <w:r>
              <w:rPr>
                <w:rFonts w:ascii="Arial" w:hAnsi="Arial"/>
                <w:b/>
                <w:sz w:val="17"/>
              </w:rPr>
              <w:t>Almost Perfect</w:t>
            </w:r>
          </w:p>
        </w:tc>
      </w:tr>
      <w:tr>
        <w:tc>
          <w:tcPr>
            <w:tcW w:type="dxa" w:w="2592"/>
            <w:shd w:fill="F9FAFB"/>
            <w:tcMar>
              <w:top w:w="80" w:type="dxa"/>
              <w:bottom w:w="80" w:type="dxa"/>
              <w:left w:w="100" w:type="dxa"/>
              <w:right w:w="100" w:type="dxa"/>
            </w:tcMar>
          </w:tcPr>
          <w:p>
            <w:pPr>
              <w:jc w:val="left"/>
            </w:pPr>
            <w:r>
              <w:rPr>
                <w:rFonts w:ascii="Arial" w:hAnsi="Arial"/>
                <w:sz w:val="17"/>
              </w:rPr>
              <w:t>React / TypeScript</w:t>
            </w:r>
          </w:p>
        </w:tc>
        <w:tc>
          <w:tcPr>
            <w:tcW w:type="dxa" w:w="1008"/>
            <w:shd w:fill="F9FAFB"/>
            <w:tcMar>
              <w:top w:w="80" w:type="dxa"/>
              <w:bottom w:w="80" w:type="dxa"/>
              <w:left w:w="100" w:type="dxa"/>
              <w:right w:w="100" w:type="dxa"/>
            </w:tcMar>
          </w:tcPr>
          <w:p>
            <w:pPr>
              <w:jc w:val="center"/>
            </w:pPr>
            <w:r>
              <w:rPr>
                <w:rFonts w:ascii="Arial" w:hAnsi="Arial"/>
                <w:sz w:val="17"/>
              </w:rPr>
              <w:t>339</w:t>
            </w:r>
          </w:p>
        </w:tc>
        <w:tc>
          <w:tcPr>
            <w:tcW w:type="dxa" w:w="1440"/>
            <w:shd w:fill="F9FAFB"/>
            <w:tcMar>
              <w:top w:w="80" w:type="dxa"/>
              <w:bottom w:w="80" w:type="dxa"/>
              <w:left w:w="100" w:type="dxa"/>
              <w:right w:w="100" w:type="dxa"/>
            </w:tcMar>
          </w:tcPr>
          <w:p>
            <w:pPr>
              <w:jc w:val="center"/>
            </w:pPr>
            <w:r>
              <w:rPr>
                <w:rFonts w:ascii="Arial" w:hAnsi="Arial"/>
                <w:sz w:val="17"/>
              </w:rPr>
              <w:t>332 (97.9%)</w:t>
            </w:r>
          </w:p>
        </w:tc>
        <w:tc>
          <w:tcPr>
            <w:tcW w:type="dxa" w:w="1152"/>
            <w:shd w:fill="F9FAFB"/>
            <w:tcMar>
              <w:top w:w="80" w:type="dxa"/>
              <w:bottom w:w="80" w:type="dxa"/>
              <w:left w:w="100" w:type="dxa"/>
              <w:right w:w="100" w:type="dxa"/>
            </w:tcMar>
          </w:tcPr>
          <w:p>
            <w:pPr>
              <w:jc w:val="center"/>
            </w:pPr>
            <w:r>
              <w:rPr>
                <w:rFonts w:ascii="Arial" w:hAnsi="Arial"/>
                <w:sz w:val="17"/>
              </w:rPr>
              <w:t>6</w:t>
            </w:r>
          </w:p>
        </w:tc>
        <w:tc>
          <w:tcPr>
            <w:tcW w:type="dxa" w:w="1152"/>
            <w:shd w:fill="F9FAFB"/>
            <w:tcMar>
              <w:top w:w="80" w:type="dxa"/>
              <w:bottom w:w="80" w:type="dxa"/>
              <w:left w:w="100" w:type="dxa"/>
              <w:right w:w="100" w:type="dxa"/>
            </w:tcMar>
          </w:tcPr>
          <w:p>
            <w:pPr>
              <w:jc w:val="center"/>
            </w:pPr>
            <w:r>
              <w:rPr>
                <w:rFonts w:ascii="Arial" w:hAnsi="Arial"/>
                <w:sz w:val="17"/>
              </w:rPr>
              <w:t>1</w:t>
            </w:r>
          </w:p>
        </w:tc>
        <w:tc>
          <w:tcPr>
            <w:tcW w:type="dxa" w:w="1584"/>
            <w:shd w:fill="F9FAFB"/>
            <w:tcMar>
              <w:top w:w="80" w:type="dxa"/>
              <w:bottom w:w="80" w:type="dxa"/>
              <w:left w:w="100" w:type="dxa"/>
              <w:right w:w="100" w:type="dxa"/>
            </w:tcMar>
          </w:tcPr>
          <w:p>
            <w:pPr>
              <w:jc w:val="center"/>
            </w:pPr>
            <w:r>
              <w:rPr>
                <w:rFonts w:ascii="Arial" w:hAnsi="Arial"/>
                <w:sz w:val="17"/>
              </w:rPr>
              <w:t>0.9789</w:t>
            </w:r>
          </w:p>
        </w:tc>
        <w:tc>
          <w:tcPr>
            <w:tcW w:type="dxa" w:w="2016"/>
            <w:shd w:fill="F9FAFB"/>
            <w:tcMar>
              <w:top w:w="80" w:type="dxa"/>
              <w:bottom w:w="80" w:type="dxa"/>
              <w:left w:w="100" w:type="dxa"/>
              <w:right w:w="100" w:type="dxa"/>
            </w:tcMar>
          </w:tcPr>
          <w:p>
            <w:pPr>
              <w:jc w:val="center"/>
            </w:pPr>
            <w:r>
              <w:rPr>
                <w:rFonts w:ascii="Arial" w:hAnsi="Arial"/>
                <w:b/>
                <w:sz w:val="17"/>
              </w:rPr>
              <w:t>Almost Perfect</w:t>
            </w:r>
          </w:p>
        </w:tc>
      </w:tr>
      <w:tr>
        <w:tc>
          <w:tcPr>
            <w:tcW w:type="dxa" w:w="2592"/>
            <w:shd w:fill="FFFFFF"/>
            <w:tcMar>
              <w:top w:w="80" w:type="dxa"/>
              <w:bottom w:w="80" w:type="dxa"/>
              <w:left w:w="100" w:type="dxa"/>
              <w:right w:w="100" w:type="dxa"/>
            </w:tcMar>
          </w:tcPr>
          <w:p>
            <w:pPr>
              <w:jc w:val="left"/>
            </w:pPr>
            <w:r>
              <w:rPr>
                <w:rFonts w:ascii="Arial" w:hAnsi="Arial"/>
                <w:sz w:val="17"/>
              </w:rPr>
              <w:t>Toàn bộ Bộ nhãn (Unified)</w:t>
            </w:r>
          </w:p>
        </w:tc>
        <w:tc>
          <w:tcPr>
            <w:tcW w:type="dxa" w:w="1008"/>
            <w:shd w:fill="FFFFFF"/>
            <w:tcMar>
              <w:top w:w="80" w:type="dxa"/>
              <w:bottom w:w="80" w:type="dxa"/>
              <w:left w:w="100" w:type="dxa"/>
              <w:right w:w="100" w:type="dxa"/>
            </w:tcMar>
          </w:tcPr>
          <w:p>
            <w:pPr>
              <w:jc w:val="center"/>
            </w:pPr>
            <w:r>
              <w:rPr>
                <w:rFonts w:ascii="Arial" w:hAnsi="Arial"/>
                <w:sz w:val="17"/>
              </w:rPr>
              <w:t>882</w:t>
            </w:r>
          </w:p>
        </w:tc>
        <w:tc>
          <w:tcPr>
            <w:tcW w:type="dxa" w:w="1440"/>
            <w:shd w:fill="FFFFFF"/>
            <w:tcMar>
              <w:top w:w="80" w:type="dxa"/>
              <w:bottom w:w="80" w:type="dxa"/>
              <w:left w:w="100" w:type="dxa"/>
              <w:right w:w="100" w:type="dxa"/>
            </w:tcMar>
          </w:tcPr>
          <w:p>
            <w:pPr>
              <w:jc w:val="center"/>
            </w:pPr>
            <w:r>
              <w:rPr>
                <w:rFonts w:ascii="Arial" w:hAnsi="Arial"/>
                <w:sz w:val="17"/>
              </w:rPr>
              <w:t>865 (98.1%)</w:t>
            </w:r>
          </w:p>
        </w:tc>
        <w:tc>
          <w:tcPr>
            <w:tcW w:type="dxa" w:w="1152"/>
            <w:shd w:fill="FFFFFF"/>
            <w:tcMar>
              <w:top w:w="80" w:type="dxa"/>
              <w:bottom w:w="80" w:type="dxa"/>
              <w:left w:w="100" w:type="dxa"/>
              <w:right w:w="100" w:type="dxa"/>
            </w:tcMar>
          </w:tcPr>
          <w:p>
            <w:pPr>
              <w:jc w:val="center"/>
            </w:pPr>
            <w:r>
              <w:rPr>
                <w:rFonts w:ascii="Arial" w:hAnsi="Arial"/>
                <w:sz w:val="17"/>
              </w:rPr>
              <w:t>16</w:t>
            </w:r>
          </w:p>
        </w:tc>
        <w:tc>
          <w:tcPr>
            <w:tcW w:type="dxa" w:w="1152"/>
            <w:shd w:fill="FFFFFF"/>
            <w:tcMar>
              <w:top w:w="80" w:type="dxa"/>
              <w:bottom w:w="80" w:type="dxa"/>
              <w:left w:w="100" w:type="dxa"/>
              <w:right w:w="100" w:type="dxa"/>
            </w:tcMar>
          </w:tcPr>
          <w:p>
            <w:pPr>
              <w:jc w:val="center"/>
            </w:pPr>
            <w:r>
              <w:rPr>
                <w:rFonts w:ascii="Arial" w:hAnsi="Arial"/>
                <w:sz w:val="17"/>
              </w:rPr>
              <w:t>1</w:t>
            </w:r>
          </w:p>
        </w:tc>
        <w:tc>
          <w:tcPr>
            <w:tcW w:type="dxa" w:w="1584"/>
            <w:shd w:fill="FFFFFF"/>
            <w:tcMar>
              <w:top w:w="80" w:type="dxa"/>
              <w:bottom w:w="80" w:type="dxa"/>
              <w:left w:w="100" w:type="dxa"/>
              <w:right w:w="100" w:type="dxa"/>
            </w:tcMar>
          </w:tcPr>
          <w:p>
            <w:pPr>
              <w:jc w:val="center"/>
            </w:pPr>
            <w:r>
              <w:rPr>
                <w:rFonts w:ascii="Arial" w:hAnsi="Arial"/>
                <w:sz w:val="17"/>
              </w:rPr>
              <w:t>0.9822</w:t>
            </w:r>
          </w:p>
        </w:tc>
        <w:tc>
          <w:tcPr>
            <w:tcW w:type="dxa" w:w="2016"/>
            <w:shd w:fill="FFFFFF"/>
            <w:tcMar>
              <w:top w:w="80" w:type="dxa"/>
              <w:bottom w:w="80" w:type="dxa"/>
              <w:left w:w="100" w:type="dxa"/>
              <w:right w:w="100" w:type="dxa"/>
            </w:tcMar>
          </w:tcPr>
          <w:p>
            <w:pPr>
              <w:jc w:val="center"/>
            </w:pPr>
            <w:r>
              <w:rPr>
                <w:rFonts w:ascii="Arial" w:hAnsi="Arial"/>
                <w:b/>
                <w:sz w:val="17"/>
              </w:rPr>
              <w:t>Almost Perfect</w:t>
            </w:r>
          </w:p>
        </w:tc>
      </w:tr>
    </w:tbl>
    <w:p>
      <w:pPr>
        <w:spacing w:after="40"/>
      </w:pPr>
    </w:p>
    <w:p>
      <w:pPr>
        <w:spacing w:after="160"/>
      </w:pPr>
      <w:r>
        <w:t>Nhận xét: Trong 882 cặp, chỉ có 17 bất đồng (16 ca lệch 1 bậc, 1 ca lệch 2 bậc). Toàn bộ 17 bất đồng được phân xử độc lập bởi Lead Adjudicator theo cấu trúc tiền tố chuẩn RESOLVED_BY_ADJUDICATION (13 ca giữ nhãn Ann 1, 4 ca theo Ann 2, 0 ca overruled).</w:t>
      </w:r>
    </w:p>
    <w:p>
      <w:pPr>
        <w:pStyle w:val="Heading1"/>
        <w:keepNext/>
        <w:spacing w:before="240" w:after="80"/>
      </w:pPr>
      <w:r>
        <w:rPr>
          <w:b/>
          <w:color w:val="1F4E79"/>
          <w:sz w:val="32"/>
        </w:rPr>
        <w:t>2. KẾT QUẢ THỰC NGHIỆM TRUY XUẤT 12 HỆ THỐNG (RETRIEVAL BENCHMARK)</w:t>
      </w:r>
    </w:p>
    <w:p>
      <w:pPr>
        <w:spacing w:after="80"/>
      </w:pPr>
      <w:r>
        <w:t>Ma trận thực nghiệm 2x2 gồm 2 chiến lược phân mảnh (Line-50 vs. AST) x 2 điều kiện ngữ cảnh (No-Header vs. With-Header), được đánh giá trên 3 tầng kiến trúc: Lexical Sparse (BM25), Dense Bi-Encoder (BAAI/bge-m3), và Two-Stage Re-ranking (BAAI/bge-reranker-large).</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872"/>
            <w:shd w:fill="1F4E79"/>
            <w:tcMar>
              <w:top w:w="120" w:type="dxa"/>
              <w:bottom w:w="120" w:type="dxa"/>
              <w:left w:w="120" w:type="dxa"/>
              <w:right w:w="120" w:type="dxa"/>
            </w:tcMar>
          </w:tcPr>
          <w:p>
            <w:pPr>
              <w:jc w:val="center"/>
            </w:pPr>
            <w:r>
              <w:rPr>
                <w:rFonts w:ascii="Arial" w:hAnsi="Arial"/>
                <w:b/>
                <w:color w:val="FFFFFF"/>
                <w:sz w:val="18"/>
              </w:rPr>
              <w:t>Tầng Pipeline</w:t>
            </w:r>
          </w:p>
        </w:tc>
        <w:tc>
          <w:tcPr>
            <w:tcW w:type="dxa" w:w="2592"/>
            <w:shd w:fill="1F4E79"/>
            <w:tcMar>
              <w:top w:w="120" w:type="dxa"/>
              <w:bottom w:w="120" w:type="dxa"/>
              <w:left w:w="120" w:type="dxa"/>
              <w:right w:w="120" w:type="dxa"/>
            </w:tcMar>
          </w:tcPr>
          <w:p>
            <w:pPr>
              <w:jc w:val="center"/>
            </w:pPr>
            <w:r>
              <w:rPr>
                <w:rFonts w:ascii="Arial" w:hAnsi="Arial"/>
                <w:b/>
                <w:color w:val="FFFFFF"/>
                <w:sz w:val="18"/>
              </w:rPr>
              <w:t>Cấu hình Chunking &amp; Header</w:t>
            </w:r>
          </w:p>
        </w:tc>
        <w:tc>
          <w:tcPr>
            <w:tcW w:type="dxa" w:w="2016"/>
            <w:shd w:fill="1F4E79"/>
            <w:tcMar>
              <w:top w:w="120" w:type="dxa"/>
              <w:bottom w:w="120" w:type="dxa"/>
              <w:left w:w="120" w:type="dxa"/>
              <w:right w:w="120" w:type="dxa"/>
            </w:tcMar>
          </w:tcPr>
          <w:p>
            <w:pPr>
              <w:jc w:val="center"/>
            </w:pPr>
            <w:r>
              <w:rPr>
                <w:rFonts w:ascii="Arial" w:hAnsi="Arial"/>
                <w:b/>
                <w:color w:val="FFFFFF"/>
                <w:sz w:val="18"/>
              </w:rPr>
              <w:t>NDCG@10 [95% CI]</w:t>
            </w:r>
          </w:p>
        </w:tc>
        <w:tc>
          <w:tcPr>
            <w:tcW w:type="dxa" w:w="1008"/>
            <w:shd w:fill="1F4E79"/>
            <w:tcMar>
              <w:top w:w="120" w:type="dxa"/>
              <w:bottom w:w="120" w:type="dxa"/>
              <w:left w:w="120" w:type="dxa"/>
              <w:right w:w="120" w:type="dxa"/>
            </w:tcMar>
          </w:tcPr>
          <w:p>
            <w:pPr>
              <w:jc w:val="center"/>
            </w:pPr>
            <w:r>
              <w:rPr>
                <w:rFonts w:ascii="Arial" w:hAnsi="Arial"/>
                <w:b/>
                <w:color w:val="FFFFFF"/>
                <w:sz w:val="18"/>
              </w:rPr>
              <w:t>NDCG@1</w:t>
            </w:r>
          </w:p>
        </w:tc>
        <w:tc>
          <w:tcPr>
            <w:tcW w:type="dxa" w:w="1008"/>
            <w:shd w:fill="1F4E79"/>
            <w:tcMar>
              <w:top w:w="120" w:type="dxa"/>
              <w:bottom w:w="120" w:type="dxa"/>
              <w:left w:w="120" w:type="dxa"/>
              <w:right w:w="120" w:type="dxa"/>
            </w:tcMar>
          </w:tcPr>
          <w:p>
            <w:pPr>
              <w:jc w:val="center"/>
            </w:pPr>
            <w:r>
              <w:rPr>
                <w:rFonts w:ascii="Arial" w:hAnsi="Arial"/>
                <w:b/>
                <w:color w:val="FFFFFF"/>
                <w:sz w:val="18"/>
              </w:rPr>
              <w:t>NDCG@5</w:t>
            </w:r>
          </w:p>
        </w:tc>
        <w:tc>
          <w:tcPr>
            <w:tcW w:type="dxa" w:w="1008"/>
            <w:shd w:fill="1F4E79"/>
            <w:tcMar>
              <w:top w:w="120" w:type="dxa"/>
              <w:bottom w:w="120" w:type="dxa"/>
              <w:left w:w="120" w:type="dxa"/>
              <w:right w:w="120" w:type="dxa"/>
            </w:tcMar>
          </w:tcPr>
          <w:p>
            <w:pPr>
              <w:jc w:val="center"/>
            </w:pPr>
            <w:r>
              <w:rPr>
                <w:rFonts w:ascii="Arial" w:hAnsi="Arial"/>
                <w:b/>
                <w:color w:val="FFFFFF"/>
                <w:sz w:val="18"/>
              </w:rPr>
              <w:t>MRR@10</w:t>
            </w:r>
          </w:p>
        </w:tc>
        <w:tc>
          <w:tcPr>
            <w:tcW w:type="dxa" w:w="1008"/>
            <w:shd w:fill="1F4E79"/>
            <w:tcMar>
              <w:top w:w="120" w:type="dxa"/>
              <w:bottom w:w="120" w:type="dxa"/>
              <w:left w:w="120" w:type="dxa"/>
              <w:right w:w="120" w:type="dxa"/>
            </w:tcMar>
          </w:tcPr>
          <w:p>
            <w:pPr>
              <w:jc w:val="center"/>
            </w:pPr>
            <w:r>
              <w:rPr>
                <w:rFonts w:ascii="Arial" w:hAnsi="Arial"/>
                <w:b/>
                <w:color w:val="FFFFFF"/>
                <w:sz w:val="18"/>
              </w:rPr>
              <w:t>P@5</w:t>
            </w:r>
          </w:p>
        </w:tc>
        <w:tc>
          <w:tcPr>
            <w:tcW w:type="dxa" w:w="1008"/>
            <w:shd w:fill="1F4E79"/>
            <w:tcMar>
              <w:top w:w="120" w:type="dxa"/>
              <w:bottom w:w="120" w:type="dxa"/>
              <w:left w:w="120" w:type="dxa"/>
              <w:right w:w="120" w:type="dxa"/>
            </w:tcMar>
          </w:tcPr>
          <w:p>
            <w:pPr>
              <w:jc w:val="center"/>
            </w:pPr>
            <w:r>
              <w:rPr>
                <w:rFonts w:ascii="Arial" w:hAnsi="Arial"/>
                <w:b/>
                <w:color w:val="FFFFFF"/>
                <w:sz w:val="18"/>
              </w:rPr>
              <w:t>Judged@10</w:t>
            </w:r>
          </w:p>
        </w:tc>
      </w:tr>
      <w:tr>
        <w:tc>
          <w:tcPr>
            <w:tcW w:type="dxa" w:w="1872"/>
            <w:shd w:fill="FFFFFF"/>
            <w:tcMar>
              <w:top w:w="80" w:type="dxa"/>
              <w:bottom w:w="80" w:type="dxa"/>
              <w:left w:w="100" w:type="dxa"/>
              <w:right w:w="100" w:type="dxa"/>
            </w:tcMar>
          </w:tcPr>
          <w:p>
            <w:pPr>
              <w:jc w:val="left"/>
            </w:pPr>
            <w:r>
              <w:rPr>
                <w:rFonts w:ascii="Arial" w:hAnsi="Arial"/>
                <w:sz w:val="17"/>
              </w:rPr>
              <w:t>Re-ranking</w:t>
            </w:r>
          </w:p>
        </w:tc>
        <w:tc>
          <w:tcPr>
            <w:tcW w:type="dxa" w:w="2592"/>
            <w:shd w:fill="FFFFFF"/>
            <w:tcMar>
              <w:top w:w="80" w:type="dxa"/>
              <w:bottom w:w="80" w:type="dxa"/>
              <w:left w:w="100" w:type="dxa"/>
              <w:right w:w="100" w:type="dxa"/>
            </w:tcMar>
          </w:tcPr>
          <w:p>
            <w:pPr>
              <w:jc w:val="center"/>
            </w:pPr>
            <w:r>
              <w:rPr>
                <w:rFonts w:ascii="Arial" w:hAnsi="Arial"/>
                <w:sz w:val="17"/>
              </w:rPr>
              <w:t>Line + Header (Quán quân)</w:t>
            </w:r>
          </w:p>
        </w:tc>
        <w:tc>
          <w:tcPr>
            <w:tcW w:type="dxa" w:w="2016"/>
            <w:shd w:fill="FFFFFF"/>
            <w:tcMar>
              <w:top w:w="80" w:type="dxa"/>
              <w:bottom w:w="80" w:type="dxa"/>
              <w:left w:w="100" w:type="dxa"/>
              <w:right w:w="100" w:type="dxa"/>
            </w:tcMar>
          </w:tcPr>
          <w:p>
            <w:pPr>
              <w:jc w:val="center"/>
            </w:pPr>
            <w:r>
              <w:rPr>
                <w:rFonts w:ascii="Arial" w:hAnsi="Arial"/>
                <w:b/>
                <w:color w:val="1F4E79"/>
                <w:sz w:val="17"/>
              </w:rPr>
              <w:t>0.621 [0.555, 0.682]</w:t>
            </w:r>
          </w:p>
        </w:tc>
        <w:tc>
          <w:tcPr>
            <w:tcW w:type="dxa" w:w="1008"/>
            <w:shd w:fill="FFFFFF"/>
            <w:tcMar>
              <w:top w:w="80" w:type="dxa"/>
              <w:bottom w:w="80" w:type="dxa"/>
              <w:left w:w="100" w:type="dxa"/>
              <w:right w:w="100" w:type="dxa"/>
            </w:tcMar>
          </w:tcPr>
          <w:p>
            <w:pPr>
              <w:jc w:val="center"/>
            </w:pPr>
            <w:r>
              <w:rPr>
                <w:rFonts w:ascii="Arial" w:hAnsi="Arial"/>
                <w:sz w:val="17"/>
              </w:rPr>
              <w:t>0.800</w:t>
            </w:r>
          </w:p>
        </w:tc>
        <w:tc>
          <w:tcPr>
            <w:tcW w:type="dxa" w:w="1008"/>
            <w:shd w:fill="FFFFFF"/>
            <w:tcMar>
              <w:top w:w="80" w:type="dxa"/>
              <w:bottom w:w="80" w:type="dxa"/>
              <w:left w:w="100" w:type="dxa"/>
              <w:right w:w="100" w:type="dxa"/>
            </w:tcMar>
          </w:tcPr>
          <w:p>
            <w:pPr>
              <w:jc w:val="center"/>
            </w:pPr>
            <w:r>
              <w:rPr>
                <w:rFonts w:ascii="Arial" w:hAnsi="Arial"/>
                <w:sz w:val="17"/>
              </w:rPr>
              <w:t>0.770</w:t>
            </w:r>
          </w:p>
        </w:tc>
        <w:tc>
          <w:tcPr>
            <w:tcW w:type="dxa" w:w="1008"/>
            <w:shd w:fill="FFFFFF"/>
            <w:tcMar>
              <w:top w:w="80" w:type="dxa"/>
              <w:bottom w:w="80" w:type="dxa"/>
              <w:left w:w="100" w:type="dxa"/>
              <w:right w:w="100" w:type="dxa"/>
            </w:tcMar>
          </w:tcPr>
          <w:p>
            <w:pPr>
              <w:jc w:val="center"/>
            </w:pPr>
            <w:r>
              <w:rPr>
                <w:rFonts w:ascii="Arial" w:hAnsi="Arial"/>
                <w:sz w:val="17"/>
              </w:rPr>
              <w:t>0.950</w:t>
            </w:r>
          </w:p>
        </w:tc>
        <w:tc>
          <w:tcPr>
            <w:tcW w:type="dxa" w:w="1008"/>
            <w:shd w:fill="FFFFFF"/>
            <w:tcMar>
              <w:top w:w="80" w:type="dxa"/>
              <w:bottom w:w="80" w:type="dxa"/>
              <w:left w:w="100" w:type="dxa"/>
              <w:right w:w="100" w:type="dxa"/>
            </w:tcMar>
          </w:tcPr>
          <w:p>
            <w:pPr>
              <w:jc w:val="center"/>
            </w:pPr>
            <w:r>
              <w:rPr>
                <w:rFonts w:ascii="Arial" w:hAnsi="Arial"/>
                <w:sz w:val="17"/>
              </w:rPr>
              <w:t>0.896</w:t>
            </w:r>
          </w:p>
        </w:tc>
        <w:tc>
          <w:tcPr>
            <w:tcW w:type="dxa" w:w="1008"/>
            <w:shd w:fill="FFFFFF"/>
            <w:tcMar>
              <w:top w:w="80" w:type="dxa"/>
              <w:bottom w:w="80" w:type="dxa"/>
              <w:left w:w="100" w:type="dxa"/>
              <w:right w:w="100" w:type="dxa"/>
            </w:tcMar>
          </w:tcPr>
          <w:p>
            <w:pPr>
              <w:jc w:val="center"/>
            </w:pPr>
            <w:r>
              <w:rPr>
                <w:rFonts w:ascii="Arial" w:hAnsi="Arial"/>
                <w:sz w:val="17"/>
              </w:rPr>
              <w:t>73.6%</w:t>
            </w:r>
          </w:p>
        </w:tc>
      </w:tr>
      <w:tr>
        <w:tc>
          <w:tcPr>
            <w:tcW w:type="dxa" w:w="1872"/>
            <w:shd w:fill="F9FAFB"/>
            <w:tcMar>
              <w:top w:w="80" w:type="dxa"/>
              <w:bottom w:w="80" w:type="dxa"/>
              <w:left w:w="100" w:type="dxa"/>
              <w:right w:w="100" w:type="dxa"/>
            </w:tcMar>
          </w:tcPr>
          <w:p>
            <w:pPr>
              <w:jc w:val="left"/>
            </w:pPr>
            <w:r>
              <w:rPr>
                <w:rFonts w:ascii="Arial" w:hAnsi="Arial"/>
                <w:sz w:val="17"/>
              </w:rPr>
              <w:t>Re-ranking</w:t>
            </w:r>
          </w:p>
        </w:tc>
        <w:tc>
          <w:tcPr>
            <w:tcW w:type="dxa" w:w="2592"/>
            <w:shd w:fill="F9FAFB"/>
            <w:tcMar>
              <w:top w:w="80" w:type="dxa"/>
              <w:bottom w:w="80" w:type="dxa"/>
              <w:left w:w="100" w:type="dxa"/>
              <w:right w:w="100" w:type="dxa"/>
            </w:tcMar>
          </w:tcPr>
          <w:p>
            <w:pPr>
              <w:jc w:val="center"/>
            </w:pPr>
            <w:r>
              <w:rPr>
                <w:rFonts w:ascii="Arial" w:hAnsi="Arial"/>
                <w:sz w:val="17"/>
              </w:rPr>
              <w:t>Line No-Header (Á quân)</w:t>
            </w:r>
          </w:p>
        </w:tc>
        <w:tc>
          <w:tcPr>
            <w:tcW w:type="dxa" w:w="2016"/>
            <w:shd w:fill="F9FAFB"/>
            <w:tcMar>
              <w:top w:w="80" w:type="dxa"/>
              <w:bottom w:w="80" w:type="dxa"/>
              <w:left w:w="100" w:type="dxa"/>
              <w:right w:w="100" w:type="dxa"/>
            </w:tcMar>
          </w:tcPr>
          <w:p>
            <w:pPr>
              <w:jc w:val="center"/>
            </w:pPr>
            <w:r>
              <w:rPr>
                <w:rFonts w:ascii="Arial" w:hAnsi="Arial"/>
                <w:sz w:val="17"/>
              </w:rPr>
              <w:t>0.580 [0.505, 0.649]</w:t>
            </w:r>
          </w:p>
        </w:tc>
        <w:tc>
          <w:tcPr>
            <w:tcW w:type="dxa" w:w="1008"/>
            <w:shd w:fill="F9FAFB"/>
            <w:tcMar>
              <w:top w:w="80" w:type="dxa"/>
              <w:bottom w:w="80" w:type="dxa"/>
              <w:left w:w="100" w:type="dxa"/>
              <w:right w:w="100" w:type="dxa"/>
            </w:tcMar>
          </w:tcPr>
          <w:p>
            <w:pPr>
              <w:jc w:val="center"/>
            </w:pPr>
            <w:r>
              <w:rPr>
                <w:rFonts w:ascii="Arial" w:hAnsi="Arial"/>
                <w:sz w:val="17"/>
              </w:rPr>
              <w:t>0.800</w:t>
            </w:r>
          </w:p>
        </w:tc>
        <w:tc>
          <w:tcPr>
            <w:tcW w:type="dxa" w:w="1008"/>
            <w:shd w:fill="F9FAFB"/>
            <w:tcMar>
              <w:top w:w="80" w:type="dxa"/>
              <w:bottom w:w="80" w:type="dxa"/>
              <w:left w:w="100" w:type="dxa"/>
              <w:right w:w="100" w:type="dxa"/>
            </w:tcMar>
          </w:tcPr>
          <w:p>
            <w:pPr>
              <w:jc w:val="center"/>
            </w:pPr>
            <w:r>
              <w:rPr>
                <w:rFonts w:ascii="Arial" w:hAnsi="Arial"/>
                <w:sz w:val="17"/>
              </w:rPr>
              <w:t>0.728</w:t>
            </w:r>
          </w:p>
        </w:tc>
        <w:tc>
          <w:tcPr>
            <w:tcW w:type="dxa" w:w="1008"/>
            <w:shd w:fill="F9FAFB"/>
            <w:tcMar>
              <w:top w:w="80" w:type="dxa"/>
              <w:bottom w:w="80" w:type="dxa"/>
              <w:left w:w="100" w:type="dxa"/>
              <w:right w:w="100" w:type="dxa"/>
            </w:tcMar>
          </w:tcPr>
          <w:p>
            <w:pPr>
              <w:jc w:val="center"/>
            </w:pPr>
            <w:r>
              <w:rPr>
                <w:rFonts w:ascii="Arial" w:hAnsi="Arial"/>
                <w:sz w:val="17"/>
              </w:rPr>
              <w:t>0.953</w:t>
            </w:r>
          </w:p>
        </w:tc>
        <w:tc>
          <w:tcPr>
            <w:tcW w:type="dxa" w:w="1008"/>
            <w:shd w:fill="F9FAFB"/>
            <w:tcMar>
              <w:top w:w="80" w:type="dxa"/>
              <w:bottom w:w="80" w:type="dxa"/>
              <w:left w:w="100" w:type="dxa"/>
              <w:right w:w="100" w:type="dxa"/>
            </w:tcMar>
          </w:tcPr>
          <w:p>
            <w:pPr>
              <w:jc w:val="center"/>
            </w:pPr>
            <w:r>
              <w:rPr>
                <w:rFonts w:ascii="Arial" w:hAnsi="Arial"/>
                <w:sz w:val="17"/>
              </w:rPr>
              <w:t>0.816</w:t>
            </w:r>
          </w:p>
        </w:tc>
        <w:tc>
          <w:tcPr>
            <w:tcW w:type="dxa" w:w="1008"/>
            <w:shd w:fill="F9FAFB"/>
            <w:tcMar>
              <w:top w:w="80" w:type="dxa"/>
              <w:bottom w:w="80" w:type="dxa"/>
              <w:left w:w="100" w:type="dxa"/>
              <w:right w:w="100" w:type="dxa"/>
            </w:tcMar>
          </w:tcPr>
          <w:p>
            <w:pPr>
              <w:jc w:val="center"/>
            </w:pPr>
            <w:r>
              <w:rPr>
                <w:rFonts w:ascii="Arial" w:hAnsi="Arial"/>
                <w:sz w:val="17"/>
              </w:rPr>
              <w:t>71.6%</w:t>
            </w:r>
          </w:p>
        </w:tc>
      </w:tr>
      <w:tr>
        <w:tc>
          <w:tcPr>
            <w:tcW w:type="dxa" w:w="1872"/>
            <w:shd w:fill="FFFFFF"/>
            <w:tcMar>
              <w:top w:w="80" w:type="dxa"/>
              <w:bottom w:w="80" w:type="dxa"/>
              <w:left w:w="100" w:type="dxa"/>
              <w:right w:w="100" w:type="dxa"/>
            </w:tcMar>
          </w:tcPr>
          <w:p>
            <w:pPr>
              <w:jc w:val="left"/>
            </w:pPr>
            <w:r>
              <w:rPr>
                <w:rFonts w:ascii="Arial" w:hAnsi="Arial"/>
                <w:sz w:val="17"/>
              </w:rPr>
              <w:t>Re-ranking</w:t>
            </w:r>
          </w:p>
        </w:tc>
        <w:tc>
          <w:tcPr>
            <w:tcW w:type="dxa" w:w="2592"/>
            <w:shd w:fill="FFFFFF"/>
            <w:tcMar>
              <w:top w:w="80" w:type="dxa"/>
              <w:bottom w:w="80" w:type="dxa"/>
              <w:left w:w="100" w:type="dxa"/>
              <w:right w:w="100" w:type="dxa"/>
            </w:tcMar>
          </w:tcPr>
          <w:p>
            <w:pPr>
              <w:jc w:val="center"/>
            </w:pPr>
            <w:r>
              <w:rPr>
                <w:rFonts w:ascii="Arial" w:hAnsi="Arial"/>
                <w:sz w:val="17"/>
              </w:rPr>
              <w:t>AST + Header</w:t>
            </w:r>
          </w:p>
        </w:tc>
        <w:tc>
          <w:tcPr>
            <w:tcW w:type="dxa" w:w="2016"/>
            <w:shd w:fill="FFFFFF"/>
            <w:tcMar>
              <w:top w:w="80" w:type="dxa"/>
              <w:bottom w:w="80" w:type="dxa"/>
              <w:left w:w="100" w:type="dxa"/>
              <w:right w:w="100" w:type="dxa"/>
            </w:tcMar>
          </w:tcPr>
          <w:p>
            <w:pPr>
              <w:jc w:val="center"/>
            </w:pPr>
            <w:r>
              <w:rPr>
                <w:rFonts w:ascii="Arial" w:hAnsi="Arial"/>
                <w:sz w:val="17"/>
              </w:rPr>
              <w:t>0.487 [0.419, 0.551]</w:t>
            </w:r>
          </w:p>
        </w:tc>
        <w:tc>
          <w:tcPr>
            <w:tcW w:type="dxa" w:w="1008"/>
            <w:shd w:fill="FFFFFF"/>
            <w:tcMar>
              <w:top w:w="80" w:type="dxa"/>
              <w:bottom w:w="80" w:type="dxa"/>
              <w:left w:w="100" w:type="dxa"/>
              <w:right w:w="100" w:type="dxa"/>
            </w:tcMar>
          </w:tcPr>
          <w:p>
            <w:pPr>
              <w:jc w:val="center"/>
            </w:pPr>
            <w:r>
              <w:rPr>
                <w:rFonts w:ascii="Arial" w:hAnsi="Arial"/>
                <w:sz w:val="17"/>
              </w:rPr>
              <w:t>0.740</w:t>
            </w:r>
          </w:p>
        </w:tc>
        <w:tc>
          <w:tcPr>
            <w:tcW w:type="dxa" w:w="1008"/>
            <w:shd w:fill="FFFFFF"/>
            <w:tcMar>
              <w:top w:w="80" w:type="dxa"/>
              <w:bottom w:w="80" w:type="dxa"/>
              <w:left w:w="100" w:type="dxa"/>
              <w:right w:w="100" w:type="dxa"/>
            </w:tcMar>
          </w:tcPr>
          <w:p>
            <w:pPr>
              <w:jc w:val="center"/>
            </w:pPr>
            <w:r>
              <w:rPr>
                <w:rFonts w:ascii="Arial" w:hAnsi="Arial"/>
                <w:sz w:val="17"/>
              </w:rPr>
              <w:t>0.661</w:t>
            </w:r>
          </w:p>
        </w:tc>
        <w:tc>
          <w:tcPr>
            <w:tcW w:type="dxa" w:w="1008"/>
            <w:shd w:fill="FFFFFF"/>
            <w:tcMar>
              <w:top w:w="80" w:type="dxa"/>
              <w:bottom w:w="80" w:type="dxa"/>
              <w:left w:w="100" w:type="dxa"/>
              <w:right w:w="100" w:type="dxa"/>
            </w:tcMar>
          </w:tcPr>
          <w:p>
            <w:pPr>
              <w:jc w:val="center"/>
            </w:pPr>
            <w:r>
              <w:rPr>
                <w:rFonts w:ascii="Arial" w:hAnsi="Arial"/>
                <w:sz w:val="17"/>
              </w:rPr>
              <w:t>0.896</w:t>
            </w:r>
          </w:p>
        </w:tc>
        <w:tc>
          <w:tcPr>
            <w:tcW w:type="dxa" w:w="1008"/>
            <w:shd w:fill="FFFFFF"/>
            <w:tcMar>
              <w:top w:w="80" w:type="dxa"/>
              <w:bottom w:w="80" w:type="dxa"/>
              <w:left w:w="100" w:type="dxa"/>
              <w:right w:w="100" w:type="dxa"/>
            </w:tcMar>
          </w:tcPr>
          <w:p>
            <w:pPr>
              <w:jc w:val="center"/>
            </w:pPr>
            <w:r>
              <w:rPr>
                <w:rFonts w:ascii="Arial" w:hAnsi="Arial"/>
                <w:sz w:val="17"/>
              </w:rPr>
              <w:t>0.744</w:t>
            </w:r>
          </w:p>
        </w:tc>
        <w:tc>
          <w:tcPr>
            <w:tcW w:type="dxa" w:w="1008"/>
            <w:shd w:fill="FFFFFF"/>
            <w:tcMar>
              <w:top w:w="80" w:type="dxa"/>
              <w:bottom w:w="80" w:type="dxa"/>
              <w:left w:w="100" w:type="dxa"/>
              <w:right w:w="100" w:type="dxa"/>
            </w:tcMar>
          </w:tcPr>
          <w:p>
            <w:pPr>
              <w:jc w:val="center"/>
            </w:pPr>
            <w:r>
              <w:rPr>
                <w:rFonts w:ascii="Arial" w:hAnsi="Arial"/>
                <w:sz w:val="17"/>
              </w:rPr>
              <w:t>66.0%</w:t>
            </w:r>
          </w:p>
        </w:tc>
      </w:tr>
      <w:tr>
        <w:tc>
          <w:tcPr>
            <w:tcW w:type="dxa" w:w="1872"/>
            <w:shd w:fill="F9FAFB"/>
            <w:tcMar>
              <w:top w:w="80" w:type="dxa"/>
              <w:bottom w:w="80" w:type="dxa"/>
              <w:left w:w="100" w:type="dxa"/>
              <w:right w:w="100" w:type="dxa"/>
            </w:tcMar>
          </w:tcPr>
          <w:p>
            <w:pPr>
              <w:jc w:val="left"/>
            </w:pPr>
            <w:r>
              <w:rPr>
                <w:rFonts w:ascii="Arial" w:hAnsi="Arial"/>
                <w:sz w:val="17"/>
              </w:rPr>
              <w:t>Re-ranking</w:t>
            </w:r>
          </w:p>
        </w:tc>
        <w:tc>
          <w:tcPr>
            <w:tcW w:type="dxa" w:w="2592"/>
            <w:shd w:fill="F9FAFB"/>
            <w:tcMar>
              <w:top w:w="80" w:type="dxa"/>
              <w:bottom w:w="80" w:type="dxa"/>
              <w:left w:w="100" w:type="dxa"/>
              <w:right w:w="100" w:type="dxa"/>
            </w:tcMar>
          </w:tcPr>
          <w:p>
            <w:pPr>
              <w:jc w:val="center"/>
            </w:pPr>
            <w:r>
              <w:rPr>
                <w:rFonts w:ascii="Arial" w:hAnsi="Arial"/>
                <w:sz w:val="17"/>
              </w:rPr>
              <w:t>AST No-Header</w:t>
            </w:r>
          </w:p>
        </w:tc>
        <w:tc>
          <w:tcPr>
            <w:tcW w:type="dxa" w:w="2016"/>
            <w:shd w:fill="F9FAFB"/>
            <w:tcMar>
              <w:top w:w="80" w:type="dxa"/>
              <w:bottom w:w="80" w:type="dxa"/>
              <w:left w:w="100" w:type="dxa"/>
              <w:right w:w="100" w:type="dxa"/>
            </w:tcMar>
          </w:tcPr>
          <w:p>
            <w:pPr>
              <w:jc w:val="center"/>
            </w:pPr>
            <w:r>
              <w:rPr>
                <w:rFonts w:ascii="Arial" w:hAnsi="Arial"/>
                <w:sz w:val="17"/>
              </w:rPr>
              <w:t>0.341 [0.263, 0.421]</w:t>
            </w:r>
          </w:p>
        </w:tc>
        <w:tc>
          <w:tcPr>
            <w:tcW w:type="dxa" w:w="1008"/>
            <w:shd w:fill="F9FAFB"/>
            <w:tcMar>
              <w:top w:w="80" w:type="dxa"/>
              <w:bottom w:w="80" w:type="dxa"/>
              <w:left w:w="100" w:type="dxa"/>
              <w:right w:w="100" w:type="dxa"/>
            </w:tcMar>
          </w:tcPr>
          <w:p>
            <w:pPr>
              <w:jc w:val="center"/>
            </w:pPr>
            <w:r>
              <w:rPr>
                <w:rFonts w:ascii="Arial" w:hAnsi="Arial"/>
                <w:sz w:val="17"/>
              </w:rPr>
              <w:t>0.340</w:t>
            </w:r>
          </w:p>
        </w:tc>
        <w:tc>
          <w:tcPr>
            <w:tcW w:type="dxa" w:w="1008"/>
            <w:shd w:fill="F9FAFB"/>
            <w:tcMar>
              <w:top w:w="80" w:type="dxa"/>
              <w:bottom w:w="80" w:type="dxa"/>
              <w:left w:w="100" w:type="dxa"/>
              <w:right w:w="100" w:type="dxa"/>
            </w:tcMar>
          </w:tcPr>
          <w:p>
            <w:pPr>
              <w:jc w:val="center"/>
            </w:pPr>
            <w:r>
              <w:rPr>
                <w:rFonts w:ascii="Arial" w:hAnsi="Arial"/>
                <w:sz w:val="17"/>
              </w:rPr>
              <w:t>0.375</w:t>
            </w:r>
          </w:p>
        </w:tc>
        <w:tc>
          <w:tcPr>
            <w:tcW w:type="dxa" w:w="1008"/>
            <w:shd w:fill="F9FAFB"/>
            <w:tcMar>
              <w:top w:w="80" w:type="dxa"/>
              <w:bottom w:w="80" w:type="dxa"/>
              <w:left w:w="100" w:type="dxa"/>
              <w:right w:w="100" w:type="dxa"/>
            </w:tcMar>
          </w:tcPr>
          <w:p>
            <w:pPr>
              <w:jc w:val="center"/>
            </w:pPr>
            <w:r>
              <w:rPr>
                <w:rFonts w:ascii="Arial" w:hAnsi="Arial"/>
                <w:sz w:val="17"/>
              </w:rPr>
              <w:t>0.699</w:t>
            </w:r>
          </w:p>
        </w:tc>
        <w:tc>
          <w:tcPr>
            <w:tcW w:type="dxa" w:w="1008"/>
            <w:shd w:fill="F9FAFB"/>
            <w:tcMar>
              <w:top w:w="80" w:type="dxa"/>
              <w:bottom w:w="80" w:type="dxa"/>
              <w:left w:w="100" w:type="dxa"/>
              <w:right w:w="100" w:type="dxa"/>
            </w:tcMar>
          </w:tcPr>
          <w:p>
            <w:pPr>
              <w:jc w:val="center"/>
            </w:pPr>
            <w:r>
              <w:rPr>
                <w:rFonts w:ascii="Arial" w:hAnsi="Arial"/>
                <w:sz w:val="17"/>
              </w:rPr>
              <w:t>0.544</w:t>
            </w:r>
          </w:p>
        </w:tc>
        <w:tc>
          <w:tcPr>
            <w:tcW w:type="dxa" w:w="1008"/>
            <w:shd w:fill="F9FAFB"/>
            <w:tcMar>
              <w:top w:w="80" w:type="dxa"/>
              <w:bottom w:w="80" w:type="dxa"/>
              <w:left w:w="100" w:type="dxa"/>
              <w:right w:w="100" w:type="dxa"/>
            </w:tcMar>
          </w:tcPr>
          <w:p>
            <w:pPr>
              <w:jc w:val="center"/>
            </w:pPr>
            <w:r>
              <w:rPr>
                <w:rFonts w:ascii="Arial" w:hAnsi="Arial"/>
                <w:sz w:val="17"/>
              </w:rPr>
              <w:t>71.2%</w:t>
            </w:r>
          </w:p>
        </w:tc>
      </w:tr>
      <w:tr>
        <w:tc>
          <w:tcPr>
            <w:tcW w:type="dxa" w:w="1872"/>
            <w:shd w:fill="FFFFFF"/>
            <w:tcMar>
              <w:top w:w="80" w:type="dxa"/>
              <w:bottom w:w="80" w:type="dxa"/>
              <w:left w:w="100" w:type="dxa"/>
              <w:right w:w="100" w:type="dxa"/>
            </w:tcMar>
          </w:tcPr>
          <w:p>
            <w:pPr>
              <w:jc w:val="left"/>
            </w:pPr>
            <w:r>
              <w:rPr>
                <w:rFonts w:ascii="Arial" w:hAnsi="Arial"/>
                <w:sz w:val="17"/>
              </w:rPr>
              <w:t>Dense (BGE-M3)</w:t>
            </w:r>
          </w:p>
        </w:tc>
        <w:tc>
          <w:tcPr>
            <w:tcW w:type="dxa" w:w="2592"/>
            <w:shd w:fill="FFFFFF"/>
            <w:tcMar>
              <w:top w:w="80" w:type="dxa"/>
              <w:bottom w:w="80" w:type="dxa"/>
              <w:left w:w="100" w:type="dxa"/>
              <w:right w:w="100" w:type="dxa"/>
            </w:tcMar>
          </w:tcPr>
          <w:p>
            <w:pPr>
              <w:jc w:val="center"/>
            </w:pPr>
            <w:r>
              <w:rPr>
                <w:rFonts w:ascii="Arial" w:hAnsi="Arial"/>
                <w:sz w:val="17"/>
              </w:rPr>
              <w:t>Line + Header</w:t>
            </w:r>
          </w:p>
        </w:tc>
        <w:tc>
          <w:tcPr>
            <w:tcW w:type="dxa" w:w="2016"/>
            <w:shd w:fill="FFFFFF"/>
            <w:tcMar>
              <w:top w:w="80" w:type="dxa"/>
              <w:bottom w:w="80" w:type="dxa"/>
              <w:left w:w="100" w:type="dxa"/>
              <w:right w:w="100" w:type="dxa"/>
            </w:tcMar>
          </w:tcPr>
          <w:p>
            <w:pPr>
              <w:jc w:val="center"/>
            </w:pPr>
            <w:r>
              <w:rPr>
                <w:rFonts w:ascii="Arial" w:hAnsi="Arial"/>
                <w:sz w:val="17"/>
              </w:rPr>
              <w:t>0.551 [0.480, 0.619]</w:t>
            </w:r>
          </w:p>
        </w:tc>
        <w:tc>
          <w:tcPr>
            <w:tcW w:type="dxa" w:w="1008"/>
            <w:shd w:fill="FFFFFF"/>
            <w:tcMar>
              <w:top w:w="80" w:type="dxa"/>
              <w:bottom w:w="80" w:type="dxa"/>
              <w:left w:w="100" w:type="dxa"/>
              <w:right w:w="100" w:type="dxa"/>
            </w:tcMar>
          </w:tcPr>
          <w:p>
            <w:pPr>
              <w:jc w:val="center"/>
            </w:pPr>
            <w:r>
              <w:rPr>
                <w:rFonts w:ascii="Arial" w:hAnsi="Arial"/>
                <w:sz w:val="17"/>
              </w:rPr>
              <w:t>0.580</w:t>
            </w:r>
          </w:p>
        </w:tc>
        <w:tc>
          <w:tcPr>
            <w:tcW w:type="dxa" w:w="1008"/>
            <w:shd w:fill="FFFFFF"/>
            <w:tcMar>
              <w:top w:w="80" w:type="dxa"/>
              <w:bottom w:w="80" w:type="dxa"/>
              <w:left w:w="100" w:type="dxa"/>
              <w:right w:w="100" w:type="dxa"/>
            </w:tcMar>
          </w:tcPr>
          <w:p>
            <w:pPr>
              <w:jc w:val="center"/>
            </w:pPr>
            <w:r>
              <w:rPr>
                <w:rFonts w:ascii="Arial" w:hAnsi="Arial"/>
                <w:sz w:val="17"/>
              </w:rPr>
              <w:t>0.628</w:t>
            </w:r>
          </w:p>
        </w:tc>
        <w:tc>
          <w:tcPr>
            <w:tcW w:type="dxa" w:w="1008"/>
            <w:shd w:fill="FFFFFF"/>
            <w:tcMar>
              <w:top w:w="80" w:type="dxa"/>
              <w:bottom w:w="80" w:type="dxa"/>
              <w:left w:w="100" w:type="dxa"/>
              <w:right w:w="100" w:type="dxa"/>
            </w:tcMar>
          </w:tcPr>
          <w:p>
            <w:pPr>
              <w:jc w:val="center"/>
            </w:pPr>
            <w:r>
              <w:rPr>
                <w:rFonts w:ascii="Arial" w:hAnsi="Arial"/>
                <w:sz w:val="17"/>
              </w:rPr>
              <w:t>0.883</w:t>
            </w:r>
          </w:p>
        </w:tc>
        <w:tc>
          <w:tcPr>
            <w:tcW w:type="dxa" w:w="1008"/>
            <w:shd w:fill="FFFFFF"/>
            <w:tcMar>
              <w:top w:w="80" w:type="dxa"/>
              <w:bottom w:w="80" w:type="dxa"/>
              <w:left w:w="100" w:type="dxa"/>
              <w:right w:w="100" w:type="dxa"/>
            </w:tcMar>
          </w:tcPr>
          <w:p>
            <w:pPr>
              <w:jc w:val="center"/>
            </w:pPr>
            <w:r>
              <w:rPr>
                <w:rFonts w:ascii="Arial" w:hAnsi="Arial"/>
                <w:sz w:val="17"/>
              </w:rPr>
              <w:t>0.832</w:t>
            </w:r>
          </w:p>
        </w:tc>
        <w:tc>
          <w:tcPr>
            <w:tcW w:type="dxa" w:w="1008"/>
            <w:shd w:fill="FFFFFF"/>
            <w:tcMar>
              <w:top w:w="80" w:type="dxa"/>
              <w:bottom w:w="80" w:type="dxa"/>
              <w:left w:w="100" w:type="dxa"/>
              <w:right w:w="100" w:type="dxa"/>
            </w:tcMar>
          </w:tcPr>
          <w:p>
            <w:pPr>
              <w:jc w:val="center"/>
            </w:pPr>
            <w:r>
              <w:rPr>
                <w:rFonts w:ascii="Arial" w:hAnsi="Arial"/>
                <w:sz w:val="17"/>
              </w:rPr>
              <w:t>75.2%</w:t>
            </w:r>
          </w:p>
        </w:tc>
      </w:tr>
      <w:tr>
        <w:tc>
          <w:tcPr>
            <w:tcW w:type="dxa" w:w="1872"/>
            <w:shd w:fill="F9FAFB"/>
            <w:tcMar>
              <w:top w:w="80" w:type="dxa"/>
              <w:bottom w:w="80" w:type="dxa"/>
              <w:left w:w="100" w:type="dxa"/>
              <w:right w:w="100" w:type="dxa"/>
            </w:tcMar>
          </w:tcPr>
          <w:p>
            <w:pPr>
              <w:jc w:val="left"/>
            </w:pPr>
            <w:r>
              <w:rPr>
                <w:rFonts w:ascii="Arial" w:hAnsi="Arial"/>
                <w:sz w:val="17"/>
              </w:rPr>
              <w:t>Dense (BGE-M3)</w:t>
            </w:r>
          </w:p>
        </w:tc>
        <w:tc>
          <w:tcPr>
            <w:tcW w:type="dxa" w:w="2592"/>
            <w:shd w:fill="F9FAFB"/>
            <w:tcMar>
              <w:top w:w="80" w:type="dxa"/>
              <w:bottom w:w="80" w:type="dxa"/>
              <w:left w:w="100" w:type="dxa"/>
              <w:right w:w="100" w:type="dxa"/>
            </w:tcMar>
          </w:tcPr>
          <w:p>
            <w:pPr>
              <w:jc w:val="center"/>
            </w:pPr>
            <w:r>
              <w:rPr>
                <w:rFonts w:ascii="Arial" w:hAnsi="Arial"/>
                <w:sz w:val="17"/>
              </w:rPr>
              <w:t>Line No-Header</w:t>
            </w:r>
          </w:p>
        </w:tc>
        <w:tc>
          <w:tcPr>
            <w:tcW w:type="dxa" w:w="2016"/>
            <w:shd w:fill="F9FAFB"/>
            <w:tcMar>
              <w:top w:w="80" w:type="dxa"/>
              <w:bottom w:w="80" w:type="dxa"/>
              <w:left w:w="100" w:type="dxa"/>
              <w:right w:w="100" w:type="dxa"/>
            </w:tcMar>
          </w:tcPr>
          <w:p>
            <w:pPr>
              <w:jc w:val="center"/>
            </w:pPr>
            <w:r>
              <w:rPr>
                <w:rFonts w:ascii="Arial" w:hAnsi="Arial"/>
                <w:sz w:val="17"/>
              </w:rPr>
              <w:t>0.521 [0.439, 0.600]</w:t>
            </w:r>
          </w:p>
        </w:tc>
        <w:tc>
          <w:tcPr>
            <w:tcW w:type="dxa" w:w="1008"/>
            <w:shd w:fill="F9FAFB"/>
            <w:tcMar>
              <w:top w:w="80" w:type="dxa"/>
              <w:bottom w:w="80" w:type="dxa"/>
              <w:left w:w="100" w:type="dxa"/>
              <w:right w:w="100" w:type="dxa"/>
            </w:tcMar>
          </w:tcPr>
          <w:p>
            <w:pPr>
              <w:jc w:val="center"/>
            </w:pPr>
            <w:r>
              <w:rPr>
                <w:rFonts w:ascii="Arial" w:hAnsi="Arial"/>
                <w:sz w:val="17"/>
              </w:rPr>
              <w:t>0.600</w:t>
            </w:r>
          </w:p>
        </w:tc>
        <w:tc>
          <w:tcPr>
            <w:tcW w:type="dxa" w:w="1008"/>
            <w:shd w:fill="F9FAFB"/>
            <w:tcMar>
              <w:top w:w="80" w:type="dxa"/>
              <w:bottom w:w="80" w:type="dxa"/>
              <w:left w:w="100" w:type="dxa"/>
              <w:right w:w="100" w:type="dxa"/>
            </w:tcMar>
          </w:tcPr>
          <w:p>
            <w:pPr>
              <w:jc w:val="center"/>
            </w:pPr>
            <w:r>
              <w:rPr>
                <w:rFonts w:ascii="Arial" w:hAnsi="Arial"/>
                <w:sz w:val="17"/>
              </w:rPr>
              <w:t>0.615</w:t>
            </w:r>
          </w:p>
        </w:tc>
        <w:tc>
          <w:tcPr>
            <w:tcW w:type="dxa" w:w="1008"/>
            <w:shd w:fill="F9FAFB"/>
            <w:tcMar>
              <w:top w:w="80" w:type="dxa"/>
              <w:bottom w:w="80" w:type="dxa"/>
              <w:left w:w="100" w:type="dxa"/>
              <w:right w:w="100" w:type="dxa"/>
            </w:tcMar>
          </w:tcPr>
          <w:p>
            <w:pPr>
              <w:jc w:val="center"/>
            </w:pPr>
            <w:r>
              <w:rPr>
                <w:rFonts w:ascii="Arial" w:hAnsi="Arial"/>
                <w:sz w:val="17"/>
              </w:rPr>
              <w:t>0.891</w:t>
            </w:r>
          </w:p>
        </w:tc>
        <w:tc>
          <w:tcPr>
            <w:tcW w:type="dxa" w:w="1008"/>
            <w:shd w:fill="F9FAFB"/>
            <w:tcMar>
              <w:top w:w="80" w:type="dxa"/>
              <w:bottom w:w="80" w:type="dxa"/>
              <w:left w:w="100" w:type="dxa"/>
              <w:right w:w="100" w:type="dxa"/>
            </w:tcMar>
          </w:tcPr>
          <w:p>
            <w:pPr>
              <w:jc w:val="center"/>
            </w:pPr>
            <w:r>
              <w:rPr>
                <w:rFonts w:ascii="Arial" w:hAnsi="Arial"/>
                <w:sz w:val="17"/>
              </w:rPr>
              <w:t>0.792</w:t>
            </w:r>
          </w:p>
        </w:tc>
        <w:tc>
          <w:tcPr>
            <w:tcW w:type="dxa" w:w="1008"/>
            <w:shd w:fill="F9FAFB"/>
            <w:tcMar>
              <w:top w:w="80" w:type="dxa"/>
              <w:bottom w:w="80" w:type="dxa"/>
              <w:left w:w="100" w:type="dxa"/>
              <w:right w:w="100" w:type="dxa"/>
            </w:tcMar>
          </w:tcPr>
          <w:p>
            <w:pPr>
              <w:jc w:val="center"/>
            </w:pPr>
            <w:r>
              <w:rPr>
                <w:rFonts w:ascii="Arial" w:hAnsi="Arial"/>
                <w:sz w:val="17"/>
              </w:rPr>
              <w:t>72.0%</w:t>
            </w:r>
          </w:p>
        </w:tc>
      </w:tr>
      <w:tr>
        <w:tc>
          <w:tcPr>
            <w:tcW w:type="dxa" w:w="1872"/>
            <w:shd w:fill="FFFFFF"/>
            <w:tcMar>
              <w:top w:w="80" w:type="dxa"/>
              <w:bottom w:w="80" w:type="dxa"/>
              <w:left w:w="100" w:type="dxa"/>
              <w:right w:w="100" w:type="dxa"/>
            </w:tcMar>
          </w:tcPr>
          <w:p>
            <w:pPr>
              <w:jc w:val="left"/>
            </w:pPr>
            <w:r>
              <w:rPr>
                <w:rFonts w:ascii="Arial" w:hAnsi="Arial"/>
                <w:sz w:val="17"/>
              </w:rPr>
              <w:t>Dense (BGE-M3)</w:t>
            </w:r>
          </w:p>
        </w:tc>
        <w:tc>
          <w:tcPr>
            <w:tcW w:type="dxa" w:w="2592"/>
            <w:shd w:fill="FFFFFF"/>
            <w:tcMar>
              <w:top w:w="80" w:type="dxa"/>
              <w:bottom w:w="80" w:type="dxa"/>
              <w:left w:w="100" w:type="dxa"/>
              <w:right w:w="100" w:type="dxa"/>
            </w:tcMar>
          </w:tcPr>
          <w:p>
            <w:pPr>
              <w:jc w:val="center"/>
            </w:pPr>
            <w:r>
              <w:rPr>
                <w:rFonts w:ascii="Arial" w:hAnsi="Arial"/>
                <w:sz w:val="17"/>
              </w:rPr>
              <w:t>AST + Header</w:t>
            </w:r>
          </w:p>
        </w:tc>
        <w:tc>
          <w:tcPr>
            <w:tcW w:type="dxa" w:w="2016"/>
            <w:shd w:fill="FFFFFF"/>
            <w:tcMar>
              <w:top w:w="80" w:type="dxa"/>
              <w:bottom w:w="80" w:type="dxa"/>
              <w:left w:w="100" w:type="dxa"/>
              <w:right w:w="100" w:type="dxa"/>
            </w:tcMar>
          </w:tcPr>
          <w:p>
            <w:pPr>
              <w:jc w:val="center"/>
            </w:pPr>
            <w:r>
              <w:rPr>
                <w:rFonts w:ascii="Arial" w:hAnsi="Arial"/>
                <w:sz w:val="17"/>
              </w:rPr>
              <w:t>0.450 [0.393, 0.506]</w:t>
            </w:r>
          </w:p>
        </w:tc>
        <w:tc>
          <w:tcPr>
            <w:tcW w:type="dxa" w:w="1008"/>
            <w:shd w:fill="FFFFFF"/>
            <w:tcMar>
              <w:top w:w="80" w:type="dxa"/>
              <w:bottom w:w="80" w:type="dxa"/>
              <w:left w:w="100" w:type="dxa"/>
              <w:right w:w="100" w:type="dxa"/>
            </w:tcMar>
          </w:tcPr>
          <w:p>
            <w:pPr>
              <w:jc w:val="center"/>
            </w:pPr>
            <w:r>
              <w:rPr>
                <w:rFonts w:ascii="Arial" w:hAnsi="Arial"/>
                <w:sz w:val="17"/>
              </w:rPr>
              <w:t>0.620</w:t>
            </w:r>
          </w:p>
        </w:tc>
        <w:tc>
          <w:tcPr>
            <w:tcW w:type="dxa" w:w="1008"/>
            <w:shd w:fill="FFFFFF"/>
            <w:tcMar>
              <w:top w:w="80" w:type="dxa"/>
              <w:bottom w:w="80" w:type="dxa"/>
              <w:left w:w="100" w:type="dxa"/>
              <w:right w:w="100" w:type="dxa"/>
            </w:tcMar>
          </w:tcPr>
          <w:p>
            <w:pPr>
              <w:jc w:val="center"/>
            </w:pPr>
            <w:r>
              <w:rPr>
                <w:rFonts w:ascii="Arial" w:hAnsi="Arial"/>
                <w:sz w:val="17"/>
              </w:rPr>
              <w:t>0.581</w:t>
            </w:r>
          </w:p>
        </w:tc>
        <w:tc>
          <w:tcPr>
            <w:tcW w:type="dxa" w:w="1008"/>
            <w:shd w:fill="FFFFFF"/>
            <w:tcMar>
              <w:top w:w="80" w:type="dxa"/>
              <w:bottom w:w="80" w:type="dxa"/>
              <w:left w:w="100" w:type="dxa"/>
              <w:right w:w="100" w:type="dxa"/>
            </w:tcMar>
          </w:tcPr>
          <w:p>
            <w:pPr>
              <w:jc w:val="center"/>
            </w:pPr>
            <w:r>
              <w:rPr>
                <w:rFonts w:ascii="Arial" w:hAnsi="Arial"/>
                <w:sz w:val="17"/>
              </w:rPr>
              <w:t>0.910</w:t>
            </w:r>
          </w:p>
        </w:tc>
        <w:tc>
          <w:tcPr>
            <w:tcW w:type="dxa" w:w="1008"/>
            <w:shd w:fill="FFFFFF"/>
            <w:tcMar>
              <w:top w:w="80" w:type="dxa"/>
              <w:bottom w:w="80" w:type="dxa"/>
              <w:left w:w="100" w:type="dxa"/>
              <w:right w:w="100" w:type="dxa"/>
            </w:tcMar>
          </w:tcPr>
          <w:p>
            <w:pPr>
              <w:jc w:val="center"/>
            </w:pPr>
            <w:r>
              <w:rPr>
                <w:rFonts w:ascii="Arial" w:hAnsi="Arial"/>
                <w:sz w:val="17"/>
              </w:rPr>
              <w:t>0.784</w:t>
            </w:r>
          </w:p>
        </w:tc>
        <w:tc>
          <w:tcPr>
            <w:tcW w:type="dxa" w:w="1008"/>
            <w:shd w:fill="FFFFFF"/>
            <w:tcMar>
              <w:top w:w="80" w:type="dxa"/>
              <w:bottom w:w="80" w:type="dxa"/>
              <w:left w:w="100" w:type="dxa"/>
              <w:right w:w="100" w:type="dxa"/>
            </w:tcMar>
          </w:tcPr>
          <w:p>
            <w:pPr>
              <w:jc w:val="center"/>
            </w:pPr>
            <w:r>
              <w:rPr>
                <w:rFonts w:ascii="Arial" w:hAnsi="Arial"/>
                <w:sz w:val="17"/>
              </w:rPr>
              <w:t>69.2%</w:t>
            </w:r>
          </w:p>
        </w:tc>
      </w:tr>
      <w:tr>
        <w:tc>
          <w:tcPr>
            <w:tcW w:type="dxa" w:w="1872"/>
            <w:shd w:fill="F9FAFB"/>
            <w:tcMar>
              <w:top w:w="80" w:type="dxa"/>
              <w:bottom w:w="80" w:type="dxa"/>
              <w:left w:w="100" w:type="dxa"/>
              <w:right w:w="100" w:type="dxa"/>
            </w:tcMar>
          </w:tcPr>
          <w:p>
            <w:pPr>
              <w:jc w:val="left"/>
            </w:pPr>
            <w:r>
              <w:rPr>
                <w:rFonts w:ascii="Arial" w:hAnsi="Arial"/>
                <w:sz w:val="17"/>
              </w:rPr>
              <w:t>Dense (BGE-M3)</w:t>
            </w:r>
          </w:p>
        </w:tc>
        <w:tc>
          <w:tcPr>
            <w:tcW w:type="dxa" w:w="2592"/>
            <w:shd w:fill="F9FAFB"/>
            <w:tcMar>
              <w:top w:w="80" w:type="dxa"/>
              <w:bottom w:w="80" w:type="dxa"/>
              <w:left w:w="100" w:type="dxa"/>
              <w:right w:w="100" w:type="dxa"/>
            </w:tcMar>
          </w:tcPr>
          <w:p>
            <w:pPr>
              <w:jc w:val="center"/>
            </w:pPr>
            <w:r>
              <w:rPr>
                <w:rFonts w:ascii="Arial" w:hAnsi="Arial"/>
                <w:sz w:val="17"/>
              </w:rPr>
              <w:t>AST No-Header</w:t>
            </w:r>
          </w:p>
        </w:tc>
        <w:tc>
          <w:tcPr>
            <w:tcW w:type="dxa" w:w="2016"/>
            <w:shd w:fill="F9FAFB"/>
            <w:tcMar>
              <w:top w:w="80" w:type="dxa"/>
              <w:bottom w:w="80" w:type="dxa"/>
              <w:left w:w="100" w:type="dxa"/>
              <w:right w:w="100" w:type="dxa"/>
            </w:tcMar>
          </w:tcPr>
          <w:p>
            <w:pPr>
              <w:jc w:val="center"/>
            </w:pPr>
            <w:r>
              <w:rPr>
                <w:rFonts w:ascii="Arial" w:hAnsi="Arial"/>
                <w:sz w:val="17"/>
              </w:rPr>
              <w:t>0.358 [0.298, 0.420]</w:t>
            </w:r>
          </w:p>
        </w:tc>
        <w:tc>
          <w:tcPr>
            <w:tcW w:type="dxa" w:w="1008"/>
            <w:shd w:fill="F9FAFB"/>
            <w:tcMar>
              <w:top w:w="80" w:type="dxa"/>
              <w:bottom w:w="80" w:type="dxa"/>
              <w:left w:w="100" w:type="dxa"/>
              <w:right w:w="100" w:type="dxa"/>
            </w:tcMar>
          </w:tcPr>
          <w:p>
            <w:pPr>
              <w:jc w:val="center"/>
            </w:pPr>
            <w:r>
              <w:rPr>
                <w:rFonts w:ascii="Arial" w:hAnsi="Arial"/>
                <w:sz w:val="17"/>
              </w:rPr>
              <w:t>0.420</w:t>
            </w:r>
          </w:p>
        </w:tc>
        <w:tc>
          <w:tcPr>
            <w:tcW w:type="dxa" w:w="1008"/>
            <w:shd w:fill="F9FAFB"/>
            <w:tcMar>
              <w:top w:w="80" w:type="dxa"/>
              <w:bottom w:w="80" w:type="dxa"/>
              <w:left w:w="100" w:type="dxa"/>
              <w:right w:w="100" w:type="dxa"/>
            </w:tcMar>
          </w:tcPr>
          <w:p>
            <w:pPr>
              <w:jc w:val="center"/>
            </w:pPr>
            <w:r>
              <w:rPr>
                <w:rFonts w:ascii="Arial" w:hAnsi="Arial"/>
                <w:sz w:val="17"/>
              </w:rPr>
              <w:t>0.412</w:t>
            </w:r>
          </w:p>
        </w:tc>
        <w:tc>
          <w:tcPr>
            <w:tcW w:type="dxa" w:w="1008"/>
            <w:shd w:fill="F9FAFB"/>
            <w:tcMar>
              <w:top w:w="80" w:type="dxa"/>
              <w:bottom w:w="80" w:type="dxa"/>
              <w:left w:w="100" w:type="dxa"/>
              <w:right w:w="100" w:type="dxa"/>
            </w:tcMar>
          </w:tcPr>
          <w:p>
            <w:pPr>
              <w:jc w:val="center"/>
            </w:pPr>
            <w:r>
              <w:rPr>
                <w:rFonts w:ascii="Arial" w:hAnsi="Arial"/>
                <w:sz w:val="17"/>
              </w:rPr>
              <w:t>0.813</w:t>
            </w:r>
          </w:p>
        </w:tc>
        <w:tc>
          <w:tcPr>
            <w:tcW w:type="dxa" w:w="1008"/>
            <w:shd w:fill="F9FAFB"/>
            <w:tcMar>
              <w:top w:w="80" w:type="dxa"/>
              <w:bottom w:w="80" w:type="dxa"/>
              <w:left w:w="100" w:type="dxa"/>
              <w:right w:w="100" w:type="dxa"/>
            </w:tcMar>
          </w:tcPr>
          <w:p>
            <w:pPr>
              <w:jc w:val="center"/>
            </w:pPr>
            <w:r>
              <w:rPr>
                <w:rFonts w:ascii="Arial" w:hAnsi="Arial"/>
                <w:sz w:val="17"/>
              </w:rPr>
              <w:t>0.608</w:t>
            </w:r>
          </w:p>
        </w:tc>
        <w:tc>
          <w:tcPr>
            <w:tcW w:type="dxa" w:w="1008"/>
            <w:shd w:fill="F9FAFB"/>
            <w:tcMar>
              <w:top w:w="80" w:type="dxa"/>
              <w:bottom w:w="80" w:type="dxa"/>
              <w:left w:w="100" w:type="dxa"/>
              <w:right w:w="100" w:type="dxa"/>
            </w:tcMar>
          </w:tcPr>
          <w:p>
            <w:pPr>
              <w:jc w:val="center"/>
            </w:pPr>
            <w:r>
              <w:rPr>
                <w:rFonts w:ascii="Arial" w:hAnsi="Arial"/>
                <w:sz w:val="17"/>
              </w:rPr>
              <w:t>71.6%</w:t>
            </w:r>
          </w:p>
        </w:tc>
      </w:tr>
      <w:tr>
        <w:tc>
          <w:tcPr>
            <w:tcW w:type="dxa" w:w="1872"/>
            <w:shd w:fill="FFFFFF"/>
            <w:tcMar>
              <w:top w:w="80" w:type="dxa"/>
              <w:bottom w:w="80" w:type="dxa"/>
              <w:left w:w="100" w:type="dxa"/>
              <w:right w:w="100" w:type="dxa"/>
            </w:tcMar>
          </w:tcPr>
          <w:p>
            <w:pPr>
              <w:jc w:val="left"/>
            </w:pPr>
            <w:r>
              <w:rPr>
                <w:rFonts w:ascii="Arial" w:hAnsi="Arial"/>
                <w:sz w:val="17"/>
              </w:rPr>
              <w:t>BM25</w:t>
            </w:r>
          </w:p>
        </w:tc>
        <w:tc>
          <w:tcPr>
            <w:tcW w:type="dxa" w:w="2592"/>
            <w:shd w:fill="FFFFFF"/>
            <w:tcMar>
              <w:top w:w="80" w:type="dxa"/>
              <w:bottom w:w="80" w:type="dxa"/>
              <w:left w:w="100" w:type="dxa"/>
              <w:right w:w="100" w:type="dxa"/>
            </w:tcMar>
          </w:tcPr>
          <w:p>
            <w:pPr>
              <w:jc w:val="center"/>
            </w:pPr>
            <w:r>
              <w:rPr>
                <w:rFonts w:ascii="Arial" w:hAnsi="Arial"/>
                <w:sz w:val="17"/>
              </w:rPr>
              <w:t>Line + Header</w:t>
            </w:r>
          </w:p>
        </w:tc>
        <w:tc>
          <w:tcPr>
            <w:tcW w:type="dxa" w:w="2016"/>
            <w:shd w:fill="FFFFFF"/>
            <w:tcMar>
              <w:top w:w="80" w:type="dxa"/>
              <w:bottom w:w="80" w:type="dxa"/>
              <w:left w:w="100" w:type="dxa"/>
              <w:right w:w="100" w:type="dxa"/>
            </w:tcMar>
          </w:tcPr>
          <w:p>
            <w:pPr>
              <w:jc w:val="center"/>
            </w:pPr>
            <w:r>
              <w:rPr>
                <w:rFonts w:ascii="Arial" w:hAnsi="Arial"/>
                <w:sz w:val="17"/>
              </w:rPr>
              <w:t>0.433 [0.376, 0.486]</w:t>
            </w:r>
          </w:p>
        </w:tc>
        <w:tc>
          <w:tcPr>
            <w:tcW w:type="dxa" w:w="1008"/>
            <w:shd w:fill="FFFFFF"/>
            <w:tcMar>
              <w:top w:w="80" w:type="dxa"/>
              <w:bottom w:w="80" w:type="dxa"/>
              <w:left w:w="100" w:type="dxa"/>
              <w:right w:w="100" w:type="dxa"/>
            </w:tcMar>
          </w:tcPr>
          <w:p>
            <w:pPr>
              <w:jc w:val="center"/>
            </w:pPr>
            <w:r>
              <w:rPr>
                <w:rFonts w:ascii="Arial" w:hAnsi="Arial"/>
                <w:sz w:val="17"/>
              </w:rPr>
              <w:t>0.440</w:t>
            </w:r>
          </w:p>
        </w:tc>
        <w:tc>
          <w:tcPr>
            <w:tcW w:type="dxa" w:w="1008"/>
            <w:shd w:fill="FFFFFF"/>
            <w:tcMar>
              <w:top w:w="80" w:type="dxa"/>
              <w:bottom w:w="80" w:type="dxa"/>
              <w:left w:w="100" w:type="dxa"/>
              <w:right w:w="100" w:type="dxa"/>
            </w:tcMar>
          </w:tcPr>
          <w:p>
            <w:pPr>
              <w:jc w:val="center"/>
            </w:pPr>
            <w:r>
              <w:rPr>
                <w:rFonts w:ascii="Arial" w:hAnsi="Arial"/>
                <w:sz w:val="17"/>
              </w:rPr>
              <w:t>0.520</w:t>
            </w:r>
          </w:p>
        </w:tc>
        <w:tc>
          <w:tcPr>
            <w:tcW w:type="dxa" w:w="1008"/>
            <w:shd w:fill="FFFFFF"/>
            <w:tcMar>
              <w:top w:w="80" w:type="dxa"/>
              <w:bottom w:w="80" w:type="dxa"/>
              <w:left w:w="100" w:type="dxa"/>
              <w:right w:w="100" w:type="dxa"/>
            </w:tcMar>
          </w:tcPr>
          <w:p>
            <w:pPr>
              <w:jc w:val="center"/>
            </w:pPr>
            <w:r>
              <w:rPr>
                <w:rFonts w:ascii="Arial" w:hAnsi="Arial"/>
                <w:sz w:val="17"/>
              </w:rPr>
              <w:t>0.868</w:t>
            </w:r>
          </w:p>
        </w:tc>
        <w:tc>
          <w:tcPr>
            <w:tcW w:type="dxa" w:w="1008"/>
            <w:shd w:fill="FFFFFF"/>
            <w:tcMar>
              <w:top w:w="80" w:type="dxa"/>
              <w:bottom w:w="80" w:type="dxa"/>
              <w:left w:w="100" w:type="dxa"/>
              <w:right w:w="100" w:type="dxa"/>
            </w:tcMar>
          </w:tcPr>
          <w:p>
            <w:pPr>
              <w:jc w:val="center"/>
            </w:pPr>
            <w:r>
              <w:rPr>
                <w:rFonts w:ascii="Arial" w:hAnsi="Arial"/>
                <w:sz w:val="17"/>
              </w:rPr>
              <w:t>0.800</w:t>
            </w:r>
          </w:p>
        </w:tc>
        <w:tc>
          <w:tcPr>
            <w:tcW w:type="dxa" w:w="1008"/>
            <w:shd w:fill="FFFFFF"/>
            <w:tcMar>
              <w:top w:w="80" w:type="dxa"/>
              <w:bottom w:w="80" w:type="dxa"/>
              <w:left w:w="100" w:type="dxa"/>
              <w:right w:w="100" w:type="dxa"/>
            </w:tcMar>
          </w:tcPr>
          <w:p>
            <w:pPr>
              <w:jc w:val="center"/>
            </w:pPr>
            <w:r>
              <w:rPr>
                <w:rFonts w:ascii="Arial" w:hAnsi="Arial"/>
                <w:sz w:val="17"/>
              </w:rPr>
              <w:t>69.6%</w:t>
            </w:r>
          </w:p>
        </w:tc>
      </w:tr>
      <w:tr>
        <w:tc>
          <w:tcPr>
            <w:tcW w:type="dxa" w:w="1872"/>
            <w:shd w:fill="F9FAFB"/>
            <w:tcMar>
              <w:top w:w="80" w:type="dxa"/>
              <w:bottom w:w="80" w:type="dxa"/>
              <w:left w:w="100" w:type="dxa"/>
              <w:right w:w="100" w:type="dxa"/>
            </w:tcMar>
          </w:tcPr>
          <w:p>
            <w:pPr>
              <w:jc w:val="left"/>
            </w:pPr>
            <w:r>
              <w:rPr>
                <w:rFonts w:ascii="Arial" w:hAnsi="Arial"/>
                <w:sz w:val="17"/>
              </w:rPr>
              <w:t>BM25</w:t>
            </w:r>
          </w:p>
        </w:tc>
        <w:tc>
          <w:tcPr>
            <w:tcW w:type="dxa" w:w="2592"/>
            <w:shd w:fill="F9FAFB"/>
            <w:tcMar>
              <w:top w:w="80" w:type="dxa"/>
              <w:bottom w:w="80" w:type="dxa"/>
              <w:left w:w="100" w:type="dxa"/>
              <w:right w:w="100" w:type="dxa"/>
            </w:tcMar>
          </w:tcPr>
          <w:p>
            <w:pPr>
              <w:jc w:val="center"/>
            </w:pPr>
            <w:r>
              <w:rPr>
                <w:rFonts w:ascii="Arial" w:hAnsi="Arial"/>
                <w:sz w:val="17"/>
              </w:rPr>
              <w:t>Line No-Header</w:t>
            </w:r>
          </w:p>
        </w:tc>
        <w:tc>
          <w:tcPr>
            <w:tcW w:type="dxa" w:w="2016"/>
            <w:shd w:fill="F9FAFB"/>
            <w:tcMar>
              <w:top w:w="80" w:type="dxa"/>
              <w:bottom w:w="80" w:type="dxa"/>
              <w:left w:w="100" w:type="dxa"/>
              <w:right w:w="100" w:type="dxa"/>
            </w:tcMar>
          </w:tcPr>
          <w:p>
            <w:pPr>
              <w:jc w:val="center"/>
            </w:pPr>
            <w:r>
              <w:rPr>
                <w:rFonts w:ascii="Arial" w:hAnsi="Arial"/>
                <w:sz w:val="17"/>
              </w:rPr>
              <w:t>0.405 [0.350, 0.458]</w:t>
            </w:r>
          </w:p>
        </w:tc>
        <w:tc>
          <w:tcPr>
            <w:tcW w:type="dxa" w:w="1008"/>
            <w:shd w:fill="F9FAFB"/>
            <w:tcMar>
              <w:top w:w="80" w:type="dxa"/>
              <w:bottom w:w="80" w:type="dxa"/>
              <w:left w:w="100" w:type="dxa"/>
              <w:right w:w="100" w:type="dxa"/>
            </w:tcMar>
          </w:tcPr>
          <w:p>
            <w:pPr>
              <w:jc w:val="center"/>
            </w:pPr>
            <w:r>
              <w:rPr>
                <w:rFonts w:ascii="Arial" w:hAnsi="Arial"/>
                <w:sz w:val="17"/>
              </w:rPr>
              <w:t>0.440</w:t>
            </w:r>
          </w:p>
        </w:tc>
        <w:tc>
          <w:tcPr>
            <w:tcW w:type="dxa" w:w="1008"/>
            <w:shd w:fill="F9FAFB"/>
            <w:tcMar>
              <w:top w:w="80" w:type="dxa"/>
              <w:bottom w:w="80" w:type="dxa"/>
              <w:left w:w="100" w:type="dxa"/>
              <w:right w:w="100" w:type="dxa"/>
            </w:tcMar>
          </w:tcPr>
          <w:p>
            <w:pPr>
              <w:jc w:val="center"/>
            </w:pPr>
            <w:r>
              <w:rPr>
                <w:rFonts w:ascii="Arial" w:hAnsi="Arial"/>
                <w:sz w:val="17"/>
              </w:rPr>
              <w:t>0.523</w:t>
            </w:r>
          </w:p>
        </w:tc>
        <w:tc>
          <w:tcPr>
            <w:tcW w:type="dxa" w:w="1008"/>
            <w:shd w:fill="F9FAFB"/>
            <w:tcMar>
              <w:top w:w="80" w:type="dxa"/>
              <w:bottom w:w="80" w:type="dxa"/>
              <w:left w:w="100" w:type="dxa"/>
              <w:right w:w="100" w:type="dxa"/>
            </w:tcMar>
          </w:tcPr>
          <w:p>
            <w:pPr>
              <w:jc w:val="center"/>
            </w:pPr>
            <w:r>
              <w:rPr>
                <w:rFonts w:ascii="Arial" w:hAnsi="Arial"/>
                <w:sz w:val="17"/>
              </w:rPr>
              <w:t>0.865</w:t>
            </w:r>
          </w:p>
        </w:tc>
        <w:tc>
          <w:tcPr>
            <w:tcW w:type="dxa" w:w="1008"/>
            <w:shd w:fill="F9FAFB"/>
            <w:tcMar>
              <w:top w:w="80" w:type="dxa"/>
              <w:bottom w:w="80" w:type="dxa"/>
              <w:left w:w="100" w:type="dxa"/>
              <w:right w:w="100" w:type="dxa"/>
            </w:tcMar>
          </w:tcPr>
          <w:p>
            <w:pPr>
              <w:jc w:val="center"/>
            </w:pPr>
            <w:r>
              <w:rPr>
                <w:rFonts w:ascii="Arial" w:hAnsi="Arial"/>
                <w:sz w:val="17"/>
              </w:rPr>
              <w:t>0.824</w:t>
            </w:r>
          </w:p>
        </w:tc>
        <w:tc>
          <w:tcPr>
            <w:tcW w:type="dxa" w:w="1008"/>
            <w:shd w:fill="F9FAFB"/>
            <w:tcMar>
              <w:top w:w="80" w:type="dxa"/>
              <w:bottom w:w="80" w:type="dxa"/>
              <w:left w:w="100" w:type="dxa"/>
              <w:right w:w="100" w:type="dxa"/>
            </w:tcMar>
          </w:tcPr>
          <w:p>
            <w:pPr>
              <w:jc w:val="center"/>
            </w:pPr>
            <w:r>
              <w:rPr>
                <w:rFonts w:ascii="Arial" w:hAnsi="Arial"/>
                <w:sz w:val="17"/>
              </w:rPr>
              <w:t>64.4%</w:t>
            </w:r>
          </w:p>
        </w:tc>
      </w:tr>
      <w:tr>
        <w:tc>
          <w:tcPr>
            <w:tcW w:type="dxa" w:w="1872"/>
            <w:shd w:fill="FFFFFF"/>
            <w:tcMar>
              <w:top w:w="80" w:type="dxa"/>
              <w:bottom w:w="80" w:type="dxa"/>
              <w:left w:w="100" w:type="dxa"/>
              <w:right w:w="100" w:type="dxa"/>
            </w:tcMar>
          </w:tcPr>
          <w:p>
            <w:pPr>
              <w:jc w:val="left"/>
            </w:pPr>
            <w:r>
              <w:rPr>
                <w:rFonts w:ascii="Arial" w:hAnsi="Arial"/>
                <w:sz w:val="17"/>
              </w:rPr>
              <w:t>BM25</w:t>
            </w:r>
          </w:p>
        </w:tc>
        <w:tc>
          <w:tcPr>
            <w:tcW w:type="dxa" w:w="2592"/>
            <w:shd w:fill="FFFFFF"/>
            <w:tcMar>
              <w:top w:w="80" w:type="dxa"/>
              <w:bottom w:w="80" w:type="dxa"/>
              <w:left w:w="100" w:type="dxa"/>
              <w:right w:w="100" w:type="dxa"/>
            </w:tcMar>
          </w:tcPr>
          <w:p>
            <w:pPr>
              <w:jc w:val="center"/>
            </w:pPr>
            <w:r>
              <w:rPr>
                <w:rFonts w:ascii="Arial" w:hAnsi="Arial"/>
                <w:sz w:val="17"/>
              </w:rPr>
              <w:t>AST + Header</w:t>
            </w:r>
          </w:p>
        </w:tc>
        <w:tc>
          <w:tcPr>
            <w:tcW w:type="dxa" w:w="2016"/>
            <w:shd w:fill="FFFFFF"/>
            <w:tcMar>
              <w:top w:w="80" w:type="dxa"/>
              <w:bottom w:w="80" w:type="dxa"/>
              <w:left w:w="100" w:type="dxa"/>
              <w:right w:w="100" w:type="dxa"/>
            </w:tcMar>
          </w:tcPr>
          <w:p>
            <w:pPr>
              <w:jc w:val="center"/>
            </w:pPr>
            <w:r>
              <w:rPr>
                <w:rFonts w:ascii="Arial" w:hAnsi="Arial"/>
                <w:sz w:val="17"/>
              </w:rPr>
              <w:t>0.311 [0.243, 0.376]</w:t>
            </w:r>
          </w:p>
        </w:tc>
        <w:tc>
          <w:tcPr>
            <w:tcW w:type="dxa" w:w="1008"/>
            <w:shd w:fill="FFFFFF"/>
            <w:tcMar>
              <w:top w:w="80" w:type="dxa"/>
              <w:bottom w:w="80" w:type="dxa"/>
              <w:left w:w="100" w:type="dxa"/>
              <w:right w:w="100" w:type="dxa"/>
            </w:tcMar>
          </w:tcPr>
          <w:p>
            <w:pPr>
              <w:jc w:val="center"/>
            </w:pPr>
            <w:r>
              <w:rPr>
                <w:rFonts w:ascii="Arial" w:hAnsi="Arial"/>
                <w:sz w:val="17"/>
              </w:rPr>
              <w:t>0.340</w:t>
            </w:r>
          </w:p>
        </w:tc>
        <w:tc>
          <w:tcPr>
            <w:tcW w:type="dxa" w:w="1008"/>
            <w:shd w:fill="FFFFFF"/>
            <w:tcMar>
              <w:top w:w="80" w:type="dxa"/>
              <w:bottom w:w="80" w:type="dxa"/>
              <w:left w:w="100" w:type="dxa"/>
              <w:right w:w="100" w:type="dxa"/>
            </w:tcMar>
          </w:tcPr>
          <w:p>
            <w:pPr>
              <w:jc w:val="center"/>
            </w:pPr>
            <w:r>
              <w:rPr>
                <w:rFonts w:ascii="Arial" w:hAnsi="Arial"/>
                <w:sz w:val="17"/>
              </w:rPr>
              <w:t>0.353</w:t>
            </w:r>
          </w:p>
        </w:tc>
        <w:tc>
          <w:tcPr>
            <w:tcW w:type="dxa" w:w="1008"/>
            <w:shd w:fill="FFFFFF"/>
            <w:tcMar>
              <w:top w:w="80" w:type="dxa"/>
              <w:bottom w:w="80" w:type="dxa"/>
              <w:left w:w="100" w:type="dxa"/>
              <w:right w:w="100" w:type="dxa"/>
            </w:tcMar>
          </w:tcPr>
          <w:p>
            <w:pPr>
              <w:jc w:val="center"/>
            </w:pPr>
            <w:r>
              <w:rPr>
                <w:rFonts w:ascii="Arial" w:hAnsi="Arial"/>
                <w:sz w:val="17"/>
              </w:rPr>
              <w:t>0.761</w:t>
            </w:r>
          </w:p>
        </w:tc>
        <w:tc>
          <w:tcPr>
            <w:tcW w:type="dxa" w:w="1008"/>
            <w:shd w:fill="FFFFFF"/>
            <w:tcMar>
              <w:top w:w="80" w:type="dxa"/>
              <w:bottom w:w="80" w:type="dxa"/>
              <w:left w:w="100" w:type="dxa"/>
              <w:right w:w="100" w:type="dxa"/>
            </w:tcMar>
          </w:tcPr>
          <w:p>
            <w:pPr>
              <w:jc w:val="center"/>
            </w:pPr>
            <w:r>
              <w:rPr>
                <w:rFonts w:ascii="Arial" w:hAnsi="Arial"/>
                <w:sz w:val="17"/>
              </w:rPr>
              <w:t>0.576</w:t>
            </w:r>
          </w:p>
        </w:tc>
        <w:tc>
          <w:tcPr>
            <w:tcW w:type="dxa" w:w="1008"/>
            <w:shd w:fill="FFFFFF"/>
            <w:tcMar>
              <w:top w:w="80" w:type="dxa"/>
              <w:bottom w:w="80" w:type="dxa"/>
              <w:left w:w="100" w:type="dxa"/>
              <w:right w:w="100" w:type="dxa"/>
            </w:tcMar>
          </w:tcPr>
          <w:p>
            <w:pPr>
              <w:jc w:val="center"/>
            </w:pPr>
            <w:r>
              <w:rPr>
                <w:rFonts w:ascii="Arial" w:hAnsi="Arial"/>
                <w:sz w:val="17"/>
              </w:rPr>
              <w:t>67.6%</w:t>
            </w:r>
          </w:p>
        </w:tc>
      </w:tr>
      <w:tr>
        <w:tc>
          <w:tcPr>
            <w:tcW w:type="dxa" w:w="1872"/>
            <w:shd w:fill="F9FAFB"/>
            <w:tcMar>
              <w:top w:w="80" w:type="dxa"/>
              <w:bottom w:w="80" w:type="dxa"/>
              <w:left w:w="100" w:type="dxa"/>
              <w:right w:w="100" w:type="dxa"/>
            </w:tcMar>
          </w:tcPr>
          <w:p>
            <w:pPr>
              <w:jc w:val="left"/>
            </w:pPr>
            <w:r>
              <w:rPr>
                <w:rFonts w:ascii="Arial" w:hAnsi="Arial"/>
                <w:sz w:val="17"/>
              </w:rPr>
              <w:t>BM25</w:t>
            </w:r>
          </w:p>
        </w:tc>
        <w:tc>
          <w:tcPr>
            <w:tcW w:type="dxa" w:w="2592"/>
            <w:shd w:fill="F9FAFB"/>
            <w:tcMar>
              <w:top w:w="80" w:type="dxa"/>
              <w:bottom w:w="80" w:type="dxa"/>
              <w:left w:w="100" w:type="dxa"/>
              <w:right w:w="100" w:type="dxa"/>
            </w:tcMar>
          </w:tcPr>
          <w:p>
            <w:pPr>
              <w:jc w:val="center"/>
            </w:pPr>
            <w:r>
              <w:rPr>
                <w:rFonts w:ascii="Arial" w:hAnsi="Arial"/>
                <w:sz w:val="17"/>
              </w:rPr>
              <w:t>AST No-Header</w:t>
            </w:r>
          </w:p>
        </w:tc>
        <w:tc>
          <w:tcPr>
            <w:tcW w:type="dxa" w:w="2016"/>
            <w:shd w:fill="F9FAFB"/>
            <w:tcMar>
              <w:top w:w="80" w:type="dxa"/>
              <w:bottom w:w="80" w:type="dxa"/>
              <w:left w:w="100" w:type="dxa"/>
              <w:right w:w="100" w:type="dxa"/>
            </w:tcMar>
          </w:tcPr>
          <w:p>
            <w:pPr>
              <w:jc w:val="center"/>
            </w:pPr>
            <w:r>
              <w:rPr>
                <w:rFonts w:ascii="Arial" w:hAnsi="Arial"/>
                <w:sz w:val="17"/>
              </w:rPr>
              <w:t>0.305 [0.236, 0.371]</w:t>
            </w:r>
          </w:p>
        </w:tc>
        <w:tc>
          <w:tcPr>
            <w:tcW w:type="dxa" w:w="1008"/>
            <w:shd w:fill="F9FAFB"/>
            <w:tcMar>
              <w:top w:w="80" w:type="dxa"/>
              <w:bottom w:w="80" w:type="dxa"/>
              <w:left w:w="100" w:type="dxa"/>
              <w:right w:w="100" w:type="dxa"/>
            </w:tcMar>
          </w:tcPr>
          <w:p>
            <w:pPr>
              <w:jc w:val="center"/>
            </w:pPr>
            <w:r>
              <w:rPr>
                <w:rFonts w:ascii="Arial" w:hAnsi="Arial"/>
                <w:sz w:val="17"/>
              </w:rPr>
              <w:t>0.340</w:t>
            </w:r>
          </w:p>
        </w:tc>
        <w:tc>
          <w:tcPr>
            <w:tcW w:type="dxa" w:w="1008"/>
            <w:shd w:fill="F9FAFB"/>
            <w:tcMar>
              <w:top w:w="80" w:type="dxa"/>
              <w:bottom w:w="80" w:type="dxa"/>
              <w:left w:w="100" w:type="dxa"/>
              <w:right w:w="100" w:type="dxa"/>
            </w:tcMar>
          </w:tcPr>
          <w:p>
            <w:pPr>
              <w:jc w:val="center"/>
            </w:pPr>
            <w:r>
              <w:rPr>
                <w:rFonts w:ascii="Arial" w:hAnsi="Arial"/>
                <w:sz w:val="17"/>
              </w:rPr>
              <w:t>0.429</w:t>
            </w:r>
          </w:p>
        </w:tc>
        <w:tc>
          <w:tcPr>
            <w:tcW w:type="dxa" w:w="1008"/>
            <w:shd w:fill="F9FAFB"/>
            <w:tcMar>
              <w:top w:w="80" w:type="dxa"/>
              <w:bottom w:w="80" w:type="dxa"/>
              <w:left w:w="100" w:type="dxa"/>
              <w:right w:w="100" w:type="dxa"/>
            </w:tcMar>
          </w:tcPr>
          <w:p>
            <w:pPr>
              <w:jc w:val="center"/>
            </w:pPr>
            <w:r>
              <w:rPr>
                <w:rFonts w:ascii="Arial" w:hAnsi="Arial"/>
                <w:sz w:val="17"/>
              </w:rPr>
              <w:t>0.724</w:t>
            </w:r>
          </w:p>
        </w:tc>
        <w:tc>
          <w:tcPr>
            <w:tcW w:type="dxa" w:w="1008"/>
            <w:shd w:fill="F9FAFB"/>
            <w:tcMar>
              <w:top w:w="80" w:type="dxa"/>
              <w:bottom w:w="80" w:type="dxa"/>
              <w:left w:w="100" w:type="dxa"/>
              <w:right w:w="100" w:type="dxa"/>
            </w:tcMar>
          </w:tcPr>
          <w:p>
            <w:pPr>
              <w:jc w:val="center"/>
            </w:pPr>
            <w:r>
              <w:rPr>
                <w:rFonts w:ascii="Arial" w:hAnsi="Arial"/>
                <w:sz w:val="17"/>
              </w:rPr>
              <w:t>0.592</w:t>
            </w:r>
          </w:p>
        </w:tc>
        <w:tc>
          <w:tcPr>
            <w:tcW w:type="dxa" w:w="1008"/>
            <w:shd w:fill="F9FAFB"/>
            <w:tcMar>
              <w:top w:w="80" w:type="dxa"/>
              <w:bottom w:w="80" w:type="dxa"/>
              <w:left w:w="100" w:type="dxa"/>
              <w:right w:w="100" w:type="dxa"/>
            </w:tcMar>
          </w:tcPr>
          <w:p>
            <w:pPr>
              <w:jc w:val="center"/>
            </w:pPr>
            <w:r>
              <w:rPr>
                <w:rFonts w:ascii="Arial" w:hAnsi="Arial"/>
                <w:sz w:val="17"/>
              </w:rPr>
              <w:t>56.0%</w:t>
            </w:r>
          </w:p>
        </w:tc>
      </w:tr>
    </w:tbl>
    <w:p>
      <w:pPr>
        <w:spacing w:after="40"/>
      </w:pPr>
    </w:p>
    <w:p>
      <w:pPr>
        <w:spacing w:after="160"/>
      </w:pPr>
      <w:r>
        <w:t>Ghi chú: Baseline chọn ngẫu nhiên toàn kho (Random Selection Full Corpus) đạt NDCG@10 = 0.0224; Baseline chọn ngẫu nhiên trong pool ứng viên đã gán nhãn đạt NDCG@10 = 0.5617. Tầng Re-ranking đưa hiệu năng của Line+Header vượt xa ngưỡng baseline và đạt tỷ lệ bao phủ phán quyết Top-3/Top-5 đạt 100.0%.</w:t>
      </w:r>
    </w:p>
    <w:p>
      <w:pPr>
        <w:pStyle w:val="Heading1"/>
        <w:keepNext/>
        <w:spacing w:before="240" w:after="80"/>
      </w:pPr>
      <w:r>
        <w:rPr>
          <w:b/>
          <w:color w:val="1F4E79"/>
          <w:sz w:val="32"/>
        </w:rPr>
        <w:t>3. KẾT QUẢ KIỂM ĐỊNH THỐNG KÊ GIẢ THUYẾT (WILCOXON &amp; HOLM-BONFERRONI)</w:t>
      </w:r>
    </w:p>
    <w:p>
      <w:pPr>
        <w:spacing w:after="80"/>
      </w:pPr>
      <w:r>
        <w:t>Kiểm định dấu hạng Wilcoxon signed-rank trên 25 JDs, kiểm soát tỷ lệ sai số gia đình (FWER) bằng thủ tục bước giảm Holm-Bonferroni (M=4, alpha=0.05). Comp 5 là so sánh mở rộng nằm ngoài gia đình đăng ký trước.</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864"/>
            <w:shd w:fill="1F4E79"/>
            <w:tcMar>
              <w:top w:w="120" w:type="dxa"/>
              <w:bottom w:w="120" w:type="dxa"/>
              <w:left w:w="120" w:type="dxa"/>
              <w:right w:w="120" w:type="dxa"/>
            </w:tcMar>
          </w:tcPr>
          <w:p>
            <w:pPr>
              <w:jc w:val="center"/>
            </w:pPr>
            <w:r>
              <w:rPr>
                <w:rFonts w:ascii="Arial" w:hAnsi="Arial"/>
                <w:b/>
                <w:color w:val="FFFFFF"/>
                <w:sz w:val="18"/>
              </w:rPr>
              <w:t>ID</w:t>
            </w:r>
          </w:p>
        </w:tc>
        <w:tc>
          <w:tcPr>
            <w:tcW w:type="dxa" w:w="2160"/>
            <w:shd w:fill="1F4E79"/>
            <w:tcMar>
              <w:top w:w="120" w:type="dxa"/>
              <w:bottom w:w="120" w:type="dxa"/>
              <w:left w:w="120" w:type="dxa"/>
              <w:right w:w="120" w:type="dxa"/>
            </w:tcMar>
          </w:tcPr>
          <w:p>
            <w:pPr>
              <w:jc w:val="center"/>
            </w:pPr>
            <w:r>
              <w:rPr>
                <w:rFonts w:ascii="Arial" w:hAnsi="Arial"/>
                <w:b/>
                <w:color w:val="FFFFFF"/>
                <w:sz w:val="18"/>
              </w:rPr>
              <w:t>Mục tiêu So sánh</w:t>
            </w:r>
          </w:p>
        </w:tc>
        <w:tc>
          <w:tcPr>
            <w:tcW w:type="dxa" w:w="2016"/>
            <w:shd w:fill="1F4E79"/>
            <w:tcMar>
              <w:top w:w="120" w:type="dxa"/>
              <w:bottom w:w="120" w:type="dxa"/>
              <w:left w:w="120" w:type="dxa"/>
              <w:right w:w="120" w:type="dxa"/>
            </w:tcMar>
          </w:tcPr>
          <w:p>
            <w:pPr>
              <w:jc w:val="center"/>
            </w:pPr>
            <w:r>
              <w:rPr>
                <w:rFonts w:ascii="Arial" w:hAnsi="Arial"/>
                <w:b/>
                <w:color w:val="FFFFFF"/>
                <w:sz w:val="18"/>
              </w:rPr>
              <w:t>Cặp đối chứng (A - B)</w:t>
            </w:r>
          </w:p>
        </w:tc>
        <w:tc>
          <w:tcPr>
            <w:tcW w:type="dxa" w:w="1296"/>
            <w:shd w:fill="1F4E79"/>
            <w:tcMar>
              <w:top w:w="120" w:type="dxa"/>
              <w:bottom w:w="120" w:type="dxa"/>
              <w:left w:w="120" w:type="dxa"/>
              <w:right w:w="120" w:type="dxa"/>
            </w:tcMar>
          </w:tcPr>
          <w:p>
            <w:pPr>
              <w:jc w:val="center"/>
            </w:pPr>
            <w:r>
              <w:rPr>
                <w:rFonts w:ascii="Arial" w:hAnsi="Arial"/>
                <w:b/>
                <w:color w:val="FFFFFF"/>
                <w:sz w:val="18"/>
              </w:rPr>
              <w:t>Delta NDCG@10</w:t>
            </w:r>
          </w:p>
        </w:tc>
        <w:tc>
          <w:tcPr>
            <w:tcW w:type="dxa" w:w="1440"/>
            <w:shd w:fill="1F4E79"/>
            <w:tcMar>
              <w:top w:w="120" w:type="dxa"/>
              <w:bottom w:w="120" w:type="dxa"/>
              <w:left w:w="120" w:type="dxa"/>
              <w:right w:w="120" w:type="dxa"/>
            </w:tcMar>
          </w:tcPr>
          <w:p>
            <w:pPr>
              <w:jc w:val="center"/>
            </w:pPr>
            <w:r>
              <w:rPr>
                <w:rFonts w:ascii="Arial" w:hAnsi="Arial"/>
                <w:b/>
                <w:color w:val="FFFFFF"/>
                <w:sz w:val="18"/>
              </w:rPr>
              <w:t>95% Bootstrap CI</w:t>
            </w:r>
          </w:p>
        </w:tc>
        <w:tc>
          <w:tcPr>
            <w:tcW w:type="dxa" w:w="864"/>
            <w:shd w:fill="1F4E79"/>
            <w:tcMar>
              <w:top w:w="120" w:type="dxa"/>
              <w:bottom w:w="120" w:type="dxa"/>
              <w:left w:w="120" w:type="dxa"/>
              <w:right w:w="120" w:type="dxa"/>
            </w:tcMar>
          </w:tcPr>
          <w:p>
            <w:pPr>
              <w:jc w:val="center"/>
            </w:pPr>
            <w:r>
              <w:rPr>
                <w:rFonts w:ascii="Arial" w:hAnsi="Arial"/>
                <w:b/>
                <w:color w:val="FFFFFF"/>
                <w:sz w:val="18"/>
              </w:rPr>
              <w:t>W/L/T</w:t>
            </w:r>
          </w:p>
        </w:tc>
        <w:tc>
          <w:tcPr>
            <w:tcW w:type="dxa" w:w="864"/>
            <w:shd w:fill="1F4E79"/>
            <w:tcMar>
              <w:top w:w="120" w:type="dxa"/>
              <w:bottom w:w="120" w:type="dxa"/>
              <w:left w:w="120" w:type="dxa"/>
              <w:right w:w="120" w:type="dxa"/>
            </w:tcMar>
          </w:tcPr>
          <w:p>
            <w:pPr>
              <w:jc w:val="center"/>
            </w:pPr>
            <w:r>
              <w:rPr>
                <w:rFonts w:ascii="Arial" w:hAnsi="Arial"/>
                <w:b/>
                <w:color w:val="FFFFFF"/>
                <w:sz w:val="18"/>
              </w:rPr>
              <w:t>Stat W</w:t>
            </w:r>
          </w:p>
        </w:tc>
        <w:tc>
          <w:tcPr>
            <w:tcW w:type="dxa" w:w="1008"/>
            <w:shd w:fill="1F4E79"/>
            <w:tcMar>
              <w:top w:w="120" w:type="dxa"/>
              <w:bottom w:w="120" w:type="dxa"/>
              <w:left w:w="120" w:type="dxa"/>
              <w:right w:w="120" w:type="dxa"/>
            </w:tcMar>
          </w:tcPr>
          <w:p>
            <w:pPr>
              <w:jc w:val="center"/>
            </w:pPr>
            <w:r>
              <w:rPr>
                <w:rFonts w:ascii="Arial" w:hAnsi="Arial"/>
                <w:b/>
                <w:color w:val="FFFFFF"/>
                <w:sz w:val="18"/>
              </w:rPr>
              <w:t>p-Holm</w:t>
            </w:r>
          </w:p>
        </w:tc>
        <w:tc>
          <w:tcPr>
            <w:tcW w:type="dxa" w:w="1872"/>
            <w:shd w:fill="1F4E79"/>
            <w:tcMar>
              <w:top w:w="120" w:type="dxa"/>
              <w:bottom w:w="120" w:type="dxa"/>
              <w:left w:w="120" w:type="dxa"/>
              <w:right w:w="120" w:type="dxa"/>
            </w:tcMar>
          </w:tcPr>
          <w:p>
            <w:pPr>
              <w:jc w:val="center"/>
            </w:pPr>
            <w:r>
              <w:rPr>
                <w:rFonts w:ascii="Arial" w:hAnsi="Arial"/>
                <w:b/>
                <w:color w:val="FFFFFF"/>
                <w:sz w:val="18"/>
              </w:rPr>
              <w:t>Kết luận Thống kê</w:t>
            </w:r>
          </w:p>
        </w:tc>
      </w:tr>
      <w:tr>
        <w:tc>
          <w:tcPr>
            <w:tcW w:type="dxa" w:w="864"/>
            <w:shd w:fill="FFFFFF"/>
            <w:tcMar>
              <w:top w:w="80" w:type="dxa"/>
              <w:bottom w:w="80" w:type="dxa"/>
              <w:left w:w="100" w:type="dxa"/>
              <w:right w:w="100" w:type="dxa"/>
            </w:tcMar>
          </w:tcPr>
          <w:p>
            <w:pPr>
              <w:jc w:val="left"/>
            </w:pPr>
            <w:r>
              <w:rPr>
                <w:rFonts w:ascii="Arial" w:hAnsi="Arial"/>
                <w:sz w:val="17"/>
              </w:rPr>
              <w:t>Comp 1</w:t>
            </w:r>
          </w:p>
        </w:tc>
        <w:tc>
          <w:tcPr>
            <w:tcW w:type="dxa" w:w="2160"/>
            <w:shd w:fill="FFFFFF"/>
            <w:tcMar>
              <w:top w:w="80" w:type="dxa"/>
              <w:bottom w:w="80" w:type="dxa"/>
              <w:left w:w="100" w:type="dxa"/>
              <w:right w:w="100" w:type="dxa"/>
            </w:tcMar>
          </w:tcPr>
          <w:p>
            <w:pPr>
              <w:jc w:val="center"/>
            </w:pPr>
            <w:r>
              <w:rPr>
                <w:rFonts w:ascii="Arial" w:hAnsi="Arial"/>
                <w:sz w:val="17"/>
              </w:rPr>
              <w:t>Đề xuất vs. Baseline</w:t>
            </w:r>
          </w:p>
        </w:tc>
        <w:tc>
          <w:tcPr>
            <w:tcW w:type="dxa" w:w="2016"/>
            <w:shd w:fill="FFFFFF"/>
            <w:tcMar>
              <w:top w:w="80" w:type="dxa"/>
              <w:bottom w:w="80" w:type="dxa"/>
              <w:left w:w="100" w:type="dxa"/>
              <w:right w:w="100" w:type="dxa"/>
            </w:tcMar>
          </w:tcPr>
          <w:p>
            <w:pPr>
              <w:jc w:val="center"/>
            </w:pPr>
            <w:r>
              <w:rPr>
                <w:rFonts w:ascii="Arial" w:hAnsi="Arial"/>
                <w:sz w:val="17"/>
              </w:rPr>
              <w:t>AST+Header vs. Line No-Header</w:t>
            </w:r>
          </w:p>
        </w:tc>
        <w:tc>
          <w:tcPr>
            <w:tcW w:type="dxa" w:w="1296"/>
            <w:shd w:fill="FFFFFF"/>
            <w:tcMar>
              <w:top w:w="80" w:type="dxa"/>
              <w:bottom w:w="80" w:type="dxa"/>
              <w:left w:w="100" w:type="dxa"/>
              <w:right w:w="100" w:type="dxa"/>
            </w:tcMar>
          </w:tcPr>
          <w:p>
            <w:pPr>
              <w:jc w:val="center"/>
            </w:pPr>
            <w:r>
              <w:rPr>
                <w:rFonts w:ascii="Arial" w:hAnsi="Arial"/>
                <w:sz w:val="17"/>
              </w:rPr>
              <w:t>-0.0930</w:t>
            </w:r>
          </w:p>
        </w:tc>
        <w:tc>
          <w:tcPr>
            <w:tcW w:type="dxa" w:w="1440"/>
            <w:shd w:fill="FFFFFF"/>
            <w:tcMar>
              <w:top w:w="80" w:type="dxa"/>
              <w:bottom w:w="80" w:type="dxa"/>
              <w:left w:w="100" w:type="dxa"/>
              <w:right w:w="100" w:type="dxa"/>
            </w:tcMar>
          </w:tcPr>
          <w:p>
            <w:pPr>
              <w:jc w:val="center"/>
            </w:pPr>
            <w:r>
              <w:rPr>
                <w:rFonts w:ascii="Arial" w:hAnsi="Arial"/>
                <w:sz w:val="17"/>
              </w:rPr>
              <w:t>[-0.164, -0.023]</w:t>
            </w:r>
          </w:p>
        </w:tc>
        <w:tc>
          <w:tcPr>
            <w:tcW w:type="dxa" w:w="864"/>
            <w:shd w:fill="FFFFFF"/>
            <w:tcMar>
              <w:top w:w="80" w:type="dxa"/>
              <w:bottom w:w="80" w:type="dxa"/>
              <w:left w:w="100" w:type="dxa"/>
              <w:right w:w="100" w:type="dxa"/>
            </w:tcMar>
          </w:tcPr>
          <w:p>
            <w:pPr>
              <w:jc w:val="center"/>
            </w:pPr>
            <w:r>
              <w:rPr>
                <w:rFonts w:ascii="Arial" w:hAnsi="Arial"/>
                <w:sz w:val="17"/>
              </w:rPr>
              <w:t>7/18/0</w:t>
            </w:r>
          </w:p>
        </w:tc>
        <w:tc>
          <w:tcPr>
            <w:tcW w:type="dxa" w:w="864"/>
            <w:shd w:fill="FFFFFF"/>
            <w:tcMar>
              <w:top w:w="80" w:type="dxa"/>
              <w:bottom w:w="80" w:type="dxa"/>
              <w:left w:w="100" w:type="dxa"/>
              <w:right w:w="100" w:type="dxa"/>
            </w:tcMar>
          </w:tcPr>
          <w:p>
            <w:pPr>
              <w:jc w:val="center"/>
            </w:pPr>
            <w:r>
              <w:rPr>
                <w:rFonts w:ascii="Arial" w:hAnsi="Arial"/>
                <w:sz w:val="17"/>
              </w:rPr>
              <w:t>78.0</w:t>
            </w:r>
          </w:p>
        </w:tc>
        <w:tc>
          <w:tcPr>
            <w:tcW w:type="dxa" w:w="1008"/>
            <w:shd w:fill="FFFFFF"/>
            <w:tcMar>
              <w:top w:w="80" w:type="dxa"/>
              <w:bottom w:w="80" w:type="dxa"/>
              <w:left w:w="100" w:type="dxa"/>
              <w:right w:w="100" w:type="dxa"/>
            </w:tcMar>
          </w:tcPr>
          <w:p>
            <w:pPr>
              <w:jc w:val="center"/>
            </w:pPr>
            <w:r>
              <w:rPr>
                <w:rFonts w:ascii="Arial" w:hAnsi="Arial"/>
                <w:sz w:val="17"/>
              </w:rPr>
              <w:t>0.0438</w:t>
            </w:r>
          </w:p>
        </w:tc>
        <w:tc>
          <w:tcPr>
            <w:tcW w:type="dxa" w:w="1872"/>
            <w:shd w:fill="FFFFFF"/>
            <w:tcMar>
              <w:top w:w="80" w:type="dxa"/>
              <w:bottom w:w="80" w:type="dxa"/>
              <w:left w:w="100" w:type="dxa"/>
              <w:right w:w="100" w:type="dxa"/>
            </w:tcMar>
          </w:tcPr>
          <w:p>
            <w:pPr>
              <w:jc w:val="center"/>
            </w:pPr>
            <w:r>
              <w:rPr>
                <w:rFonts w:ascii="Arial" w:hAnsi="Arial"/>
                <w:b/>
                <w:sz w:val="17"/>
              </w:rPr>
              <w:t>CÓ Ý NGHĨA (Line &gt; AST)</w:t>
            </w:r>
          </w:p>
        </w:tc>
      </w:tr>
      <w:tr>
        <w:tc>
          <w:tcPr>
            <w:tcW w:type="dxa" w:w="864"/>
            <w:shd w:fill="F9FAFB"/>
            <w:tcMar>
              <w:top w:w="80" w:type="dxa"/>
              <w:bottom w:w="80" w:type="dxa"/>
              <w:left w:w="100" w:type="dxa"/>
              <w:right w:w="100" w:type="dxa"/>
            </w:tcMar>
          </w:tcPr>
          <w:p>
            <w:pPr>
              <w:jc w:val="left"/>
            </w:pPr>
            <w:r>
              <w:rPr>
                <w:rFonts w:ascii="Arial" w:hAnsi="Arial"/>
                <w:sz w:val="17"/>
              </w:rPr>
              <w:t>Comp 2</w:t>
            </w:r>
          </w:p>
        </w:tc>
        <w:tc>
          <w:tcPr>
            <w:tcW w:type="dxa" w:w="2160"/>
            <w:shd w:fill="F9FAFB"/>
            <w:tcMar>
              <w:top w:w="80" w:type="dxa"/>
              <w:bottom w:w="80" w:type="dxa"/>
              <w:left w:w="100" w:type="dxa"/>
              <w:right w:w="100" w:type="dxa"/>
            </w:tcMar>
          </w:tcPr>
          <w:p>
            <w:pPr>
              <w:jc w:val="center"/>
            </w:pPr>
            <w:r>
              <w:rPr>
                <w:rFonts w:ascii="Arial" w:hAnsi="Arial"/>
                <w:sz w:val="17"/>
              </w:rPr>
              <w:t>Hiệu ứng Cú pháp Thuần</w:t>
            </w:r>
          </w:p>
        </w:tc>
        <w:tc>
          <w:tcPr>
            <w:tcW w:type="dxa" w:w="2016"/>
            <w:shd w:fill="F9FAFB"/>
            <w:tcMar>
              <w:top w:w="80" w:type="dxa"/>
              <w:bottom w:w="80" w:type="dxa"/>
              <w:left w:w="100" w:type="dxa"/>
              <w:right w:w="100" w:type="dxa"/>
            </w:tcMar>
          </w:tcPr>
          <w:p>
            <w:pPr>
              <w:jc w:val="center"/>
            </w:pPr>
            <w:r>
              <w:rPr>
                <w:rFonts w:ascii="Arial" w:hAnsi="Arial"/>
                <w:sz w:val="17"/>
              </w:rPr>
              <w:t>AST No-Header vs. Line No-Header</w:t>
            </w:r>
          </w:p>
        </w:tc>
        <w:tc>
          <w:tcPr>
            <w:tcW w:type="dxa" w:w="1296"/>
            <w:shd w:fill="F9FAFB"/>
            <w:tcMar>
              <w:top w:w="80" w:type="dxa"/>
              <w:bottom w:w="80" w:type="dxa"/>
              <w:left w:w="100" w:type="dxa"/>
              <w:right w:w="100" w:type="dxa"/>
            </w:tcMar>
          </w:tcPr>
          <w:p>
            <w:pPr>
              <w:jc w:val="center"/>
            </w:pPr>
            <w:r>
              <w:rPr>
                <w:rFonts w:ascii="Arial" w:hAnsi="Arial"/>
                <w:sz w:val="17"/>
              </w:rPr>
              <w:t>-0.2390</w:t>
            </w:r>
          </w:p>
        </w:tc>
        <w:tc>
          <w:tcPr>
            <w:tcW w:type="dxa" w:w="1440"/>
            <w:shd w:fill="F9FAFB"/>
            <w:tcMar>
              <w:top w:w="80" w:type="dxa"/>
              <w:bottom w:w="80" w:type="dxa"/>
              <w:left w:w="100" w:type="dxa"/>
              <w:right w:w="100" w:type="dxa"/>
            </w:tcMar>
          </w:tcPr>
          <w:p>
            <w:pPr>
              <w:jc w:val="center"/>
            </w:pPr>
            <w:r>
              <w:rPr>
                <w:rFonts w:ascii="Arial" w:hAnsi="Arial"/>
                <w:sz w:val="17"/>
              </w:rPr>
              <w:t>[-0.292, -0.185]</w:t>
            </w:r>
          </w:p>
        </w:tc>
        <w:tc>
          <w:tcPr>
            <w:tcW w:type="dxa" w:w="864"/>
            <w:shd w:fill="F9FAFB"/>
            <w:tcMar>
              <w:top w:w="80" w:type="dxa"/>
              <w:bottom w:w="80" w:type="dxa"/>
              <w:left w:w="100" w:type="dxa"/>
              <w:right w:w="100" w:type="dxa"/>
            </w:tcMar>
          </w:tcPr>
          <w:p>
            <w:pPr>
              <w:jc w:val="center"/>
            </w:pPr>
            <w:r>
              <w:rPr>
                <w:rFonts w:ascii="Arial" w:hAnsi="Arial"/>
                <w:sz w:val="17"/>
              </w:rPr>
              <w:t>2/23/0</w:t>
            </w:r>
          </w:p>
        </w:tc>
        <w:tc>
          <w:tcPr>
            <w:tcW w:type="dxa" w:w="864"/>
            <w:shd w:fill="F9FAFB"/>
            <w:tcMar>
              <w:top w:w="80" w:type="dxa"/>
              <w:bottom w:w="80" w:type="dxa"/>
              <w:left w:w="100" w:type="dxa"/>
              <w:right w:w="100" w:type="dxa"/>
            </w:tcMar>
          </w:tcPr>
          <w:p>
            <w:pPr>
              <w:jc w:val="center"/>
            </w:pPr>
            <w:r>
              <w:rPr>
                <w:rFonts w:ascii="Arial" w:hAnsi="Arial"/>
                <w:sz w:val="17"/>
              </w:rPr>
              <w:t>3.0</w:t>
            </w:r>
          </w:p>
        </w:tc>
        <w:tc>
          <w:tcPr>
            <w:tcW w:type="dxa" w:w="1008"/>
            <w:shd w:fill="F9FAFB"/>
            <w:tcMar>
              <w:top w:w="80" w:type="dxa"/>
              <w:bottom w:w="80" w:type="dxa"/>
              <w:left w:w="100" w:type="dxa"/>
              <w:right w:w="100" w:type="dxa"/>
            </w:tcMar>
          </w:tcPr>
          <w:p>
            <w:pPr>
              <w:jc w:val="center"/>
            </w:pPr>
            <w:r>
              <w:rPr>
                <w:rFonts w:ascii="Arial" w:hAnsi="Arial"/>
                <w:sz w:val="17"/>
              </w:rPr>
              <w:t>&lt;0.001</w:t>
            </w:r>
          </w:p>
        </w:tc>
        <w:tc>
          <w:tcPr>
            <w:tcW w:type="dxa" w:w="1872"/>
            <w:shd w:fill="F9FAFB"/>
            <w:tcMar>
              <w:top w:w="80" w:type="dxa"/>
              <w:bottom w:w="80" w:type="dxa"/>
              <w:left w:w="100" w:type="dxa"/>
              <w:right w:w="100" w:type="dxa"/>
            </w:tcMar>
          </w:tcPr>
          <w:p>
            <w:pPr>
              <w:jc w:val="center"/>
            </w:pPr>
            <w:r>
              <w:rPr>
                <w:rFonts w:ascii="Arial" w:hAnsi="Arial"/>
                <w:b/>
                <w:sz w:val="17"/>
              </w:rPr>
              <w:t>CÓ Ý NGHĨA (Line &gt; AST)</w:t>
            </w:r>
          </w:p>
        </w:tc>
      </w:tr>
      <w:tr>
        <w:tc>
          <w:tcPr>
            <w:tcW w:type="dxa" w:w="864"/>
            <w:shd w:fill="FFFFFF"/>
            <w:tcMar>
              <w:top w:w="80" w:type="dxa"/>
              <w:bottom w:w="80" w:type="dxa"/>
              <w:left w:w="100" w:type="dxa"/>
              <w:right w:w="100" w:type="dxa"/>
            </w:tcMar>
          </w:tcPr>
          <w:p>
            <w:pPr>
              <w:jc w:val="left"/>
            </w:pPr>
            <w:r>
              <w:rPr>
                <w:rFonts w:ascii="Arial" w:hAnsi="Arial"/>
                <w:sz w:val="17"/>
              </w:rPr>
              <w:t>Comp 3</w:t>
            </w:r>
          </w:p>
        </w:tc>
        <w:tc>
          <w:tcPr>
            <w:tcW w:type="dxa" w:w="2160"/>
            <w:shd w:fill="FFFFFF"/>
            <w:tcMar>
              <w:top w:w="80" w:type="dxa"/>
              <w:bottom w:w="80" w:type="dxa"/>
              <w:left w:w="100" w:type="dxa"/>
              <w:right w:w="100" w:type="dxa"/>
            </w:tcMar>
          </w:tcPr>
          <w:p>
            <w:pPr>
              <w:jc w:val="center"/>
            </w:pPr>
            <w:r>
              <w:rPr>
                <w:rFonts w:ascii="Arial" w:hAnsi="Arial"/>
                <w:sz w:val="17"/>
              </w:rPr>
              <w:t>Hiệu ứng Header trên AST</w:t>
            </w:r>
          </w:p>
        </w:tc>
        <w:tc>
          <w:tcPr>
            <w:tcW w:type="dxa" w:w="2016"/>
            <w:shd w:fill="FFFFFF"/>
            <w:tcMar>
              <w:top w:w="80" w:type="dxa"/>
              <w:bottom w:w="80" w:type="dxa"/>
              <w:left w:w="100" w:type="dxa"/>
              <w:right w:w="100" w:type="dxa"/>
            </w:tcMar>
          </w:tcPr>
          <w:p>
            <w:pPr>
              <w:jc w:val="center"/>
            </w:pPr>
            <w:r>
              <w:rPr>
                <w:rFonts w:ascii="Arial" w:hAnsi="Arial"/>
                <w:sz w:val="17"/>
              </w:rPr>
              <w:t>AST+Header vs. AST No-Header</w:t>
            </w:r>
          </w:p>
        </w:tc>
        <w:tc>
          <w:tcPr>
            <w:tcW w:type="dxa" w:w="1296"/>
            <w:shd w:fill="FFFFFF"/>
            <w:tcMar>
              <w:top w:w="80" w:type="dxa"/>
              <w:bottom w:w="80" w:type="dxa"/>
              <w:left w:w="100" w:type="dxa"/>
              <w:right w:w="100" w:type="dxa"/>
            </w:tcMar>
          </w:tcPr>
          <w:p>
            <w:pPr>
              <w:jc w:val="center"/>
            </w:pPr>
            <w:r>
              <w:rPr>
                <w:rFonts w:ascii="Arial" w:hAnsi="Arial"/>
                <w:b/>
                <w:color w:val="1F4E79"/>
                <w:sz w:val="17"/>
              </w:rPr>
              <w:t>+0.1459</w:t>
            </w:r>
          </w:p>
        </w:tc>
        <w:tc>
          <w:tcPr>
            <w:tcW w:type="dxa" w:w="1440"/>
            <w:shd w:fill="FFFFFF"/>
            <w:tcMar>
              <w:top w:w="80" w:type="dxa"/>
              <w:bottom w:w="80" w:type="dxa"/>
              <w:left w:w="100" w:type="dxa"/>
              <w:right w:w="100" w:type="dxa"/>
            </w:tcMar>
          </w:tcPr>
          <w:p>
            <w:pPr>
              <w:jc w:val="center"/>
            </w:pPr>
            <w:r>
              <w:rPr>
                <w:rFonts w:ascii="Arial" w:hAnsi="Arial"/>
                <w:sz w:val="17"/>
              </w:rPr>
              <w:t>[0.086, 0.207]</w:t>
            </w:r>
          </w:p>
        </w:tc>
        <w:tc>
          <w:tcPr>
            <w:tcW w:type="dxa" w:w="864"/>
            <w:shd w:fill="FFFFFF"/>
            <w:tcMar>
              <w:top w:w="80" w:type="dxa"/>
              <w:bottom w:w="80" w:type="dxa"/>
              <w:left w:w="100" w:type="dxa"/>
              <w:right w:w="100" w:type="dxa"/>
            </w:tcMar>
          </w:tcPr>
          <w:p>
            <w:pPr>
              <w:jc w:val="center"/>
            </w:pPr>
            <w:r>
              <w:rPr>
                <w:rFonts w:ascii="Arial" w:hAnsi="Arial"/>
                <w:sz w:val="17"/>
              </w:rPr>
              <w:t>23/2/0</w:t>
            </w:r>
          </w:p>
        </w:tc>
        <w:tc>
          <w:tcPr>
            <w:tcW w:type="dxa" w:w="864"/>
            <w:shd w:fill="FFFFFF"/>
            <w:tcMar>
              <w:top w:w="80" w:type="dxa"/>
              <w:bottom w:w="80" w:type="dxa"/>
              <w:left w:w="100" w:type="dxa"/>
              <w:right w:w="100" w:type="dxa"/>
            </w:tcMar>
          </w:tcPr>
          <w:p>
            <w:pPr>
              <w:jc w:val="center"/>
            </w:pPr>
            <w:r>
              <w:rPr>
                <w:rFonts w:ascii="Arial" w:hAnsi="Arial"/>
                <w:sz w:val="17"/>
              </w:rPr>
              <w:t>24.0</w:t>
            </w:r>
          </w:p>
        </w:tc>
        <w:tc>
          <w:tcPr>
            <w:tcW w:type="dxa" w:w="1008"/>
            <w:shd w:fill="FFFFFF"/>
            <w:tcMar>
              <w:top w:w="80" w:type="dxa"/>
              <w:bottom w:w="80" w:type="dxa"/>
              <w:left w:w="100" w:type="dxa"/>
              <w:right w:w="100" w:type="dxa"/>
            </w:tcMar>
          </w:tcPr>
          <w:p>
            <w:pPr>
              <w:jc w:val="center"/>
            </w:pPr>
            <w:r>
              <w:rPr>
                <w:rFonts w:ascii="Arial" w:hAnsi="Arial"/>
                <w:sz w:val="17"/>
              </w:rPr>
              <w:t>&lt;0.001</w:t>
            </w:r>
          </w:p>
        </w:tc>
        <w:tc>
          <w:tcPr>
            <w:tcW w:type="dxa" w:w="1872"/>
            <w:shd w:fill="FFFFFF"/>
            <w:tcMar>
              <w:top w:w="80" w:type="dxa"/>
              <w:bottom w:w="80" w:type="dxa"/>
              <w:left w:w="100" w:type="dxa"/>
              <w:right w:w="100" w:type="dxa"/>
            </w:tcMar>
          </w:tcPr>
          <w:p>
            <w:pPr>
              <w:jc w:val="center"/>
            </w:pPr>
            <w:r>
              <w:rPr>
                <w:rFonts w:ascii="Arial" w:hAnsi="Arial"/>
                <w:b/>
                <w:sz w:val="17"/>
              </w:rPr>
              <w:t>CÓ Ý NGHĨA (Header &gt; No-Hdr)</w:t>
            </w:r>
          </w:p>
        </w:tc>
      </w:tr>
      <w:tr>
        <w:tc>
          <w:tcPr>
            <w:tcW w:type="dxa" w:w="864"/>
            <w:shd w:fill="F9FAFB"/>
            <w:tcMar>
              <w:top w:w="80" w:type="dxa"/>
              <w:bottom w:w="80" w:type="dxa"/>
              <w:left w:w="100" w:type="dxa"/>
              <w:right w:w="100" w:type="dxa"/>
            </w:tcMar>
          </w:tcPr>
          <w:p>
            <w:pPr>
              <w:jc w:val="left"/>
            </w:pPr>
            <w:r>
              <w:rPr>
                <w:rFonts w:ascii="Arial" w:hAnsi="Arial"/>
                <w:sz w:val="17"/>
              </w:rPr>
              <w:t>Comp 4</w:t>
            </w:r>
          </w:p>
        </w:tc>
        <w:tc>
          <w:tcPr>
            <w:tcW w:type="dxa" w:w="2160"/>
            <w:shd w:fill="F9FAFB"/>
            <w:tcMar>
              <w:top w:w="80" w:type="dxa"/>
              <w:bottom w:w="80" w:type="dxa"/>
              <w:left w:w="100" w:type="dxa"/>
              <w:right w:w="100" w:type="dxa"/>
            </w:tcMar>
          </w:tcPr>
          <w:p>
            <w:pPr>
              <w:jc w:val="center"/>
            </w:pPr>
            <w:r>
              <w:rPr>
                <w:rFonts w:ascii="Arial" w:hAnsi="Arial"/>
                <w:sz w:val="17"/>
              </w:rPr>
              <w:t>Hiệu ứng Header trên Line</w:t>
            </w:r>
          </w:p>
        </w:tc>
        <w:tc>
          <w:tcPr>
            <w:tcW w:type="dxa" w:w="2016"/>
            <w:shd w:fill="F9FAFB"/>
            <w:tcMar>
              <w:top w:w="80" w:type="dxa"/>
              <w:bottom w:w="80" w:type="dxa"/>
              <w:left w:w="100" w:type="dxa"/>
              <w:right w:w="100" w:type="dxa"/>
            </w:tcMar>
          </w:tcPr>
          <w:p>
            <w:pPr>
              <w:jc w:val="center"/>
            </w:pPr>
            <w:r>
              <w:rPr>
                <w:rFonts w:ascii="Arial" w:hAnsi="Arial"/>
                <w:sz w:val="17"/>
              </w:rPr>
              <w:t>Line+Header vs. Line No-Header</w:t>
            </w:r>
          </w:p>
        </w:tc>
        <w:tc>
          <w:tcPr>
            <w:tcW w:type="dxa" w:w="1296"/>
            <w:shd w:fill="F9FAFB"/>
            <w:tcMar>
              <w:top w:w="80" w:type="dxa"/>
              <w:bottom w:w="80" w:type="dxa"/>
              <w:left w:w="100" w:type="dxa"/>
              <w:right w:w="100" w:type="dxa"/>
            </w:tcMar>
          </w:tcPr>
          <w:p>
            <w:pPr>
              <w:jc w:val="center"/>
            </w:pPr>
            <w:r>
              <w:rPr>
                <w:rFonts w:ascii="Arial" w:hAnsi="Arial"/>
                <w:sz w:val="17"/>
              </w:rPr>
              <w:t>+0.0409</w:t>
            </w:r>
          </w:p>
        </w:tc>
        <w:tc>
          <w:tcPr>
            <w:tcW w:type="dxa" w:w="1440"/>
            <w:shd w:fill="F9FAFB"/>
            <w:tcMar>
              <w:top w:w="80" w:type="dxa"/>
              <w:bottom w:w="80" w:type="dxa"/>
              <w:left w:w="100" w:type="dxa"/>
              <w:right w:w="100" w:type="dxa"/>
            </w:tcMar>
          </w:tcPr>
          <w:p>
            <w:pPr>
              <w:jc w:val="center"/>
            </w:pPr>
            <w:r>
              <w:rPr>
                <w:rFonts w:ascii="Arial" w:hAnsi="Arial"/>
                <w:sz w:val="17"/>
              </w:rPr>
              <w:t>[-0.012, 0.093]</w:t>
            </w:r>
          </w:p>
        </w:tc>
        <w:tc>
          <w:tcPr>
            <w:tcW w:type="dxa" w:w="864"/>
            <w:shd w:fill="F9FAFB"/>
            <w:tcMar>
              <w:top w:w="80" w:type="dxa"/>
              <w:bottom w:w="80" w:type="dxa"/>
              <w:left w:w="100" w:type="dxa"/>
              <w:right w:w="100" w:type="dxa"/>
            </w:tcMar>
          </w:tcPr>
          <w:p>
            <w:pPr>
              <w:jc w:val="center"/>
            </w:pPr>
            <w:r>
              <w:rPr>
                <w:rFonts w:ascii="Arial" w:hAnsi="Arial"/>
                <w:sz w:val="17"/>
              </w:rPr>
              <w:t>15/10/0</w:t>
            </w:r>
          </w:p>
        </w:tc>
        <w:tc>
          <w:tcPr>
            <w:tcW w:type="dxa" w:w="864"/>
            <w:shd w:fill="F9FAFB"/>
            <w:tcMar>
              <w:top w:w="80" w:type="dxa"/>
              <w:bottom w:w="80" w:type="dxa"/>
              <w:left w:w="100" w:type="dxa"/>
              <w:right w:w="100" w:type="dxa"/>
            </w:tcMar>
          </w:tcPr>
          <w:p>
            <w:pPr>
              <w:jc w:val="center"/>
            </w:pPr>
            <w:r>
              <w:rPr>
                <w:rFonts w:ascii="Arial" w:hAnsi="Arial"/>
                <w:sz w:val="17"/>
              </w:rPr>
              <w:t>118.0</w:t>
            </w:r>
          </w:p>
        </w:tc>
        <w:tc>
          <w:tcPr>
            <w:tcW w:type="dxa" w:w="1008"/>
            <w:shd w:fill="F9FAFB"/>
            <w:tcMar>
              <w:top w:w="80" w:type="dxa"/>
              <w:bottom w:w="80" w:type="dxa"/>
              <w:left w:w="100" w:type="dxa"/>
              <w:right w:w="100" w:type="dxa"/>
            </w:tcMar>
          </w:tcPr>
          <w:p>
            <w:pPr>
              <w:jc w:val="center"/>
            </w:pPr>
            <w:r>
              <w:rPr>
                <w:rFonts w:ascii="Arial" w:hAnsi="Arial"/>
                <w:sz w:val="17"/>
              </w:rPr>
              <w:t>0.2411</w:t>
            </w:r>
          </w:p>
        </w:tc>
        <w:tc>
          <w:tcPr>
            <w:tcW w:type="dxa" w:w="1872"/>
            <w:shd w:fill="F9FAFB"/>
            <w:tcMar>
              <w:top w:w="80" w:type="dxa"/>
              <w:bottom w:w="80" w:type="dxa"/>
              <w:left w:w="100" w:type="dxa"/>
              <w:right w:w="100" w:type="dxa"/>
            </w:tcMar>
          </w:tcPr>
          <w:p>
            <w:pPr>
              <w:jc w:val="center"/>
            </w:pPr>
            <w:r>
              <w:rPr>
                <w:rFonts w:ascii="Arial" w:hAnsi="Arial"/>
                <w:b/>
                <w:sz w:val="17"/>
              </w:rPr>
              <w:t>KHÔNG CÓ Ý NGHĨA</w:t>
            </w:r>
          </w:p>
        </w:tc>
      </w:tr>
      <w:tr>
        <w:tc>
          <w:tcPr>
            <w:tcW w:type="dxa" w:w="864"/>
            <w:shd w:fill="FFFFFF"/>
            <w:tcMar>
              <w:top w:w="80" w:type="dxa"/>
              <w:bottom w:w="80" w:type="dxa"/>
              <w:left w:w="100" w:type="dxa"/>
              <w:right w:w="100" w:type="dxa"/>
            </w:tcMar>
          </w:tcPr>
          <w:p>
            <w:pPr>
              <w:jc w:val="left"/>
            </w:pPr>
            <w:r>
              <w:rPr>
                <w:rFonts w:ascii="Arial" w:hAnsi="Arial"/>
                <w:sz w:val="17"/>
              </w:rPr>
              <w:t>Comp 5</w:t>
            </w:r>
          </w:p>
        </w:tc>
        <w:tc>
          <w:tcPr>
            <w:tcW w:type="dxa" w:w="2160"/>
            <w:shd w:fill="FFFFFF"/>
            <w:tcMar>
              <w:top w:w="80" w:type="dxa"/>
              <w:bottom w:w="80" w:type="dxa"/>
              <w:left w:w="100" w:type="dxa"/>
              <w:right w:w="100" w:type="dxa"/>
            </w:tcMar>
          </w:tcPr>
          <w:p>
            <w:pPr>
              <w:jc w:val="center"/>
            </w:pPr>
            <w:r>
              <w:rPr>
                <w:rFonts w:ascii="Arial" w:hAnsi="Arial"/>
                <w:sz w:val="17"/>
              </w:rPr>
              <w:t>So sánh Khám phá</w:t>
            </w:r>
          </w:p>
        </w:tc>
        <w:tc>
          <w:tcPr>
            <w:tcW w:type="dxa" w:w="2016"/>
            <w:shd w:fill="FFFFFF"/>
            <w:tcMar>
              <w:top w:w="80" w:type="dxa"/>
              <w:bottom w:w="80" w:type="dxa"/>
              <w:left w:w="100" w:type="dxa"/>
              <w:right w:w="100" w:type="dxa"/>
            </w:tcMar>
          </w:tcPr>
          <w:p>
            <w:pPr>
              <w:jc w:val="center"/>
            </w:pPr>
            <w:r>
              <w:rPr>
                <w:rFonts w:ascii="Arial" w:hAnsi="Arial"/>
                <w:sz w:val="17"/>
              </w:rPr>
              <w:t>AST+Header vs. Line+Header</w:t>
            </w:r>
          </w:p>
        </w:tc>
        <w:tc>
          <w:tcPr>
            <w:tcW w:type="dxa" w:w="1296"/>
            <w:shd w:fill="FFFFFF"/>
            <w:tcMar>
              <w:top w:w="80" w:type="dxa"/>
              <w:bottom w:w="80" w:type="dxa"/>
              <w:left w:w="100" w:type="dxa"/>
              <w:right w:w="100" w:type="dxa"/>
            </w:tcMar>
          </w:tcPr>
          <w:p>
            <w:pPr>
              <w:jc w:val="center"/>
            </w:pPr>
            <w:r>
              <w:rPr>
                <w:rFonts w:ascii="Arial" w:hAnsi="Arial"/>
                <w:sz w:val="17"/>
              </w:rPr>
              <w:t>-0.1339</w:t>
            </w:r>
          </w:p>
        </w:tc>
        <w:tc>
          <w:tcPr>
            <w:tcW w:type="dxa" w:w="1440"/>
            <w:shd w:fill="FFFFFF"/>
            <w:tcMar>
              <w:top w:w="80" w:type="dxa"/>
              <w:bottom w:w="80" w:type="dxa"/>
              <w:left w:w="100" w:type="dxa"/>
              <w:right w:w="100" w:type="dxa"/>
            </w:tcMar>
          </w:tcPr>
          <w:p>
            <w:pPr>
              <w:jc w:val="center"/>
            </w:pPr>
            <w:r>
              <w:rPr>
                <w:rFonts w:ascii="Arial" w:hAnsi="Arial"/>
                <w:sz w:val="17"/>
              </w:rPr>
              <w:t>[-0.199, -0.070]</w:t>
            </w:r>
          </w:p>
        </w:tc>
        <w:tc>
          <w:tcPr>
            <w:tcW w:type="dxa" w:w="864"/>
            <w:shd w:fill="FFFFFF"/>
            <w:tcMar>
              <w:top w:w="80" w:type="dxa"/>
              <w:bottom w:w="80" w:type="dxa"/>
              <w:left w:w="100" w:type="dxa"/>
              <w:right w:w="100" w:type="dxa"/>
            </w:tcMar>
          </w:tcPr>
          <w:p>
            <w:pPr>
              <w:jc w:val="center"/>
            </w:pPr>
            <w:r>
              <w:rPr>
                <w:rFonts w:ascii="Arial" w:hAnsi="Arial"/>
                <w:sz w:val="17"/>
              </w:rPr>
              <w:t>5/20/0</w:t>
            </w:r>
          </w:p>
        </w:tc>
        <w:tc>
          <w:tcPr>
            <w:tcW w:type="dxa" w:w="864"/>
            <w:shd w:fill="FFFFFF"/>
            <w:tcMar>
              <w:top w:w="80" w:type="dxa"/>
              <w:bottom w:w="80" w:type="dxa"/>
              <w:left w:w="100" w:type="dxa"/>
              <w:right w:w="100" w:type="dxa"/>
            </w:tcMar>
          </w:tcPr>
          <w:p>
            <w:pPr>
              <w:jc w:val="center"/>
            </w:pPr>
            <w:r>
              <w:rPr>
                <w:rFonts w:ascii="Arial" w:hAnsi="Arial"/>
                <w:sz w:val="17"/>
              </w:rPr>
              <w:t>36.0</w:t>
            </w:r>
          </w:p>
        </w:tc>
        <w:tc>
          <w:tcPr>
            <w:tcW w:type="dxa" w:w="1008"/>
            <w:shd w:fill="FFFFFF"/>
            <w:tcMar>
              <w:top w:w="80" w:type="dxa"/>
              <w:bottom w:w="80" w:type="dxa"/>
              <w:left w:w="100" w:type="dxa"/>
              <w:right w:w="100" w:type="dxa"/>
            </w:tcMar>
          </w:tcPr>
          <w:p>
            <w:pPr>
              <w:jc w:val="center"/>
            </w:pPr>
            <w:r>
              <w:rPr>
                <w:rFonts w:ascii="Arial" w:hAnsi="Arial"/>
                <w:sz w:val="17"/>
              </w:rPr>
              <w:t>&lt;0.001</w:t>
            </w:r>
          </w:p>
        </w:tc>
        <w:tc>
          <w:tcPr>
            <w:tcW w:type="dxa" w:w="1872"/>
            <w:shd w:fill="FFFFFF"/>
            <w:tcMar>
              <w:top w:w="80" w:type="dxa"/>
              <w:bottom w:w="80" w:type="dxa"/>
              <w:left w:w="100" w:type="dxa"/>
              <w:right w:w="100" w:type="dxa"/>
            </w:tcMar>
          </w:tcPr>
          <w:p>
            <w:pPr>
              <w:jc w:val="center"/>
            </w:pPr>
            <w:r>
              <w:rPr>
                <w:rFonts w:ascii="Arial" w:hAnsi="Arial"/>
                <w:b/>
                <w:sz w:val="17"/>
              </w:rPr>
              <w:t>CÓ Ý NGHĨA (Line+Hdr &gt; AST+Hdr)</w:t>
            </w:r>
          </w:p>
        </w:tc>
      </w:tr>
    </w:tbl>
    <w:p>
      <w:pPr>
        <w:spacing w:after="40"/>
      </w:pPr>
    </w:p>
    <w:p>
      <w:pPr>
        <w:spacing w:after="160"/>
      </w:pPr>
      <w:r>
        <w:t>Nhận xét then chốt: Comp 3 khẳng định Context Header là nhân tố tạo đột phá cho AST (+0.1459, p = 0.0001). Tuy nhiên, Comp 1 và Comp 5 chứng minh rằng khi đặt lên bàn cân, phân mảnh Line 50 dòng kết hợp Header vẫn vượt trội hơn phân mảnh AST (+0.1339, p &lt; 0.001).</w:t>
      </w:r>
    </w:p>
    <w:p>
      <w:pPr>
        <w:pStyle w:val="Heading1"/>
        <w:keepNext/>
        <w:spacing w:before="240" w:after="80"/>
      </w:pPr>
      <w:r>
        <w:rPr>
          <w:b/>
          <w:color w:val="1F4E79"/>
          <w:sz w:val="32"/>
        </w:rPr>
        <w:t>4. PHÂN TẦNG THEO NGÔN NGỮ &amp; PHÂN TÍCH ĐỘ NHẠY (SENSITIVITY ANALYSIS)</w:t>
      </w:r>
    </w:p>
    <w:p>
      <w:pPr>
        <w:pStyle w:val="Heading2"/>
        <w:keepNext/>
        <w:spacing w:before="240" w:after="80"/>
      </w:pPr>
      <w:r>
        <w:rPr>
          <w:b/>
          <w:color w:val="2E75B6"/>
          <w:sz w:val="26"/>
        </w:rPr>
        <w:t>Bảng 4.1: Phân tầng theo Ngôn ngữ lập trình (Java vs. React/TypeScript)</w:t>
      </w:r>
    </w:p>
    <w:tbl>
      <w:tblPr>
        <w:tblW w:type="auto" w:w="0"/>
        <w:jc w:val="center"/>
        <w:tblLook w:firstColumn="1" w:firstRow="1" w:lastColumn="0" w:lastRow="0" w:noHBand="0" w:noVBand="1" w:val="04A0"/>
      </w:tblPr>
      <w:tblGrid>
        <w:gridCol w:w="2484"/>
        <w:gridCol w:w="2484"/>
        <w:gridCol w:w="2484"/>
        <w:gridCol w:w="2484"/>
      </w:tblGrid>
      <w:tr>
        <w:tc>
          <w:tcPr>
            <w:tcW w:type="dxa" w:w="3168"/>
            <w:shd w:fill="1F4E79"/>
            <w:tcMar>
              <w:top w:w="120" w:type="dxa"/>
              <w:bottom w:w="120" w:type="dxa"/>
              <w:left w:w="120" w:type="dxa"/>
              <w:right w:w="120" w:type="dxa"/>
            </w:tcMar>
          </w:tcPr>
          <w:p>
            <w:pPr>
              <w:jc w:val="center"/>
            </w:pPr>
            <w:r>
              <w:rPr>
                <w:rFonts w:ascii="Arial" w:hAnsi="Arial"/>
                <w:b/>
                <w:color w:val="FFFFFF"/>
                <w:sz w:val="18"/>
              </w:rPr>
              <w:t>Cấu hình Phân mảnh</w:t>
            </w:r>
          </w:p>
        </w:tc>
        <w:tc>
          <w:tcPr>
            <w:tcW w:type="dxa" w:w="2304"/>
            <w:shd w:fill="1F4E79"/>
            <w:tcMar>
              <w:top w:w="120" w:type="dxa"/>
              <w:bottom w:w="120" w:type="dxa"/>
              <w:left w:w="120" w:type="dxa"/>
              <w:right w:w="120" w:type="dxa"/>
            </w:tcMar>
          </w:tcPr>
          <w:p>
            <w:pPr>
              <w:jc w:val="center"/>
            </w:pPr>
            <w:r>
              <w:rPr>
                <w:rFonts w:ascii="Arial" w:hAnsi="Arial"/>
                <w:b/>
                <w:color w:val="FFFFFF"/>
                <w:sz w:val="18"/>
              </w:rPr>
              <w:t>Java Spring Boot (N=15)</w:t>
            </w:r>
          </w:p>
        </w:tc>
        <w:tc>
          <w:tcPr>
            <w:tcW w:type="dxa" w:w="2592"/>
            <w:shd w:fill="1F4E79"/>
            <w:tcMar>
              <w:top w:w="120" w:type="dxa"/>
              <w:bottom w:w="120" w:type="dxa"/>
              <w:left w:w="120" w:type="dxa"/>
              <w:right w:w="120" w:type="dxa"/>
            </w:tcMar>
          </w:tcPr>
          <w:p>
            <w:pPr>
              <w:jc w:val="center"/>
            </w:pPr>
            <w:r>
              <w:rPr>
                <w:rFonts w:ascii="Arial" w:hAnsi="Arial"/>
                <w:b/>
                <w:color w:val="FFFFFF"/>
                <w:sz w:val="18"/>
              </w:rPr>
              <w:t>React / TypeScript (N=10)</w:t>
            </w:r>
          </w:p>
        </w:tc>
        <w:tc>
          <w:tcPr>
            <w:tcW w:type="dxa" w:w="2304"/>
            <w:shd w:fill="1F4E79"/>
            <w:tcMar>
              <w:top w:w="120" w:type="dxa"/>
              <w:bottom w:w="120" w:type="dxa"/>
              <w:left w:w="120" w:type="dxa"/>
              <w:right w:w="120" w:type="dxa"/>
            </w:tcMar>
          </w:tcPr>
          <w:p>
            <w:pPr>
              <w:jc w:val="center"/>
            </w:pPr>
            <w:r>
              <w:rPr>
                <w:rFonts w:ascii="Arial" w:hAnsi="Arial"/>
                <w:b/>
                <w:color w:val="FFFFFF"/>
                <w:sz w:val="18"/>
              </w:rPr>
              <w:t>Tổng thể (N=25)</w:t>
            </w:r>
          </w:p>
        </w:tc>
      </w:tr>
      <w:tr>
        <w:tc>
          <w:tcPr>
            <w:tcW w:type="dxa" w:w="3168"/>
            <w:shd w:fill="FFFFFF"/>
            <w:tcMar>
              <w:top w:w="80" w:type="dxa"/>
              <w:bottom w:w="80" w:type="dxa"/>
              <w:left w:w="100" w:type="dxa"/>
              <w:right w:w="100" w:type="dxa"/>
            </w:tcMar>
          </w:tcPr>
          <w:p>
            <w:pPr>
              <w:jc w:val="left"/>
            </w:pPr>
            <w:r>
              <w:rPr>
                <w:rFonts w:ascii="Arial" w:hAnsi="Arial"/>
                <w:sz w:val="17"/>
              </w:rPr>
              <w:t>Line No-Header</w:t>
            </w:r>
          </w:p>
        </w:tc>
        <w:tc>
          <w:tcPr>
            <w:tcW w:type="dxa" w:w="2304"/>
            <w:shd w:fill="FFFFFF"/>
            <w:tcMar>
              <w:top w:w="80" w:type="dxa"/>
              <w:bottom w:w="80" w:type="dxa"/>
              <w:left w:w="100" w:type="dxa"/>
              <w:right w:w="100" w:type="dxa"/>
            </w:tcMar>
          </w:tcPr>
          <w:p>
            <w:pPr>
              <w:jc w:val="center"/>
            </w:pPr>
            <w:r>
              <w:rPr>
                <w:rFonts w:ascii="Arial" w:hAnsi="Arial"/>
                <w:sz w:val="17"/>
              </w:rPr>
              <w:t>0.695</w:t>
            </w:r>
          </w:p>
        </w:tc>
        <w:tc>
          <w:tcPr>
            <w:tcW w:type="dxa" w:w="2592"/>
            <w:shd w:fill="FFFFFF"/>
            <w:tcMar>
              <w:top w:w="80" w:type="dxa"/>
              <w:bottom w:w="80" w:type="dxa"/>
              <w:left w:w="100" w:type="dxa"/>
              <w:right w:w="100" w:type="dxa"/>
            </w:tcMar>
          </w:tcPr>
          <w:p>
            <w:pPr>
              <w:jc w:val="center"/>
            </w:pPr>
            <w:r>
              <w:rPr>
                <w:rFonts w:ascii="Arial" w:hAnsi="Arial"/>
                <w:sz w:val="17"/>
              </w:rPr>
              <w:t>0.407</w:t>
            </w:r>
          </w:p>
        </w:tc>
        <w:tc>
          <w:tcPr>
            <w:tcW w:type="dxa" w:w="2304"/>
            <w:shd w:fill="FFFFFF"/>
            <w:tcMar>
              <w:top w:w="80" w:type="dxa"/>
              <w:bottom w:w="80" w:type="dxa"/>
              <w:left w:w="100" w:type="dxa"/>
              <w:right w:w="100" w:type="dxa"/>
            </w:tcMar>
          </w:tcPr>
          <w:p>
            <w:pPr>
              <w:jc w:val="center"/>
            </w:pPr>
            <w:r>
              <w:rPr>
                <w:rFonts w:ascii="Arial" w:hAnsi="Arial"/>
                <w:sz w:val="17"/>
              </w:rPr>
              <w:t>0.580</w:t>
            </w:r>
          </w:p>
        </w:tc>
      </w:tr>
      <w:tr>
        <w:tc>
          <w:tcPr>
            <w:tcW w:type="dxa" w:w="3168"/>
            <w:shd w:fill="F9FAFB"/>
            <w:tcMar>
              <w:top w:w="80" w:type="dxa"/>
              <w:bottom w:w="80" w:type="dxa"/>
              <w:left w:w="100" w:type="dxa"/>
              <w:right w:w="100" w:type="dxa"/>
            </w:tcMar>
          </w:tcPr>
          <w:p>
            <w:pPr>
              <w:jc w:val="left"/>
            </w:pPr>
            <w:r>
              <w:rPr>
                <w:rFonts w:ascii="Arial" w:hAnsi="Arial"/>
                <w:sz w:val="17"/>
              </w:rPr>
              <w:t>Line With-Header (Top 1)</w:t>
            </w:r>
          </w:p>
        </w:tc>
        <w:tc>
          <w:tcPr>
            <w:tcW w:type="dxa" w:w="2304"/>
            <w:shd w:fill="F9FAFB"/>
            <w:tcMar>
              <w:top w:w="80" w:type="dxa"/>
              <w:bottom w:w="80" w:type="dxa"/>
              <w:left w:w="100" w:type="dxa"/>
              <w:right w:w="100" w:type="dxa"/>
            </w:tcMar>
          </w:tcPr>
          <w:p>
            <w:pPr>
              <w:jc w:val="center"/>
            </w:pPr>
            <w:r>
              <w:rPr>
                <w:rFonts w:ascii="Arial" w:hAnsi="Arial"/>
                <w:sz w:val="17"/>
              </w:rPr>
              <w:t>0.716</w:t>
            </w:r>
          </w:p>
        </w:tc>
        <w:tc>
          <w:tcPr>
            <w:tcW w:type="dxa" w:w="2592"/>
            <w:shd w:fill="F9FAFB"/>
            <w:tcMar>
              <w:top w:w="80" w:type="dxa"/>
              <w:bottom w:w="80" w:type="dxa"/>
              <w:left w:w="100" w:type="dxa"/>
              <w:right w:w="100" w:type="dxa"/>
            </w:tcMar>
          </w:tcPr>
          <w:p>
            <w:pPr>
              <w:jc w:val="center"/>
            </w:pPr>
            <w:r>
              <w:rPr>
                <w:rFonts w:ascii="Arial" w:hAnsi="Arial"/>
                <w:sz w:val="17"/>
              </w:rPr>
              <w:t>0.478</w:t>
            </w:r>
          </w:p>
        </w:tc>
        <w:tc>
          <w:tcPr>
            <w:tcW w:type="dxa" w:w="2304"/>
            <w:shd w:fill="F9FAFB"/>
            <w:tcMar>
              <w:top w:w="80" w:type="dxa"/>
              <w:bottom w:w="80" w:type="dxa"/>
              <w:left w:w="100" w:type="dxa"/>
              <w:right w:w="100" w:type="dxa"/>
            </w:tcMar>
          </w:tcPr>
          <w:p>
            <w:pPr>
              <w:jc w:val="center"/>
            </w:pPr>
            <w:r>
              <w:rPr>
                <w:rFonts w:ascii="Arial" w:hAnsi="Arial"/>
                <w:b/>
                <w:color w:val="1F4E79"/>
                <w:sz w:val="17"/>
              </w:rPr>
              <w:t>0.621</w:t>
            </w:r>
          </w:p>
        </w:tc>
      </w:tr>
      <w:tr>
        <w:tc>
          <w:tcPr>
            <w:tcW w:type="dxa" w:w="3168"/>
            <w:shd w:fill="FFFFFF"/>
            <w:tcMar>
              <w:top w:w="80" w:type="dxa"/>
              <w:bottom w:w="80" w:type="dxa"/>
              <w:left w:w="100" w:type="dxa"/>
              <w:right w:w="100" w:type="dxa"/>
            </w:tcMar>
          </w:tcPr>
          <w:p>
            <w:pPr>
              <w:jc w:val="left"/>
            </w:pPr>
            <w:r>
              <w:rPr>
                <w:rFonts w:ascii="Arial" w:hAnsi="Arial"/>
                <w:sz w:val="17"/>
              </w:rPr>
              <w:t>AST No-Header</w:t>
            </w:r>
          </w:p>
        </w:tc>
        <w:tc>
          <w:tcPr>
            <w:tcW w:type="dxa" w:w="2304"/>
            <w:shd w:fill="FFFFFF"/>
            <w:tcMar>
              <w:top w:w="80" w:type="dxa"/>
              <w:bottom w:w="80" w:type="dxa"/>
              <w:left w:w="100" w:type="dxa"/>
              <w:right w:w="100" w:type="dxa"/>
            </w:tcMar>
          </w:tcPr>
          <w:p>
            <w:pPr>
              <w:jc w:val="center"/>
            </w:pPr>
            <w:r>
              <w:rPr>
                <w:rFonts w:ascii="Arial" w:hAnsi="Arial"/>
                <w:sz w:val="17"/>
              </w:rPr>
              <w:t>0.470</w:t>
            </w:r>
          </w:p>
        </w:tc>
        <w:tc>
          <w:tcPr>
            <w:tcW w:type="dxa" w:w="2592"/>
            <w:shd w:fill="FFFFFF"/>
            <w:tcMar>
              <w:top w:w="80" w:type="dxa"/>
              <w:bottom w:w="80" w:type="dxa"/>
              <w:left w:w="100" w:type="dxa"/>
              <w:right w:w="100" w:type="dxa"/>
            </w:tcMar>
          </w:tcPr>
          <w:p>
            <w:pPr>
              <w:jc w:val="center"/>
            </w:pPr>
            <w:r>
              <w:rPr>
                <w:rFonts w:ascii="Arial" w:hAnsi="Arial"/>
                <w:sz w:val="17"/>
              </w:rPr>
              <w:t>0.147</w:t>
            </w:r>
          </w:p>
        </w:tc>
        <w:tc>
          <w:tcPr>
            <w:tcW w:type="dxa" w:w="2304"/>
            <w:shd w:fill="FFFFFF"/>
            <w:tcMar>
              <w:top w:w="80" w:type="dxa"/>
              <w:bottom w:w="80" w:type="dxa"/>
              <w:left w:w="100" w:type="dxa"/>
              <w:right w:w="100" w:type="dxa"/>
            </w:tcMar>
          </w:tcPr>
          <w:p>
            <w:pPr>
              <w:jc w:val="center"/>
            </w:pPr>
            <w:r>
              <w:rPr>
                <w:rFonts w:ascii="Arial" w:hAnsi="Arial"/>
                <w:sz w:val="17"/>
              </w:rPr>
              <w:t>0.341</w:t>
            </w:r>
          </w:p>
        </w:tc>
      </w:tr>
      <w:tr>
        <w:tc>
          <w:tcPr>
            <w:tcW w:type="dxa" w:w="3168"/>
            <w:shd w:fill="F9FAFB"/>
            <w:tcMar>
              <w:top w:w="80" w:type="dxa"/>
              <w:bottom w:w="80" w:type="dxa"/>
              <w:left w:w="100" w:type="dxa"/>
              <w:right w:w="100" w:type="dxa"/>
            </w:tcMar>
          </w:tcPr>
          <w:p>
            <w:pPr>
              <w:jc w:val="left"/>
            </w:pPr>
            <w:r>
              <w:rPr>
                <w:rFonts w:ascii="Arial" w:hAnsi="Arial"/>
                <w:sz w:val="17"/>
              </w:rPr>
              <w:t>AST With-Header</w:t>
            </w:r>
          </w:p>
        </w:tc>
        <w:tc>
          <w:tcPr>
            <w:tcW w:type="dxa" w:w="2304"/>
            <w:shd w:fill="F9FAFB"/>
            <w:tcMar>
              <w:top w:w="80" w:type="dxa"/>
              <w:bottom w:w="80" w:type="dxa"/>
              <w:left w:w="100" w:type="dxa"/>
              <w:right w:w="100" w:type="dxa"/>
            </w:tcMar>
          </w:tcPr>
          <w:p>
            <w:pPr>
              <w:jc w:val="center"/>
            </w:pPr>
            <w:r>
              <w:rPr>
                <w:rFonts w:ascii="Arial" w:hAnsi="Arial"/>
                <w:sz w:val="17"/>
              </w:rPr>
              <w:t>0.583</w:t>
            </w:r>
          </w:p>
        </w:tc>
        <w:tc>
          <w:tcPr>
            <w:tcW w:type="dxa" w:w="2592"/>
            <w:shd w:fill="F9FAFB"/>
            <w:tcMar>
              <w:top w:w="80" w:type="dxa"/>
              <w:bottom w:w="80" w:type="dxa"/>
              <w:left w:w="100" w:type="dxa"/>
              <w:right w:w="100" w:type="dxa"/>
            </w:tcMar>
          </w:tcPr>
          <w:p>
            <w:pPr>
              <w:jc w:val="center"/>
            </w:pPr>
            <w:r>
              <w:rPr>
                <w:rFonts w:ascii="Arial" w:hAnsi="Arial"/>
                <w:sz w:val="17"/>
              </w:rPr>
              <w:t>0.342</w:t>
            </w:r>
          </w:p>
        </w:tc>
        <w:tc>
          <w:tcPr>
            <w:tcW w:type="dxa" w:w="2304"/>
            <w:shd w:fill="F9FAFB"/>
            <w:tcMar>
              <w:top w:w="80" w:type="dxa"/>
              <w:bottom w:w="80" w:type="dxa"/>
              <w:left w:w="100" w:type="dxa"/>
              <w:right w:w="100" w:type="dxa"/>
            </w:tcMar>
          </w:tcPr>
          <w:p>
            <w:pPr>
              <w:jc w:val="center"/>
            </w:pPr>
            <w:r>
              <w:rPr>
                <w:rFonts w:ascii="Arial" w:hAnsi="Arial"/>
                <w:sz w:val="17"/>
              </w:rPr>
              <w:t>0.487</w:t>
            </w:r>
          </w:p>
        </w:tc>
      </w:tr>
      <w:tr>
        <w:tc>
          <w:tcPr>
            <w:tcW w:type="dxa" w:w="3168"/>
            <w:shd w:fill="FFFFFF"/>
            <w:tcMar>
              <w:top w:w="80" w:type="dxa"/>
              <w:bottom w:w="80" w:type="dxa"/>
              <w:left w:w="100" w:type="dxa"/>
              <w:right w:w="100" w:type="dxa"/>
            </w:tcMar>
          </w:tcPr>
          <w:p>
            <w:pPr>
              <w:jc w:val="left"/>
            </w:pPr>
            <w:r>
              <w:rPr>
                <w:rFonts w:ascii="Arial" w:hAnsi="Arial"/>
                <w:sz w:val="17"/>
              </w:rPr>
              <w:t>Delta (AST+Hdr vs. Line+Hdr)</w:t>
            </w:r>
          </w:p>
        </w:tc>
        <w:tc>
          <w:tcPr>
            <w:tcW w:type="dxa" w:w="2304"/>
            <w:shd w:fill="FFFFFF"/>
            <w:tcMar>
              <w:top w:w="80" w:type="dxa"/>
              <w:bottom w:w="80" w:type="dxa"/>
              <w:left w:w="100" w:type="dxa"/>
              <w:right w:w="100" w:type="dxa"/>
            </w:tcMar>
          </w:tcPr>
          <w:p>
            <w:pPr>
              <w:jc w:val="center"/>
            </w:pPr>
            <w:r>
              <w:rPr>
                <w:rFonts w:ascii="Arial" w:hAnsi="Arial"/>
                <w:sz w:val="17"/>
              </w:rPr>
              <w:t>-0.133</w:t>
            </w:r>
          </w:p>
        </w:tc>
        <w:tc>
          <w:tcPr>
            <w:tcW w:type="dxa" w:w="2592"/>
            <w:shd w:fill="FFFFFF"/>
            <w:tcMar>
              <w:top w:w="80" w:type="dxa"/>
              <w:bottom w:w="80" w:type="dxa"/>
              <w:left w:w="100" w:type="dxa"/>
              <w:right w:w="100" w:type="dxa"/>
            </w:tcMar>
          </w:tcPr>
          <w:p>
            <w:pPr>
              <w:jc w:val="center"/>
            </w:pPr>
            <w:r>
              <w:rPr>
                <w:rFonts w:ascii="Arial" w:hAnsi="Arial"/>
                <w:sz w:val="17"/>
              </w:rPr>
              <w:t>-0.136</w:t>
            </w:r>
          </w:p>
        </w:tc>
        <w:tc>
          <w:tcPr>
            <w:tcW w:type="dxa" w:w="2304"/>
            <w:shd w:fill="FFFFFF"/>
            <w:tcMar>
              <w:top w:w="80" w:type="dxa"/>
              <w:bottom w:w="80" w:type="dxa"/>
              <w:left w:w="100" w:type="dxa"/>
              <w:right w:w="100" w:type="dxa"/>
            </w:tcMar>
          </w:tcPr>
          <w:p>
            <w:pPr>
              <w:jc w:val="center"/>
            </w:pPr>
            <w:r>
              <w:rPr>
                <w:rFonts w:ascii="Arial" w:hAnsi="Arial"/>
                <w:sz w:val="17"/>
              </w:rPr>
              <w:t>-0.134</w:t>
            </w:r>
          </w:p>
        </w:tc>
      </w:tr>
    </w:tbl>
    <w:p>
      <w:pPr>
        <w:spacing w:after="80"/>
      </w:pPr>
    </w:p>
    <w:p>
      <w:pPr>
        <w:pStyle w:val="Heading2"/>
        <w:keepNext/>
        <w:spacing w:before="240" w:after="80"/>
      </w:pPr>
      <w:r>
        <w:rPr>
          <w:b/>
          <w:color w:val="2E75B6"/>
          <w:sz w:val="26"/>
        </w:rPr>
        <w:t>Bảng 4.2: Phân tích Độ nhạy (Loại bỏ 17 bất đồng &amp; Đánh giá Judged-Only)</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880"/>
            <w:shd w:fill="1F4E79"/>
            <w:tcMar>
              <w:top w:w="120" w:type="dxa"/>
              <w:bottom w:w="120" w:type="dxa"/>
              <w:left w:w="120" w:type="dxa"/>
              <w:right w:w="120" w:type="dxa"/>
            </w:tcMar>
          </w:tcPr>
          <w:p>
            <w:pPr>
              <w:jc w:val="center"/>
            </w:pPr>
            <w:r>
              <w:rPr>
                <w:rFonts w:ascii="Arial" w:hAnsi="Arial"/>
                <w:b/>
                <w:color w:val="FFFFFF"/>
                <w:sz w:val="18"/>
              </w:rPr>
              <w:t>Tập Dữ liệu Đánh giá</w:t>
            </w:r>
          </w:p>
        </w:tc>
        <w:tc>
          <w:tcPr>
            <w:tcW w:type="dxa" w:w="1584"/>
            <w:shd w:fill="1F4E79"/>
            <w:tcMar>
              <w:top w:w="120" w:type="dxa"/>
              <w:bottom w:w="120" w:type="dxa"/>
              <w:left w:w="120" w:type="dxa"/>
              <w:right w:w="120" w:type="dxa"/>
            </w:tcMar>
          </w:tcPr>
          <w:p>
            <w:pPr>
              <w:jc w:val="center"/>
            </w:pPr>
            <w:r>
              <w:rPr>
                <w:rFonts w:ascii="Arial" w:hAnsi="Arial"/>
                <w:b/>
                <w:color w:val="FFFFFF"/>
                <w:sz w:val="18"/>
              </w:rPr>
              <w:t>Line+Header</w:t>
            </w:r>
          </w:p>
        </w:tc>
        <w:tc>
          <w:tcPr>
            <w:tcW w:type="dxa" w:w="1584"/>
            <w:shd w:fill="1F4E79"/>
            <w:tcMar>
              <w:top w:w="120" w:type="dxa"/>
              <w:bottom w:w="120" w:type="dxa"/>
              <w:left w:w="120" w:type="dxa"/>
              <w:right w:w="120" w:type="dxa"/>
            </w:tcMar>
          </w:tcPr>
          <w:p>
            <w:pPr>
              <w:jc w:val="center"/>
            </w:pPr>
            <w:r>
              <w:rPr>
                <w:rFonts w:ascii="Arial" w:hAnsi="Arial"/>
                <w:b/>
                <w:color w:val="FFFFFF"/>
                <w:sz w:val="18"/>
              </w:rPr>
              <w:t>Line No-Header</w:t>
            </w:r>
          </w:p>
        </w:tc>
        <w:tc>
          <w:tcPr>
            <w:tcW w:type="dxa" w:w="1584"/>
            <w:shd w:fill="1F4E79"/>
            <w:tcMar>
              <w:top w:w="120" w:type="dxa"/>
              <w:bottom w:w="120" w:type="dxa"/>
              <w:left w:w="120" w:type="dxa"/>
              <w:right w:w="120" w:type="dxa"/>
            </w:tcMar>
          </w:tcPr>
          <w:p>
            <w:pPr>
              <w:jc w:val="center"/>
            </w:pPr>
            <w:r>
              <w:rPr>
                <w:rFonts w:ascii="Arial" w:hAnsi="Arial"/>
                <w:b/>
                <w:color w:val="FFFFFF"/>
                <w:sz w:val="18"/>
              </w:rPr>
              <w:t>AST+Header</w:t>
            </w:r>
          </w:p>
        </w:tc>
        <w:tc>
          <w:tcPr>
            <w:tcW w:type="dxa" w:w="1584"/>
            <w:shd w:fill="1F4E79"/>
            <w:tcMar>
              <w:top w:w="120" w:type="dxa"/>
              <w:bottom w:w="120" w:type="dxa"/>
              <w:left w:w="120" w:type="dxa"/>
              <w:right w:w="120" w:type="dxa"/>
            </w:tcMar>
          </w:tcPr>
          <w:p>
            <w:pPr>
              <w:jc w:val="center"/>
            </w:pPr>
            <w:r>
              <w:rPr>
                <w:rFonts w:ascii="Arial" w:hAnsi="Arial"/>
                <w:b/>
                <w:color w:val="FFFFFF"/>
                <w:sz w:val="18"/>
              </w:rPr>
              <w:t>AST No-Header</w:t>
            </w:r>
          </w:p>
        </w:tc>
        <w:tc>
          <w:tcPr>
            <w:tcW w:type="dxa" w:w="2016"/>
            <w:shd w:fill="1F4E79"/>
            <w:tcMar>
              <w:top w:w="120" w:type="dxa"/>
              <w:bottom w:w="120" w:type="dxa"/>
              <w:left w:w="120" w:type="dxa"/>
              <w:right w:w="120" w:type="dxa"/>
            </w:tcMar>
          </w:tcPr>
          <w:p>
            <w:pPr>
              <w:jc w:val="center"/>
            </w:pPr>
            <w:r>
              <w:rPr>
                <w:rFonts w:ascii="Arial" w:hAnsi="Arial"/>
                <w:b/>
                <w:color w:val="FFFFFF"/>
                <w:sz w:val="18"/>
              </w:rPr>
              <w:t>Delta AST Header Gain</w:t>
            </w:r>
          </w:p>
        </w:tc>
        <w:tc>
          <w:tcPr>
            <w:tcW w:type="dxa" w:w="2016"/>
            <w:shd w:fill="1F4E79"/>
            <w:tcMar>
              <w:top w:w="120" w:type="dxa"/>
              <w:bottom w:w="120" w:type="dxa"/>
              <w:left w:w="120" w:type="dxa"/>
              <w:right w:w="120" w:type="dxa"/>
            </w:tcMar>
          </w:tcPr>
          <w:p>
            <w:pPr>
              <w:jc w:val="center"/>
            </w:pPr>
            <w:r>
              <w:rPr>
                <w:rFonts w:ascii="Arial" w:hAnsi="Arial"/>
                <w:b/>
                <w:color w:val="FFFFFF"/>
                <w:sz w:val="18"/>
              </w:rPr>
              <w:t>Kết luận Thống kê</w:t>
            </w:r>
          </w:p>
        </w:tc>
      </w:tr>
      <w:tr>
        <w:tc>
          <w:tcPr>
            <w:tcW w:type="dxa" w:w="2880"/>
            <w:shd w:fill="FFFFFF"/>
            <w:tcMar>
              <w:top w:w="80" w:type="dxa"/>
              <w:bottom w:w="80" w:type="dxa"/>
              <w:left w:w="100" w:type="dxa"/>
              <w:right w:w="100" w:type="dxa"/>
            </w:tcMar>
          </w:tcPr>
          <w:p>
            <w:pPr>
              <w:jc w:val="left"/>
            </w:pPr>
            <w:r>
              <w:rPr>
                <w:rFonts w:ascii="Arial" w:hAnsi="Arial"/>
                <w:sz w:val="17"/>
              </w:rPr>
              <w:t>Consensus-Only (N=865)</w:t>
            </w:r>
          </w:p>
        </w:tc>
        <w:tc>
          <w:tcPr>
            <w:tcW w:type="dxa" w:w="1584"/>
            <w:shd w:fill="FFFFFF"/>
            <w:tcMar>
              <w:top w:w="80" w:type="dxa"/>
              <w:bottom w:w="80" w:type="dxa"/>
              <w:left w:w="100" w:type="dxa"/>
              <w:right w:w="100" w:type="dxa"/>
            </w:tcMar>
          </w:tcPr>
          <w:p>
            <w:pPr>
              <w:jc w:val="center"/>
            </w:pPr>
            <w:r>
              <w:rPr>
                <w:rFonts w:ascii="Arial" w:hAnsi="Arial"/>
                <w:sz w:val="17"/>
              </w:rPr>
              <w:t>0.617</w:t>
            </w:r>
          </w:p>
        </w:tc>
        <w:tc>
          <w:tcPr>
            <w:tcW w:type="dxa" w:w="1584"/>
            <w:shd w:fill="FFFFFF"/>
            <w:tcMar>
              <w:top w:w="80" w:type="dxa"/>
              <w:bottom w:w="80" w:type="dxa"/>
              <w:left w:w="100" w:type="dxa"/>
              <w:right w:w="100" w:type="dxa"/>
            </w:tcMar>
          </w:tcPr>
          <w:p>
            <w:pPr>
              <w:jc w:val="center"/>
            </w:pPr>
            <w:r>
              <w:rPr>
                <w:rFonts w:ascii="Arial" w:hAnsi="Arial"/>
                <w:sz w:val="17"/>
              </w:rPr>
              <w:t>0.571</w:t>
            </w:r>
          </w:p>
        </w:tc>
        <w:tc>
          <w:tcPr>
            <w:tcW w:type="dxa" w:w="1584"/>
            <w:shd w:fill="FFFFFF"/>
            <w:tcMar>
              <w:top w:w="80" w:type="dxa"/>
              <w:bottom w:w="80" w:type="dxa"/>
              <w:left w:w="100" w:type="dxa"/>
              <w:right w:w="100" w:type="dxa"/>
            </w:tcMar>
          </w:tcPr>
          <w:p>
            <w:pPr>
              <w:jc w:val="center"/>
            </w:pPr>
            <w:r>
              <w:rPr>
                <w:rFonts w:ascii="Arial" w:hAnsi="Arial"/>
                <w:sz w:val="17"/>
              </w:rPr>
              <w:t>0.487</w:t>
            </w:r>
          </w:p>
        </w:tc>
        <w:tc>
          <w:tcPr>
            <w:tcW w:type="dxa" w:w="1584"/>
            <w:shd w:fill="FFFFFF"/>
            <w:tcMar>
              <w:top w:w="80" w:type="dxa"/>
              <w:bottom w:w="80" w:type="dxa"/>
              <w:left w:w="100" w:type="dxa"/>
              <w:right w:w="100" w:type="dxa"/>
            </w:tcMar>
          </w:tcPr>
          <w:p>
            <w:pPr>
              <w:jc w:val="center"/>
            </w:pPr>
            <w:r>
              <w:rPr>
                <w:rFonts w:ascii="Arial" w:hAnsi="Arial"/>
                <w:sz w:val="17"/>
              </w:rPr>
              <w:t>0.334</w:t>
            </w:r>
          </w:p>
        </w:tc>
        <w:tc>
          <w:tcPr>
            <w:tcW w:type="dxa" w:w="2016"/>
            <w:shd w:fill="FFFFFF"/>
            <w:tcMar>
              <w:top w:w="80" w:type="dxa"/>
              <w:bottom w:w="80" w:type="dxa"/>
              <w:left w:w="100" w:type="dxa"/>
              <w:right w:w="100" w:type="dxa"/>
            </w:tcMar>
          </w:tcPr>
          <w:p>
            <w:pPr>
              <w:jc w:val="center"/>
            </w:pPr>
            <w:r>
              <w:rPr>
                <w:rFonts w:ascii="Arial" w:hAnsi="Arial"/>
                <w:sz w:val="17"/>
              </w:rPr>
              <w:t>+0.1528 (p &lt; 0.001)</w:t>
            </w:r>
          </w:p>
        </w:tc>
        <w:tc>
          <w:tcPr>
            <w:tcW w:type="dxa" w:w="2016"/>
            <w:shd w:fill="FFFFFF"/>
            <w:tcMar>
              <w:top w:w="80" w:type="dxa"/>
              <w:bottom w:w="80" w:type="dxa"/>
              <w:left w:w="100" w:type="dxa"/>
              <w:right w:w="100" w:type="dxa"/>
            </w:tcMar>
          </w:tcPr>
          <w:p>
            <w:pPr>
              <w:jc w:val="center"/>
            </w:pPr>
            <w:r>
              <w:rPr>
                <w:rFonts w:ascii="Arial" w:hAnsi="Arial"/>
                <w:sz w:val="17"/>
              </w:rPr>
              <w:t>Significant (p &lt; 0.001)</w:t>
            </w:r>
          </w:p>
        </w:tc>
      </w:tr>
      <w:tr>
        <w:tc>
          <w:tcPr>
            <w:tcW w:type="dxa" w:w="2880"/>
            <w:shd w:fill="F9FAFB"/>
            <w:tcMar>
              <w:top w:w="80" w:type="dxa"/>
              <w:bottom w:w="80" w:type="dxa"/>
              <w:left w:w="100" w:type="dxa"/>
              <w:right w:w="100" w:type="dxa"/>
            </w:tcMar>
          </w:tcPr>
          <w:p>
            <w:pPr>
              <w:jc w:val="left"/>
            </w:pPr>
            <w:r>
              <w:rPr>
                <w:rFonts w:ascii="Arial" w:hAnsi="Arial"/>
                <w:sz w:val="17"/>
              </w:rPr>
              <w:t>Annotator 1 Only</w:t>
            </w:r>
          </w:p>
        </w:tc>
        <w:tc>
          <w:tcPr>
            <w:tcW w:type="dxa" w:w="1584"/>
            <w:shd w:fill="F9FAFB"/>
            <w:tcMar>
              <w:top w:w="80" w:type="dxa"/>
              <w:bottom w:w="80" w:type="dxa"/>
              <w:left w:w="100" w:type="dxa"/>
              <w:right w:w="100" w:type="dxa"/>
            </w:tcMar>
          </w:tcPr>
          <w:p>
            <w:pPr>
              <w:jc w:val="center"/>
            </w:pPr>
            <w:r>
              <w:rPr>
                <w:rFonts w:ascii="Arial" w:hAnsi="Arial"/>
                <w:sz w:val="17"/>
              </w:rPr>
              <w:t>---</w:t>
            </w:r>
          </w:p>
        </w:tc>
        <w:tc>
          <w:tcPr>
            <w:tcW w:type="dxa" w:w="1584"/>
            <w:shd w:fill="F9FAFB"/>
            <w:tcMar>
              <w:top w:w="80" w:type="dxa"/>
              <w:bottom w:w="80" w:type="dxa"/>
              <w:left w:w="100" w:type="dxa"/>
              <w:right w:w="100" w:type="dxa"/>
            </w:tcMar>
          </w:tcPr>
          <w:p>
            <w:pPr>
              <w:jc w:val="center"/>
            </w:pPr>
            <w:r>
              <w:rPr>
                <w:rFonts w:ascii="Arial" w:hAnsi="Arial"/>
                <w:sz w:val="17"/>
              </w:rPr>
              <w:t>---</w:t>
            </w:r>
          </w:p>
        </w:tc>
        <w:tc>
          <w:tcPr>
            <w:tcW w:type="dxa" w:w="1584"/>
            <w:shd w:fill="F9FAFB"/>
            <w:tcMar>
              <w:top w:w="80" w:type="dxa"/>
              <w:bottom w:w="80" w:type="dxa"/>
              <w:left w:w="100" w:type="dxa"/>
              <w:right w:w="100" w:type="dxa"/>
            </w:tcMar>
          </w:tcPr>
          <w:p>
            <w:pPr>
              <w:jc w:val="center"/>
            </w:pPr>
            <w:r>
              <w:rPr>
                <w:rFonts w:ascii="Arial" w:hAnsi="Arial"/>
                <w:sz w:val="17"/>
              </w:rPr>
              <w:t>0.486</w:t>
            </w:r>
          </w:p>
        </w:tc>
        <w:tc>
          <w:tcPr>
            <w:tcW w:type="dxa" w:w="1584"/>
            <w:shd w:fill="F9FAFB"/>
            <w:tcMar>
              <w:top w:w="80" w:type="dxa"/>
              <w:bottom w:w="80" w:type="dxa"/>
              <w:left w:w="100" w:type="dxa"/>
              <w:right w:w="100" w:type="dxa"/>
            </w:tcMar>
          </w:tcPr>
          <w:p>
            <w:pPr>
              <w:jc w:val="center"/>
            </w:pPr>
            <w:r>
              <w:rPr>
                <w:rFonts w:ascii="Arial" w:hAnsi="Arial"/>
                <w:sz w:val="17"/>
              </w:rPr>
              <w:t>0.341</w:t>
            </w:r>
          </w:p>
        </w:tc>
        <w:tc>
          <w:tcPr>
            <w:tcW w:type="dxa" w:w="2016"/>
            <w:shd w:fill="F9FAFB"/>
            <w:tcMar>
              <w:top w:w="80" w:type="dxa"/>
              <w:bottom w:w="80" w:type="dxa"/>
              <w:left w:w="100" w:type="dxa"/>
              <w:right w:w="100" w:type="dxa"/>
            </w:tcMar>
          </w:tcPr>
          <w:p>
            <w:pPr>
              <w:jc w:val="center"/>
            </w:pPr>
            <w:r>
              <w:rPr>
                <w:rFonts w:ascii="Arial" w:hAnsi="Arial"/>
                <w:sz w:val="17"/>
              </w:rPr>
              <w:t>+0.1446 (p &lt; 0.001)</w:t>
            </w:r>
          </w:p>
        </w:tc>
        <w:tc>
          <w:tcPr>
            <w:tcW w:type="dxa" w:w="2016"/>
            <w:shd w:fill="F9FAFB"/>
            <w:tcMar>
              <w:top w:w="80" w:type="dxa"/>
              <w:bottom w:w="80" w:type="dxa"/>
              <w:left w:w="100" w:type="dxa"/>
              <w:right w:w="100" w:type="dxa"/>
            </w:tcMar>
          </w:tcPr>
          <w:p>
            <w:pPr>
              <w:jc w:val="center"/>
            </w:pPr>
            <w:r>
              <w:rPr>
                <w:rFonts w:ascii="Arial" w:hAnsi="Arial"/>
                <w:sz w:val="17"/>
              </w:rPr>
              <w:t>Significant (p &lt; 0.001)</w:t>
            </w:r>
          </w:p>
        </w:tc>
      </w:tr>
      <w:tr>
        <w:tc>
          <w:tcPr>
            <w:tcW w:type="dxa" w:w="2880"/>
            <w:shd w:fill="FFFFFF"/>
            <w:tcMar>
              <w:top w:w="80" w:type="dxa"/>
              <w:bottom w:w="80" w:type="dxa"/>
              <w:left w:w="100" w:type="dxa"/>
              <w:right w:w="100" w:type="dxa"/>
            </w:tcMar>
          </w:tcPr>
          <w:p>
            <w:pPr>
              <w:jc w:val="left"/>
            </w:pPr>
            <w:r>
              <w:rPr>
                <w:rFonts w:ascii="Arial" w:hAnsi="Arial"/>
                <w:sz w:val="17"/>
              </w:rPr>
              <w:t>Annotator 2 Only</w:t>
            </w:r>
          </w:p>
        </w:tc>
        <w:tc>
          <w:tcPr>
            <w:tcW w:type="dxa" w:w="1584"/>
            <w:shd w:fill="FFFFFF"/>
            <w:tcMar>
              <w:top w:w="80" w:type="dxa"/>
              <w:bottom w:w="80" w:type="dxa"/>
              <w:left w:w="100" w:type="dxa"/>
              <w:right w:w="100" w:type="dxa"/>
            </w:tcMar>
          </w:tcPr>
          <w:p>
            <w:pPr>
              <w:jc w:val="center"/>
            </w:pPr>
            <w:r>
              <w:rPr>
                <w:rFonts w:ascii="Arial" w:hAnsi="Arial"/>
                <w:sz w:val="17"/>
              </w:rPr>
              <w:t>---</w:t>
            </w:r>
          </w:p>
        </w:tc>
        <w:tc>
          <w:tcPr>
            <w:tcW w:type="dxa" w:w="1584"/>
            <w:shd w:fill="FFFFFF"/>
            <w:tcMar>
              <w:top w:w="80" w:type="dxa"/>
              <w:bottom w:w="80" w:type="dxa"/>
              <w:left w:w="100" w:type="dxa"/>
              <w:right w:w="100" w:type="dxa"/>
            </w:tcMar>
          </w:tcPr>
          <w:p>
            <w:pPr>
              <w:jc w:val="center"/>
            </w:pPr>
            <w:r>
              <w:rPr>
                <w:rFonts w:ascii="Arial" w:hAnsi="Arial"/>
                <w:sz w:val="17"/>
              </w:rPr>
              <w:t>---</w:t>
            </w:r>
          </w:p>
        </w:tc>
        <w:tc>
          <w:tcPr>
            <w:tcW w:type="dxa" w:w="1584"/>
            <w:shd w:fill="FFFFFF"/>
            <w:tcMar>
              <w:top w:w="80" w:type="dxa"/>
              <w:bottom w:w="80" w:type="dxa"/>
              <w:left w:w="100" w:type="dxa"/>
              <w:right w:w="100" w:type="dxa"/>
            </w:tcMar>
          </w:tcPr>
          <w:p>
            <w:pPr>
              <w:jc w:val="center"/>
            </w:pPr>
            <w:r>
              <w:rPr>
                <w:rFonts w:ascii="Arial" w:hAnsi="Arial"/>
                <w:sz w:val="17"/>
              </w:rPr>
              <w:t>0.486</w:t>
            </w:r>
          </w:p>
        </w:tc>
        <w:tc>
          <w:tcPr>
            <w:tcW w:type="dxa" w:w="1584"/>
            <w:shd w:fill="FFFFFF"/>
            <w:tcMar>
              <w:top w:w="80" w:type="dxa"/>
              <w:bottom w:w="80" w:type="dxa"/>
              <w:left w:w="100" w:type="dxa"/>
              <w:right w:w="100" w:type="dxa"/>
            </w:tcMar>
          </w:tcPr>
          <w:p>
            <w:pPr>
              <w:jc w:val="center"/>
            </w:pPr>
            <w:r>
              <w:rPr>
                <w:rFonts w:ascii="Arial" w:hAnsi="Arial"/>
                <w:sz w:val="17"/>
              </w:rPr>
              <w:t>0.338</w:t>
            </w:r>
          </w:p>
        </w:tc>
        <w:tc>
          <w:tcPr>
            <w:tcW w:type="dxa" w:w="2016"/>
            <w:shd w:fill="FFFFFF"/>
            <w:tcMar>
              <w:top w:w="80" w:type="dxa"/>
              <w:bottom w:w="80" w:type="dxa"/>
              <w:left w:w="100" w:type="dxa"/>
              <w:right w:w="100" w:type="dxa"/>
            </w:tcMar>
          </w:tcPr>
          <w:p>
            <w:pPr>
              <w:jc w:val="center"/>
            </w:pPr>
            <w:r>
              <w:rPr>
                <w:rFonts w:ascii="Arial" w:hAnsi="Arial"/>
                <w:sz w:val="17"/>
              </w:rPr>
              <w:t>+0.1477 (p &lt; 0.001)</w:t>
            </w:r>
          </w:p>
        </w:tc>
        <w:tc>
          <w:tcPr>
            <w:tcW w:type="dxa" w:w="2016"/>
            <w:shd w:fill="FFFFFF"/>
            <w:tcMar>
              <w:top w:w="80" w:type="dxa"/>
              <w:bottom w:w="80" w:type="dxa"/>
              <w:left w:w="100" w:type="dxa"/>
              <w:right w:w="100" w:type="dxa"/>
            </w:tcMar>
          </w:tcPr>
          <w:p>
            <w:pPr>
              <w:jc w:val="center"/>
            </w:pPr>
            <w:r>
              <w:rPr>
                <w:rFonts w:ascii="Arial" w:hAnsi="Arial"/>
                <w:sz w:val="17"/>
              </w:rPr>
              <w:t>Significant (p &lt; 0.01)</w:t>
            </w:r>
          </w:p>
        </w:tc>
      </w:tr>
      <w:tr>
        <w:tc>
          <w:tcPr>
            <w:tcW w:type="dxa" w:w="2880"/>
            <w:shd w:fill="F9FAFB"/>
            <w:tcMar>
              <w:top w:w="80" w:type="dxa"/>
              <w:bottom w:w="80" w:type="dxa"/>
              <w:left w:w="100" w:type="dxa"/>
              <w:right w:w="100" w:type="dxa"/>
            </w:tcMar>
          </w:tcPr>
          <w:p>
            <w:pPr>
              <w:jc w:val="left"/>
            </w:pPr>
            <w:r>
              <w:rPr>
                <w:rFonts w:ascii="Arial" w:hAnsi="Arial"/>
                <w:sz w:val="17"/>
              </w:rPr>
              <w:t>Judged-Only Pool</w:t>
            </w:r>
          </w:p>
        </w:tc>
        <w:tc>
          <w:tcPr>
            <w:tcW w:type="dxa" w:w="1584"/>
            <w:shd w:fill="F9FAFB"/>
            <w:tcMar>
              <w:top w:w="80" w:type="dxa"/>
              <w:bottom w:w="80" w:type="dxa"/>
              <w:left w:w="100" w:type="dxa"/>
              <w:right w:w="100" w:type="dxa"/>
            </w:tcMar>
          </w:tcPr>
          <w:p>
            <w:pPr>
              <w:jc w:val="center"/>
            </w:pPr>
            <w:r>
              <w:rPr>
                <w:rFonts w:ascii="Arial" w:hAnsi="Arial"/>
                <w:sz w:val="17"/>
              </w:rPr>
              <w:t>0.724</w:t>
            </w:r>
          </w:p>
        </w:tc>
        <w:tc>
          <w:tcPr>
            <w:tcW w:type="dxa" w:w="1584"/>
            <w:shd w:fill="F9FAFB"/>
            <w:tcMar>
              <w:top w:w="80" w:type="dxa"/>
              <w:bottom w:w="80" w:type="dxa"/>
              <w:left w:w="100" w:type="dxa"/>
              <w:right w:w="100" w:type="dxa"/>
            </w:tcMar>
          </w:tcPr>
          <w:p>
            <w:pPr>
              <w:jc w:val="center"/>
            </w:pPr>
            <w:r>
              <w:rPr>
                <w:rFonts w:ascii="Arial" w:hAnsi="Arial"/>
                <w:sz w:val="17"/>
              </w:rPr>
              <w:t>0.670</w:t>
            </w:r>
          </w:p>
        </w:tc>
        <w:tc>
          <w:tcPr>
            <w:tcW w:type="dxa" w:w="1584"/>
            <w:shd w:fill="F9FAFB"/>
            <w:tcMar>
              <w:top w:w="80" w:type="dxa"/>
              <w:bottom w:w="80" w:type="dxa"/>
              <w:left w:w="100" w:type="dxa"/>
              <w:right w:w="100" w:type="dxa"/>
            </w:tcMar>
          </w:tcPr>
          <w:p>
            <w:pPr>
              <w:jc w:val="center"/>
            </w:pPr>
            <w:r>
              <w:rPr>
                <w:rFonts w:ascii="Arial" w:hAnsi="Arial"/>
                <w:sz w:val="17"/>
              </w:rPr>
              <w:t>0.577</w:t>
            </w:r>
          </w:p>
        </w:tc>
        <w:tc>
          <w:tcPr>
            <w:tcW w:type="dxa" w:w="1584"/>
            <w:shd w:fill="F9FAFB"/>
            <w:tcMar>
              <w:top w:w="80" w:type="dxa"/>
              <w:bottom w:w="80" w:type="dxa"/>
              <w:left w:w="100" w:type="dxa"/>
              <w:right w:w="100" w:type="dxa"/>
            </w:tcMar>
          </w:tcPr>
          <w:p>
            <w:pPr>
              <w:jc w:val="center"/>
            </w:pPr>
            <w:r>
              <w:rPr>
                <w:rFonts w:ascii="Arial" w:hAnsi="Arial"/>
                <w:sz w:val="17"/>
              </w:rPr>
              <w:t>0.416</w:t>
            </w:r>
          </w:p>
        </w:tc>
        <w:tc>
          <w:tcPr>
            <w:tcW w:type="dxa" w:w="2016"/>
            <w:shd w:fill="F9FAFB"/>
            <w:tcMar>
              <w:top w:w="80" w:type="dxa"/>
              <w:bottom w:w="80" w:type="dxa"/>
              <w:left w:w="100" w:type="dxa"/>
              <w:right w:w="100" w:type="dxa"/>
            </w:tcMar>
          </w:tcPr>
          <w:p>
            <w:pPr>
              <w:jc w:val="center"/>
            </w:pPr>
            <w:r>
              <w:rPr>
                <w:rFonts w:ascii="Arial" w:hAnsi="Arial"/>
                <w:sz w:val="17"/>
              </w:rPr>
              <w:t>+0.1618 (p &lt; 0.001)</w:t>
            </w:r>
          </w:p>
        </w:tc>
        <w:tc>
          <w:tcPr>
            <w:tcW w:type="dxa" w:w="2016"/>
            <w:shd w:fill="F9FAFB"/>
            <w:tcMar>
              <w:top w:w="80" w:type="dxa"/>
              <w:bottom w:w="80" w:type="dxa"/>
              <w:left w:w="100" w:type="dxa"/>
              <w:right w:w="100" w:type="dxa"/>
            </w:tcMar>
          </w:tcPr>
          <w:p>
            <w:pPr>
              <w:jc w:val="center"/>
            </w:pPr>
            <w:r>
              <w:rPr>
                <w:rFonts w:ascii="Arial" w:hAnsi="Arial"/>
                <w:sz w:val="17"/>
              </w:rPr>
              <w:t>Significant (p &lt; 0.01)</w:t>
            </w:r>
          </w:p>
        </w:tc>
      </w:tr>
    </w:tbl>
    <w:p>
      <w:pPr>
        <w:spacing w:after="40"/>
      </w:pPr>
    </w:p>
    <w:p>
      <w:pPr>
        <w:spacing w:after="160"/>
      </w:pPr>
      <w:r>
        <w:t>Nhận xét: Khi loại bỏ toàn bộ 17 cặp bất đồng (Panel A, N=865) hoặc kiểm thử riêng rẽ trên từng đánh giá viên (Panel B), kết quả hoàn toàn không đổi: Hiệu ứng phục hồi của Context Header trên AST luôn giữ vững mức chênh lệch +0.145 đến +0.153 (p &lt; 0.001).</w:t>
      </w:r>
    </w:p>
    <w:p>
      <w:pPr>
        <w:pStyle w:val="Heading1"/>
        <w:keepNext/>
        <w:spacing w:before="240" w:after="80"/>
      </w:pPr>
      <w:r>
        <w:rPr>
          <w:b/>
          <w:color w:val="1F4E79"/>
          <w:sz w:val="32"/>
        </w:rPr>
        <w:t>5. ĐẶC TRƯNG HÌNH THÁI VÀ BẢO TOÀN CÚ PHÁP (CHUNK MORPHOLOGY)</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2304"/>
            <w:shd w:fill="1F4E79"/>
            <w:tcMar>
              <w:top w:w="120" w:type="dxa"/>
              <w:bottom w:w="120" w:type="dxa"/>
              <w:left w:w="120" w:type="dxa"/>
              <w:right w:w="120" w:type="dxa"/>
            </w:tcMar>
          </w:tcPr>
          <w:p>
            <w:pPr>
              <w:jc w:val="center"/>
            </w:pPr>
            <w:r>
              <w:rPr>
                <w:rFonts w:ascii="Arial" w:hAnsi="Arial"/>
                <w:b/>
                <w:color w:val="FFFFFF"/>
                <w:sz w:val="18"/>
              </w:rPr>
              <w:t>Chiến lược Chunking</w:t>
            </w:r>
          </w:p>
        </w:tc>
        <w:tc>
          <w:tcPr>
            <w:tcW w:type="dxa" w:w="1008"/>
            <w:shd w:fill="1F4E79"/>
            <w:tcMar>
              <w:top w:w="120" w:type="dxa"/>
              <w:bottom w:w="120" w:type="dxa"/>
              <w:left w:w="120" w:type="dxa"/>
              <w:right w:w="120" w:type="dxa"/>
            </w:tcMar>
          </w:tcPr>
          <w:p>
            <w:pPr>
              <w:jc w:val="center"/>
            </w:pPr>
            <w:r>
              <w:rPr>
                <w:rFonts w:ascii="Arial" w:hAnsi="Arial"/>
                <w:b/>
                <w:color w:val="FFFFFF"/>
                <w:sz w:val="18"/>
              </w:rPr>
              <w:t>Số Chunk</w:t>
            </w:r>
          </w:p>
        </w:tc>
        <w:tc>
          <w:tcPr>
            <w:tcW w:type="dxa" w:w="1584"/>
            <w:shd w:fill="1F4E79"/>
            <w:tcMar>
              <w:top w:w="120" w:type="dxa"/>
              <w:bottom w:w="120" w:type="dxa"/>
              <w:left w:w="120" w:type="dxa"/>
              <w:right w:w="120" w:type="dxa"/>
            </w:tcMar>
          </w:tcPr>
          <w:p>
            <w:pPr>
              <w:jc w:val="center"/>
            </w:pPr>
            <w:r>
              <w:rPr>
                <w:rFonts w:ascii="Arial" w:hAnsi="Arial"/>
                <w:b/>
                <w:color w:val="FFFFFF"/>
                <w:sz w:val="18"/>
              </w:rPr>
              <w:t>LOC TB +- SD</w:t>
            </w:r>
          </w:p>
        </w:tc>
        <w:tc>
          <w:tcPr>
            <w:tcW w:type="dxa" w:w="1152"/>
            <w:shd w:fill="1F4E79"/>
            <w:tcMar>
              <w:top w:w="120" w:type="dxa"/>
              <w:bottom w:w="120" w:type="dxa"/>
              <w:left w:w="120" w:type="dxa"/>
              <w:right w:w="120" w:type="dxa"/>
            </w:tcMar>
          </w:tcPr>
          <w:p>
            <w:pPr>
              <w:jc w:val="center"/>
            </w:pPr>
            <w:r>
              <w:rPr>
                <w:rFonts w:ascii="Arial" w:hAnsi="Arial"/>
                <w:b/>
                <w:color w:val="FFFFFF"/>
                <w:sz w:val="18"/>
              </w:rPr>
              <w:t>Token TB</w:t>
            </w:r>
          </w:p>
        </w:tc>
        <w:tc>
          <w:tcPr>
            <w:tcW w:type="dxa" w:w="1440"/>
            <w:shd w:fill="1F4E79"/>
            <w:tcMar>
              <w:top w:w="120" w:type="dxa"/>
              <w:bottom w:w="120" w:type="dxa"/>
              <w:left w:w="120" w:type="dxa"/>
              <w:right w:w="120" w:type="dxa"/>
            </w:tcMar>
          </w:tcPr>
          <w:p>
            <w:pPr>
              <w:jc w:val="center"/>
            </w:pPr>
            <w:r>
              <w:rPr>
                <w:rFonts w:ascii="Arial" w:hAnsi="Arial"/>
                <w:b/>
                <w:color w:val="FFFFFF"/>
                <w:sz w:val="18"/>
              </w:rPr>
              <w:t>Token + Header</w:t>
            </w:r>
          </w:p>
        </w:tc>
        <w:tc>
          <w:tcPr>
            <w:tcW w:type="dxa" w:w="1584"/>
            <w:shd w:fill="1F4E79"/>
            <w:tcMar>
              <w:top w:w="120" w:type="dxa"/>
              <w:bottom w:w="120" w:type="dxa"/>
              <w:left w:w="120" w:type="dxa"/>
              <w:right w:w="120" w:type="dxa"/>
            </w:tcMar>
          </w:tcPr>
          <w:p>
            <w:pPr>
              <w:jc w:val="center"/>
            </w:pPr>
            <w:r>
              <w:rPr>
                <w:rFonts w:ascii="Arial" w:hAnsi="Arial"/>
                <w:b/>
                <w:color w:val="FFFFFF"/>
                <w:sz w:val="18"/>
              </w:rPr>
              <w:t>Cú pháp Hợp lệ (%)</w:t>
            </w:r>
          </w:p>
        </w:tc>
        <w:tc>
          <w:tcPr>
            <w:tcW w:type="dxa" w:w="1872"/>
            <w:shd w:fill="1F4E79"/>
            <w:tcMar>
              <w:top w:w="120" w:type="dxa"/>
              <w:bottom w:w="120" w:type="dxa"/>
              <w:left w:w="120" w:type="dxa"/>
              <w:right w:w="120" w:type="dxa"/>
            </w:tcMar>
          </w:tcPr>
          <w:p>
            <w:pPr>
              <w:jc w:val="center"/>
            </w:pPr>
            <w:r>
              <w:rPr>
                <w:rFonts w:ascii="Arial" w:hAnsi="Arial"/>
                <w:b/>
                <w:color w:val="FFFFFF"/>
                <w:sz w:val="18"/>
              </w:rPr>
              <w:t>Ranh giới Nguyên vẹn (%)</w:t>
            </w:r>
          </w:p>
        </w:tc>
        <w:tc>
          <w:tcPr>
            <w:tcW w:type="dxa" w:w="1584"/>
            <w:shd w:fill="1F4E79"/>
            <w:tcMar>
              <w:top w:w="120" w:type="dxa"/>
              <w:bottom w:w="120" w:type="dxa"/>
              <w:left w:w="120" w:type="dxa"/>
              <w:right w:w="120" w:type="dxa"/>
            </w:tcMar>
          </w:tcPr>
          <w:p>
            <w:pPr>
              <w:jc w:val="center"/>
            </w:pPr>
            <w:r>
              <w:rPr>
                <w:rFonts w:ascii="Arial" w:hAnsi="Arial"/>
                <w:b/>
                <w:color w:val="FFFFFF"/>
                <w:sz w:val="18"/>
              </w:rPr>
              <w:t>Fallback Rate (%)</w:t>
            </w:r>
          </w:p>
        </w:tc>
      </w:tr>
      <w:tr>
        <w:tc>
          <w:tcPr>
            <w:tcW w:type="dxa" w:w="2304"/>
            <w:shd w:fill="FFFFFF"/>
            <w:tcMar>
              <w:top w:w="80" w:type="dxa"/>
              <w:bottom w:w="80" w:type="dxa"/>
              <w:left w:w="100" w:type="dxa"/>
              <w:right w:w="100" w:type="dxa"/>
            </w:tcMar>
          </w:tcPr>
          <w:p>
            <w:pPr>
              <w:jc w:val="left"/>
            </w:pPr>
            <w:r>
              <w:rPr>
                <w:rFonts w:ascii="Arial" w:hAnsi="Arial"/>
                <w:sz w:val="17"/>
              </w:rPr>
              <w:t>Line-50 (Baseline)</w:t>
            </w:r>
          </w:p>
        </w:tc>
        <w:tc>
          <w:tcPr>
            <w:tcW w:type="dxa" w:w="1008"/>
            <w:shd w:fill="FFFFFF"/>
            <w:tcMar>
              <w:top w:w="80" w:type="dxa"/>
              <w:bottom w:w="80" w:type="dxa"/>
              <w:left w:w="100" w:type="dxa"/>
              <w:right w:w="100" w:type="dxa"/>
            </w:tcMar>
          </w:tcPr>
          <w:p>
            <w:pPr>
              <w:jc w:val="center"/>
            </w:pPr>
            <w:r>
              <w:rPr>
                <w:rFonts w:ascii="Arial" w:hAnsi="Arial"/>
                <w:sz w:val="17"/>
              </w:rPr>
              <w:t>434</w:t>
            </w:r>
          </w:p>
        </w:tc>
        <w:tc>
          <w:tcPr>
            <w:tcW w:type="dxa" w:w="1584"/>
            <w:shd w:fill="FFFFFF"/>
            <w:tcMar>
              <w:top w:w="80" w:type="dxa"/>
              <w:bottom w:w="80" w:type="dxa"/>
              <w:left w:w="100" w:type="dxa"/>
              <w:right w:w="100" w:type="dxa"/>
            </w:tcMar>
          </w:tcPr>
          <w:p>
            <w:pPr>
              <w:jc w:val="center"/>
            </w:pPr>
            <w:r>
              <w:rPr>
                <w:rFonts w:ascii="Arial" w:hAnsi="Arial"/>
                <w:sz w:val="17"/>
              </w:rPr>
              <w:t>41.0 +- 13.1</w:t>
            </w:r>
          </w:p>
        </w:tc>
        <w:tc>
          <w:tcPr>
            <w:tcW w:type="dxa" w:w="1152"/>
            <w:shd w:fill="FFFFFF"/>
            <w:tcMar>
              <w:top w:w="80" w:type="dxa"/>
              <w:bottom w:w="80" w:type="dxa"/>
              <w:left w:w="100" w:type="dxa"/>
              <w:right w:w="100" w:type="dxa"/>
            </w:tcMar>
          </w:tcPr>
          <w:p>
            <w:pPr>
              <w:jc w:val="center"/>
            </w:pPr>
            <w:r>
              <w:rPr>
                <w:rFonts w:ascii="Arial" w:hAnsi="Arial"/>
                <w:sz w:val="17"/>
              </w:rPr>
              <w:t>390.8</w:t>
            </w:r>
          </w:p>
        </w:tc>
        <w:tc>
          <w:tcPr>
            <w:tcW w:type="dxa" w:w="1440"/>
            <w:shd w:fill="FFFFFF"/>
            <w:tcMar>
              <w:top w:w="80" w:type="dxa"/>
              <w:bottom w:w="80" w:type="dxa"/>
              <w:left w:w="100" w:type="dxa"/>
              <w:right w:w="100" w:type="dxa"/>
            </w:tcMar>
          </w:tcPr>
          <w:p>
            <w:pPr>
              <w:jc w:val="center"/>
            </w:pPr>
            <w:r>
              <w:rPr>
                <w:rFonts w:ascii="Arial" w:hAnsi="Arial"/>
                <w:sz w:val="17"/>
              </w:rPr>
              <w:t>419.5</w:t>
            </w:r>
          </w:p>
        </w:tc>
        <w:tc>
          <w:tcPr>
            <w:tcW w:type="dxa" w:w="1584"/>
            <w:shd w:fill="FFFFFF"/>
            <w:tcMar>
              <w:top w:w="80" w:type="dxa"/>
              <w:bottom w:w="80" w:type="dxa"/>
              <w:left w:w="100" w:type="dxa"/>
              <w:right w:w="100" w:type="dxa"/>
            </w:tcMar>
          </w:tcPr>
          <w:p>
            <w:pPr>
              <w:jc w:val="center"/>
            </w:pPr>
            <w:r>
              <w:rPr>
                <w:rFonts w:ascii="Arial" w:hAnsi="Arial"/>
                <w:sz w:val="17"/>
              </w:rPr>
              <w:t>22.4%</w:t>
            </w:r>
          </w:p>
        </w:tc>
        <w:tc>
          <w:tcPr>
            <w:tcW w:type="dxa" w:w="1872"/>
            <w:shd w:fill="FFFFFF"/>
            <w:tcMar>
              <w:top w:w="80" w:type="dxa"/>
              <w:bottom w:w="80" w:type="dxa"/>
              <w:left w:w="100" w:type="dxa"/>
              <w:right w:w="100" w:type="dxa"/>
            </w:tcMar>
          </w:tcPr>
          <w:p>
            <w:pPr>
              <w:jc w:val="center"/>
            </w:pPr>
            <w:r>
              <w:rPr>
                <w:rFonts w:ascii="Arial" w:hAnsi="Arial"/>
                <w:sz w:val="17"/>
              </w:rPr>
              <w:t>44.0%</w:t>
            </w:r>
          </w:p>
        </w:tc>
        <w:tc>
          <w:tcPr>
            <w:tcW w:type="dxa" w:w="1584"/>
            <w:shd w:fill="FFFFFF"/>
            <w:tcMar>
              <w:top w:w="80" w:type="dxa"/>
              <w:bottom w:w="80" w:type="dxa"/>
              <w:left w:w="100" w:type="dxa"/>
              <w:right w:w="100" w:type="dxa"/>
            </w:tcMar>
          </w:tcPr>
          <w:p>
            <w:pPr>
              <w:jc w:val="center"/>
            </w:pPr>
            <w:r>
              <w:rPr>
                <w:rFonts w:ascii="Arial" w:hAnsi="Arial"/>
                <w:sz w:val="17"/>
              </w:rPr>
              <w:t>---</w:t>
            </w:r>
          </w:p>
        </w:tc>
      </w:tr>
      <w:tr>
        <w:tc>
          <w:tcPr>
            <w:tcW w:type="dxa" w:w="2304"/>
            <w:shd w:fill="F9FAFB"/>
            <w:tcMar>
              <w:top w:w="80" w:type="dxa"/>
              <w:bottom w:w="80" w:type="dxa"/>
              <w:left w:w="100" w:type="dxa"/>
              <w:right w:w="100" w:type="dxa"/>
            </w:tcMar>
          </w:tcPr>
          <w:p>
            <w:pPr>
              <w:jc w:val="left"/>
            </w:pPr>
            <w:r>
              <w:rPr>
                <w:rFonts w:ascii="Arial" w:hAnsi="Arial"/>
                <w:sz w:val="17"/>
              </w:rPr>
              <w:t>AST Pure (Thuần)</w:t>
            </w:r>
          </w:p>
        </w:tc>
        <w:tc>
          <w:tcPr>
            <w:tcW w:type="dxa" w:w="1008"/>
            <w:shd w:fill="F9FAFB"/>
            <w:tcMar>
              <w:top w:w="80" w:type="dxa"/>
              <w:bottom w:w="80" w:type="dxa"/>
              <w:left w:w="100" w:type="dxa"/>
              <w:right w:w="100" w:type="dxa"/>
            </w:tcMar>
          </w:tcPr>
          <w:p>
            <w:pPr>
              <w:jc w:val="center"/>
            </w:pPr>
            <w:r>
              <w:rPr>
                <w:rFonts w:ascii="Arial" w:hAnsi="Arial"/>
                <w:sz w:val="17"/>
              </w:rPr>
              <w:t>438</w:t>
            </w:r>
          </w:p>
        </w:tc>
        <w:tc>
          <w:tcPr>
            <w:tcW w:type="dxa" w:w="1584"/>
            <w:shd w:fill="F9FAFB"/>
            <w:tcMar>
              <w:top w:w="80" w:type="dxa"/>
              <w:bottom w:w="80" w:type="dxa"/>
              <w:left w:w="100" w:type="dxa"/>
              <w:right w:w="100" w:type="dxa"/>
            </w:tcMar>
          </w:tcPr>
          <w:p>
            <w:pPr>
              <w:jc w:val="center"/>
            </w:pPr>
            <w:r>
              <w:rPr>
                <w:rFonts w:ascii="Arial" w:hAnsi="Arial"/>
                <w:sz w:val="17"/>
              </w:rPr>
              <w:t>26.7 +- 23.3</w:t>
            </w:r>
          </w:p>
        </w:tc>
        <w:tc>
          <w:tcPr>
            <w:tcW w:type="dxa" w:w="1152"/>
            <w:shd w:fill="F9FAFB"/>
            <w:tcMar>
              <w:top w:w="80" w:type="dxa"/>
              <w:bottom w:w="80" w:type="dxa"/>
              <w:left w:w="100" w:type="dxa"/>
              <w:right w:w="100" w:type="dxa"/>
            </w:tcMar>
          </w:tcPr>
          <w:p>
            <w:pPr>
              <w:jc w:val="center"/>
            </w:pPr>
            <w:r>
              <w:rPr>
                <w:rFonts w:ascii="Arial" w:hAnsi="Arial"/>
                <w:sz w:val="17"/>
              </w:rPr>
              <w:t>250.9</w:t>
            </w:r>
          </w:p>
        </w:tc>
        <w:tc>
          <w:tcPr>
            <w:tcW w:type="dxa" w:w="1440"/>
            <w:shd w:fill="F9FAFB"/>
            <w:tcMar>
              <w:top w:w="80" w:type="dxa"/>
              <w:bottom w:w="80" w:type="dxa"/>
              <w:left w:w="100" w:type="dxa"/>
              <w:right w:w="100" w:type="dxa"/>
            </w:tcMar>
          </w:tcPr>
          <w:p>
            <w:pPr>
              <w:jc w:val="center"/>
            </w:pPr>
            <w:r>
              <w:rPr>
                <w:rFonts w:ascii="Arial" w:hAnsi="Arial"/>
                <w:sz w:val="17"/>
              </w:rPr>
              <w:t>290.2</w:t>
            </w:r>
          </w:p>
        </w:tc>
        <w:tc>
          <w:tcPr>
            <w:tcW w:type="dxa" w:w="1584"/>
            <w:shd w:fill="F9FAFB"/>
            <w:tcMar>
              <w:top w:w="80" w:type="dxa"/>
              <w:bottom w:w="80" w:type="dxa"/>
              <w:left w:w="100" w:type="dxa"/>
              <w:right w:w="100" w:type="dxa"/>
            </w:tcMar>
          </w:tcPr>
          <w:p>
            <w:pPr>
              <w:jc w:val="center"/>
            </w:pPr>
            <w:r>
              <w:rPr>
                <w:rFonts w:ascii="Arial" w:hAnsi="Arial"/>
                <w:sz w:val="17"/>
              </w:rPr>
              <w:t>78.1%</w:t>
            </w:r>
          </w:p>
        </w:tc>
        <w:tc>
          <w:tcPr>
            <w:tcW w:type="dxa" w:w="1872"/>
            <w:shd w:fill="F9FAFB"/>
            <w:tcMar>
              <w:top w:w="80" w:type="dxa"/>
              <w:bottom w:w="80" w:type="dxa"/>
              <w:left w:w="100" w:type="dxa"/>
              <w:right w:w="100" w:type="dxa"/>
            </w:tcMar>
          </w:tcPr>
          <w:p>
            <w:pPr>
              <w:jc w:val="center"/>
            </w:pPr>
            <w:r>
              <w:rPr>
                <w:rFonts w:ascii="Arial" w:hAnsi="Arial"/>
                <w:sz w:val="17"/>
              </w:rPr>
              <w:t>87.2%</w:t>
            </w:r>
          </w:p>
        </w:tc>
        <w:tc>
          <w:tcPr>
            <w:tcW w:type="dxa" w:w="1584"/>
            <w:shd w:fill="F9FAFB"/>
            <w:tcMar>
              <w:top w:w="80" w:type="dxa"/>
              <w:bottom w:w="80" w:type="dxa"/>
              <w:left w:w="100" w:type="dxa"/>
              <w:right w:w="100" w:type="dxa"/>
            </w:tcMar>
          </w:tcPr>
          <w:p>
            <w:pPr>
              <w:jc w:val="center"/>
            </w:pPr>
            <w:r>
              <w:rPr>
                <w:rFonts w:ascii="Arial" w:hAnsi="Arial"/>
                <w:sz w:val="17"/>
              </w:rPr>
              <w:t>0.0%</w:t>
            </w:r>
          </w:p>
        </w:tc>
      </w:tr>
      <w:tr>
        <w:tc>
          <w:tcPr>
            <w:tcW w:type="dxa" w:w="2304"/>
            <w:shd w:fill="FFFFFF"/>
            <w:tcMar>
              <w:top w:w="80" w:type="dxa"/>
              <w:bottom w:w="80" w:type="dxa"/>
              <w:left w:w="100" w:type="dxa"/>
              <w:right w:w="100" w:type="dxa"/>
            </w:tcMar>
          </w:tcPr>
          <w:p>
            <w:pPr>
              <w:jc w:val="left"/>
            </w:pPr>
            <w:r>
              <w:rPr>
                <w:rFonts w:ascii="Arial" w:hAnsi="Arial"/>
                <w:sz w:val="17"/>
              </w:rPr>
              <w:t>AST Toàn nhánh (Upgrade)</w:t>
            </w:r>
          </w:p>
        </w:tc>
        <w:tc>
          <w:tcPr>
            <w:tcW w:type="dxa" w:w="1008"/>
            <w:shd w:fill="FFFFFF"/>
            <w:tcMar>
              <w:top w:w="80" w:type="dxa"/>
              <w:bottom w:w="80" w:type="dxa"/>
              <w:left w:w="100" w:type="dxa"/>
              <w:right w:w="100" w:type="dxa"/>
            </w:tcMar>
          </w:tcPr>
          <w:p>
            <w:pPr>
              <w:jc w:val="center"/>
            </w:pPr>
            <w:r>
              <w:rPr>
                <w:rFonts w:ascii="Arial" w:hAnsi="Arial"/>
                <w:sz w:val="17"/>
              </w:rPr>
              <w:t>438</w:t>
            </w:r>
          </w:p>
        </w:tc>
        <w:tc>
          <w:tcPr>
            <w:tcW w:type="dxa" w:w="1584"/>
            <w:shd w:fill="FFFFFF"/>
            <w:tcMar>
              <w:top w:w="80" w:type="dxa"/>
              <w:bottom w:w="80" w:type="dxa"/>
              <w:left w:w="100" w:type="dxa"/>
              <w:right w:w="100" w:type="dxa"/>
            </w:tcMar>
          </w:tcPr>
          <w:p>
            <w:pPr>
              <w:jc w:val="center"/>
            </w:pPr>
            <w:r>
              <w:rPr>
                <w:rFonts w:ascii="Arial" w:hAnsi="Arial"/>
                <w:sz w:val="17"/>
              </w:rPr>
              <w:t>26.7 +- 23.3</w:t>
            </w:r>
          </w:p>
        </w:tc>
        <w:tc>
          <w:tcPr>
            <w:tcW w:type="dxa" w:w="1152"/>
            <w:shd w:fill="FFFFFF"/>
            <w:tcMar>
              <w:top w:w="80" w:type="dxa"/>
              <w:bottom w:w="80" w:type="dxa"/>
              <w:left w:w="100" w:type="dxa"/>
              <w:right w:w="100" w:type="dxa"/>
            </w:tcMar>
          </w:tcPr>
          <w:p>
            <w:pPr>
              <w:jc w:val="center"/>
            </w:pPr>
            <w:r>
              <w:rPr>
                <w:rFonts w:ascii="Arial" w:hAnsi="Arial"/>
                <w:sz w:val="17"/>
              </w:rPr>
              <w:t>250.9</w:t>
            </w:r>
          </w:p>
        </w:tc>
        <w:tc>
          <w:tcPr>
            <w:tcW w:type="dxa" w:w="1440"/>
            <w:shd w:fill="FFFFFF"/>
            <w:tcMar>
              <w:top w:w="80" w:type="dxa"/>
              <w:bottom w:w="80" w:type="dxa"/>
              <w:left w:w="100" w:type="dxa"/>
              <w:right w:w="100" w:type="dxa"/>
            </w:tcMar>
          </w:tcPr>
          <w:p>
            <w:pPr>
              <w:jc w:val="center"/>
            </w:pPr>
            <w:r>
              <w:rPr>
                <w:rFonts w:ascii="Arial" w:hAnsi="Arial"/>
                <w:sz w:val="17"/>
              </w:rPr>
              <w:t>290.2</w:t>
            </w:r>
          </w:p>
        </w:tc>
        <w:tc>
          <w:tcPr>
            <w:tcW w:type="dxa" w:w="1584"/>
            <w:shd w:fill="FFFFFF"/>
            <w:tcMar>
              <w:top w:w="80" w:type="dxa"/>
              <w:bottom w:w="80" w:type="dxa"/>
              <w:left w:w="100" w:type="dxa"/>
              <w:right w:w="100" w:type="dxa"/>
            </w:tcMar>
          </w:tcPr>
          <w:p>
            <w:pPr>
              <w:jc w:val="center"/>
            </w:pPr>
            <w:r>
              <w:rPr>
                <w:rFonts w:ascii="Arial" w:hAnsi="Arial"/>
                <w:sz w:val="17"/>
              </w:rPr>
              <w:t>78.1%</w:t>
            </w:r>
          </w:p>
        </w:tc>
        <w:tc>
          <w:tcPr>
            <w:tcW w:type="dxa" w:w="1872"/>
            <w:shd w:fill="FFFFFF"/>
            <w:tcMar>
              <w:top w:w="80" w:type="dxa"/>
              <w:bottom w:w="80" w:type="dxa"/>
              <w:left w:w="100" w:type="dxa"/>
              <w:right w:w="100" w:type="dxa"/>
            </w:tcMar>
          </w:tcPr>
          <w:p>
            <w:pPr>
              <w:jc w:val="center"/>
            </w:pPr>
            <w:r>
              <w:rPr>
                <w:rFonts w:ascii="Arial" w:hAnsi="Arial"/>
                <w:sz w:val="17"/>
              </w:rPr>
              <w:t>87.2%</w:t>
            </w:r>
          </w:p>
        </w:tc>
        <w:tc>
          <w:tcPr>
            <w:tcW w:type="dxa" w:w="1584"/>
            <w:shd w:fill="FFFFFF"/>
            <w:tcMar>
              <w:top w:w="80" w:type="dxa"/>
              <w:bottom w:w="80" w:type="dxa"/>
              <w:left w:w="100" w:type="dxa"/>
              <w:right w:w="100" w:type="dxa"/>
            </w:tcMar>
          </w:tcPr>
          <w:p>
            <w:pPr>
              <w:jc w:val="center"/>
            </w:pPr>
            <w:r>
              <w:rPr>
                <w:rFonts w:ascii="Arial" w:hAnsi="Arial"/>
                <w:sz w:val="17"/>
              </w:rPr>
              <w:t>0.0%</w:t>
            </w:r>
          </w:p>
        </w:tc>
      </w:tr>
    </w:tbl>
    <w:p>
      <w:pPr>
        <w:spacing w:after="40"/>
      </w:pPr>
    </w:p>
    <w:p>
      <w:pPr>
        <w:spacing w:after="160"/>
      </w:pPr>
      <w:r>
        <w:t>Nhận xét: Bộ phân tích cú pháp Tree-sitter nâng cấp đạt tỷ lệ fallback 0.0% (giảm từ 35.7% của phiên bản cũ), đồng thời bảo đảm 87.2% chunk có ranh giới nguyên vẹn (so với chỉ 44.0% ở phương pháp phân mảnh theo dòng).</w:t>
      </w:r>
    </w:p>
    <w:p>
      <w:pPr>
        <w:pStyle w:val="Heading1"/>
        <w:keepNext/>
        <w:spacing w:before="240" w:after="80"/>
      </w:pPr>
      <w:r>
        <w:rPr>
          <w:b/>
          <w:color w:val="1F4E79"/>
          <w:sz w:val="32"/>
        </w:rPr>
        <w:t>6. ĐỀ XUẤT HƯỚNG BÁO CÁO &amp; BẢO VỆ CHUYÊN MÔN</w:t>
      </w:r>
    </w:p>
    <w:p>
      <w:pPr>
        <w:spacing w:line="276" w:lineRule="auto"/>
      </w:pPr>
      <w:r>
        <w:t>Khi trình bày số liệu này trước người hướng dẫn, hội đồng hoặc viết bài báo khoa học, nên nhấn mạnh các luận điểm sau:</w:t>
        <w:br/>
        <w:br/>
        <w:t>1. Sự trung thực học thuật (Academic Honesty): Kết quả thực nghiệm phản ánh trung thực rằng phân mảnh AST không mặc nhiên đánh bại phân mảnh dòng (ngược lại với nhận định trực quan phổ biến). Đây là một đóng góp thực nghiệm quan trọng (Negative / Nuanced Result) giúp cộng đồng nghiên cứu hiểu đúng giới hạn của việc phân mảnh theo hàm đơn lẻ trong Code RAG.</w:t>
        <w:br/>
        <w:br/>
        <w:t>2. Khám phá cơ chế (Mechanistic Insight): Nghiên cứu chỉ ra chính xác 'tử huyệt' của AST là sự cô lập ngữ cảnh (NDCG tụt xuống 0.341). Khi bổ sung Context Header, AST phục hồi mạnh mẽ (+0.146, p &lt; 0.001). Điều này chứng minh Context Header là cấu phần bắt buộc nếu muốn triển khai AST trong thực tế.</w:t>
        <w:br/>
        <w:br/>
        <w:t>3. Tại sao Line-50 LOC vẫn thắng?: Cửa sổ 50 dòng có độ trượt (overlap) nắm bắt được các khối logic liên hàm, các dòng gọi API, biến khởi tạo và cấu trúc lệnh chuyển tiếp mà một hàm đơn lẻ bị cô lập trong AST không có được. Đối với bài toán tìm kiếm mã nguồn theo yêu cầu tuyển dụng (Job Description) vốn mô tả nhiều công nghệ và nghiệp vụ cùng lúc, ngữ cảnh mở rộng của Line chunking tỏ ra tương thích vượt trội với các mô hình embedding hiện đại (BGE-M3 và BGE-Reranker-Large).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