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Customer: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alerted on [MM/DD/YYYY] for severe counterparty risk onchain.The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End User: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end user of [Circle API Customer Name],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alerted on [MM/DD/YYYY] for severe counterparty risk onchain. The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customer's nature of business is [Nature of Account]. The purpose of the account is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{account_purpose}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End User: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end user is not currently known, as KYC request has not been sent previously / This end user is [Name], located in [Country], according to a prior KYC request. This end user is associated with subaccount # [account_number] / deposit address [XXX] / withdrawal address [XXX] (depending on how they are identified).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[customer/end user] alerted for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Conducting [#] onchain withdrawals, totaling [$$$], between [MM/DD/YYYY] and  [MM/DD/YYYY], to [blockchain] address [Address] (“Address 1”)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Receiving [#] onchain deposits, totaling [$$$], between [MM/DD/YYYY] and  [MM/DD/YYYY], from [blockchain] address [Address] (“Address 1”)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According to TRM, Address 1 is not attributed / attributed to [ATTRIBUTED ENTITY NAME], which has severe counterparty exposure due to [Explain what severe counterparty risk factors Address 1 has].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Exposure is NOT attributable to the customer/end user: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of the alerted transactions found that the [destination/source] of funds has no involvement in the severe counterparty risk factors mentioned above. The true [source/destination] of the alerted transactions was [list exposure]. Additionally, [List other factors that show that the alerted transactions were not involved in the severe risk exposure, such as timing of the transactions, assets, etc.]. As the severe counterparty risk associated with Address 1 is not attributable to the [Customer/end user], a two month review will not be conducted.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Exposure IS attributable to the customer/end user: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of the alerted transactions found that the [all/a portion] of the funds ultimately [originated/went to] [Severe Ownership ATTRIBUTED ENTITY NAME]. A two month review of the [Customer/End User] identified [explain attributable exposure of review]. In total, the [Customer/End User] had [$$$] in attributable exposure to [Severe Ownership ATTRIBUTED ENTITY NAME]. 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Focus identity is known: External research on the [Customer/End User] found [No Derogatory Information]. [Explain here if found]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Focus identity is not known: This end user’s KYC has not previously been requested; as such, their identity is not known and external research has not been completed. [ADD IF ESCALATING] A KYC request will be submitted as a result of this review.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NWDlYs8x5ASnW/pt9fh38fPnw==">CgMxLjA4AHIhMTdtQ183cGN4blVxN05kY2t0clRHWmlrTFEtYi13bU1y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