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was alerted on [MM/DD/YYYY] due to flagging for dormant account activity. The review period is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customer nature of business is [Nature of Account]. The purpose of the account is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{account_purpose}.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Pre-dormancy, the customer had [# txns] for ($ amount) between [MM/DD/YYYY-MM/DD/YYYY]. They subsequently went dormant for [#] days. Post-dormancy, the customer has conducted [# txns] transactions for ($ amount) from [MM/DD/YYYY-MM/DD/YYYY].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customers transaction volume pre and post dormancy is [In line with their anticipated or expected activity/not in line with their anticipated or expected activity] [explain rationale]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Their onchain exposure is to [summary onchain] which is [in line/not in line] with their expected activity] [explain rationale].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[INSERT REASON THAT EXPLAINS DORMANCY, ONLY IF RELEVANT]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External research found [No Derogatory Information]. [Explain here if found]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fTrcx9UBmkECiFlAAfiXbRsn+w==">CgMxLjA4AHIhMUdfaHFrd1JFVDEzMW40ZUxRSEl2LXNTdTZiNlpTTldu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