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Customers [CUSTOMER 1 NAME] (CUSTOMER_ID) and [CUSTOMER 2 NAME] (CUSTOMER_ID) alerted on [MM/DD/YYYY] due to sending funds to the same blockchain address (H&amp;S Blockchain). The review period of this alert is from </w:t>
      </w: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{start_date}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{end_date}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[CUSTOMER 1 NAME]’s stated nature of business is [Nature of Account] and their stated purpose of their account is to </w:t>
      </w: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{account_purpose}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[CUSTOMER 2 NAME]’s stated nature of business is [Nature of Account] and their stated purpose of their account is to </w:t>
      </w: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{account_purpose}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customers alerted because they both sent funds to external blockchain address [ADDRESS] (Address 1) on the [BLOCKCHAIN] blockchain, which is attributed to [ONCHAIN ENTITY] in [TRM/OTHER SOURCE]. </w:t>
      </w:r>
      <w:r w:rsidDel="00000000" w:rsidR="00000000" w:rsidRPr="00000000">
        <w:rPr>
          <w:i w:val="1"/>
          <w:rtl w:val="0"/>
        </w:rPr>
        <w:t xml:space="preserve">(If relevant and present, also reference any internal labels given to the address in Diameter)</w:t>
      </w:r>
      <w:r w:rsidDel="00000000" w:rsidR="00000000" w:rsidRPr="00000000">
        <w:rPr>
          <w:rtl w:val="0"/>
        </w:rPr>
        <w:t xml:space="preserve">[If present, also outline any receives the customers have from Address 1] [Explain high risk onchain entity exposure here if found.]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During the review period, the customers sent a total of [TOTAL $] to Address 1, which were funded by [GENERAL DESCRIPTION OF SOURCE OF FUNDS - FIAT DEPOSITS OR EXPOSURE OF ONCHAIN DEPOSITS] for [CUSTOMER 1] and [GENERAL DESCRIPTION OF SOURCE OF FUNDS - FIAT DEPOSITS OR EXPOSURE OF ONCHAIN DEPOSITS] for [CUSTOMER 2].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Additionally, [CUSTOMER 1] had onchain exposure [TO/FROM] [ONCHAIN ENTITY TYPES] and [CUSTOMER 2] had onchain exposure [TO/FROM] [ONCHAIN ENTITY TYPES].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[INSERT MITIGATING OR AGGRAVATING FACTORS RELATED TO THE CUSTOMERS SENDING TO THE SAME ADDRESS] </w:t>
      </w:r>
      <w:r w:rsidDel="00000000" w:rsidR="00000000" w:rsidRPr="00000000">
        <w:rPr>
          <w:i w:val="1"/>
          <w:rtl w:val="0"/>
        </w:rPr>
        <w:t xml:space="preserve">(Sending to the same address could potentially be reasonable if the entities are related, have a business relationship, and/or pay or receive payments to the same contractors, suppliers, etc.. Additionally, external research on the address may find that it is an omnibus type address used by an entity/service to receive payments from multiple accounts. This paragraph should be very specific.)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External research found [No Derogatory Information]. [Explain here if found]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Based on the review outlined above, [no unusual activity-EXPLAIN IF UNUSUAL] was identified and the customer’s transactional activity is in line with its profile. [CLEARING ALERT/ESCALATING ALERT].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SgS43892AYekoFu/EmR7Zln3gQ==">CgMxLjA4AHIhMTNTN3hUYWw4NGJHejBuQTF4b04tZWcza2wtVjY4QTlw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