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wewe</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19/01/2024</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wewew</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wew</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06/01/2024</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26/01/2024</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22222/</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2</w:t>
            </w:r>
            <w:r w:rsidR="00B317F1">
              <w:rPr>
                <w:i/>
                <w:sz w:val="26"/>
                <w:szCs w:val="26"/>
              </w:rPr>
              <w:t xml:space="preserve"> tháng </w:t>
            </w:r>
            <w:r w:rsidR="003A61AB">
              <w:rPr>
                <w:i/>
                <w:sz w:val="26"/>
                <w:szCs w:val="26"/>
              </w:rPr>
              <w:t xml:space="preserve">1</w:t>
            </w:r>
            <w:r w:rsidR="00B317F1">
              <w:rPr>
                <w:i/>
                <w:sz w:val="26"/>
                <w:szCs w:val="26"/>
              </w:rPr>
              <w:t xml:space="preserve"> năm</w:t>
            </w:r>
            <w:r w:rsidR="003A61AB">
              <w:rPr>
                <w:i/>
                <w:sz w:val="26"/>
                <w:szCs w:val="26"/>
              </w:rPr>
              <w:t xml:space="preserve"> 2024</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