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Lưu Ngọc Khánh</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14/03/2001</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423432423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phamtuyet@gmai.com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343432423</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4234234234</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32423432</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3</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4</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